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AD20E5" w14:textId="77777777" w:rsidR="00B57BAD" w:rsidRPr="008A672F" w:rsidRDefault="00EF1656" w:rsidP="00EF1656">
      <w:pPr>
        <w:jc w:val="center"/>
        <w:rPr>
          <w:rFonts w:ascii="Avenir LT Std 35 Light" w:hAnsi="Avenir LT Std 35 Light"/>
        </w:rPr>
      </w:pPr>
      <w:r>
        <w:rPr>
          <w:rFonts w:ascii="Avenir LT Std 35 Light" w:hAnsi="Avenir LT Std 35 Light"/>
          <w:noProof/>
        </w:rPr>
        <w:drawing>
          <wp:inline distT="0" distB="0" distL="0" distR="0" wp14:anchorId="02F6C598" wp14:editId="500702B4">
            <wp:extent cx="5486400" cy="2268415"/>
            <wp:effectExtent l="0" t="0" r="0" b="0"/>
            <wp:docPr id="2" name="Picture 2" descr="P:\Marketing\Apogee Rebrand 2014 Brian Clark\Final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Marketing\Apogee Rebrand 2014 Brian Clark\Final Logo.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0" cy="2268415"/>
                    </a:xfrm>
                    <a:prstGeom prst="rect">
                      <a:avLst/>
                    </a:prstGeom>
                    <a:noFill/>
                    <a:ln>
                      <a:noFill/>
                    </a:ln>
                  </pic:spPr>
                </pic:pic>
              </a:graphicData>
            </a:graphic>
          </wp:inline>
        </w:drawing>
      </w:r>
    </w:p>
    <w:p w14:paraId="1FD3ABDD" w14:textId="77777777" w:rsidR="00B57BAD" w:rsidRPr="00233812" w:rsidRDefault="00B5508F" w:rsidP="0076589B">
      <w:pPr>
        <w:pStyle w:val="Heading1"/>
        <w:rPr>
          <w:rFonts w:asciiTheme="minorHAnsi" w:hAnsiTheme="minorHAnsi" w:cstheme="minorHAnsi"/>
          <w:sz w:val="48"/>
          <w:szCs w:val="48"/>
        </w:rPr>
      </w:pPr>
      <w:bookmarkStart w:id="0" w:name="_Toc390263757"/>
      <w:bookmarkStart w:id="1" w:name="_Toc390263891"/>
      <w:bookmarkStart w:id="2" w:name="_Toc390264165"/>
      <w:bookmarkStart w:id="3" w:name="_Toc532969433"/>
      <w:r w:rsidRPr="00233812">
        <w:rPr>
          <w:rFonts w:asciiTheme="minorHAnsi" w:hAnsiTheme="minorHAnsi" w:cstheme="minorHAnsi"/>
          <w:sz w:val="48"/>
          <w:szCs w:val="48"/>
        </w:rPr>
        <w:t>Owner’s Manual</w:t>
      </w:r>
      <w:bookmarkEnd w:id="0"/>
      <w:bookmarkEnd w:id="1"/>
      <w:bookmarkEnd w:id="2"/>
      <w:bookmarkEnd w:id="3"/>
    </w:p>
    <w:p w14:paraId="1674F961" w14:textId="77777777" w:rsidR="008342F5" w:rsidRDefault="004D05F0" w:rsidP="004D05F0">
      <w:pPr>
        <w:pStyle w:val="Heading7"/>
        <w:jc w:val="center"/>
        <w:rPr>
          <w:rFonts w:ascii="Calibri" w:hAnsi="Calibri" w:cs="Calibri"/>
          <w:sz w:val="72"/>
          <w:szCs w:val="72"/>
        </w:rPr>
      </w:pPr>
      <w:r>
        <w:rPr>
          <w:rFonts w:ascii="Calibri" w:hAnsi="Calibri" w:cs="Calibri"/>
          <w:sz w:val="72"/>
          <w:szCs w:val="72"/>
        </w:rPr>
        <w:t>EE08</w:t>
      </w:r>
      <w:r w:rsidR="00DC4742">
        <w:rPr>
          <w:rFonts w:ascii="Calibri" w:hAnsi="Calibri" w:cs="Calibri"/>
          <w:sz w:val="72"/>
          <w:szCs w:val="72"/>
        </w:rPr>
        <w:t>-SS</w:t>
      </w:r>
      <w:r>
        <w:rPr>
          <w:rFonts w:ascii="Calibri" w:hAnsi="Calibri" w:cs="Calibri"/>
          <w:sz w:val="72"/>
          <w:szCs w:val="72"/>
        </w:rPr>
        <w:t xml:space="preserve"> Probe</w:t>
      </w:r>
    </w:p>
    <w:p w14:paraId="44E43D03" w14:textId="7A5F7312" w:rsidR="005330E7" w:rsidRPr="00B05B68" w:rsidRDefault="005330E7" w:rsidP="005330E7">
      <w:pPr>
        <w:jc w:val="center"/>
        <w:rPr>
          <w:sz w:val="36"/>
          <w:szCs w:val="36"/>
        </w:rPr>
      </w:pPr>
      <w:r>
        <w:rPr>
          <w:rFonts w:ascii="Calibri" w:hAnsi="Calibri" w:cs="Calibri"/>
          <w:sz w:val="24"/>
          <w:szCs w:val="36"/>
        </w:rPr>
        <w:t xml:space="preserve">Rev: </w:t>
      </w:r>
      <w:r w:rsidR="001C69C2">
        <w:rPr>
          <w:rFonts w:ascii="Calibri" w:hAnsi="Calibri" w:cs="Calibri"/>
          <w:sz w:val="24"/>
          <w:szCs w:val="36"/>
        </w:rPr>
        <w:t>21</w:t>
      </w:r>
      <w:r w:rsidR="00E032AC">
        <w:rPr>
          <w:rFonts w:ascii="Calibri" w:hAnsi="Calibri" w:cs="Calibri"/>
          <w:sz w:val="24"/>
          <w:szCs w:val="36"/>
        </w:rPr>
        <w:t>-</w:t>
      </w:r>
      <w:r w:rsidR="001C69C2">
        <w:rPr>
          <w:rFonts w:ascii="Calibri" w:hAnsi="Calibri" w:cs="Calibri"/>
          <w:sz w:val="24"/>
          <w:szCs w:val="36"/>
        </w:rPr>
        <w:t>Sept</w:t>
      </w:r>
      <w:r>
        <w:rPr>
          <w:rFonts w:ascii="Calibri" w:hAnsi="Calibri" w:cs="Calibri"/>
          <w:sz w:val="24"/>
          <w:szCs w:val="36"/>
        </w:rPr>
        <w:t>-202</w:t>
      </w:r>
      <w:r w:rsidR="00E032AC">
        <w:rPr>
          <w:rFonts w:ascii="Calibri" w:hAnsi="Calibri" w:cs="Calibri"/>
          <w:sz w:val="24"/>
          <w:szCs w:val="36"/>
        </w:rPr>
        <w:t>1</w:t>
      </w:r>
    </w:p>
    <w:p w14:paraId="208FCBA4" w14:textId="04D48E44" w:rsidR="00DE3E61" w:rsidRPr="00DE3E61" w:rsidRDefault="003D2299" w:rsidP="00DE3E61">
      <w:pPr>
        <w:jc w:val="center"/>
        <w:rPr>
          <w:rFonts w:ascii="Avenir LT Std 35 Light" w:hAnsi="Avenir LT Std 35 Light"/>
          <w:sz w:val="36"/>
          <w:szCs w:val="36"/>
        </w:rPr>
      </w:pPr>
      <w:r>
        <w:rPr>
          <w:rFonts w:ascii="Avenir LT Std 35 Light" w:hAnsi="Avenir LT Std 35 Light"/>
        </w:rPr>
        <w:pict w14:anchorId="37FF8C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254.25pt">
            <v:imagedata r:id="rId9" o:title="DSC_1334-edited" croptop="11702f"/>
          </v:shape>
        </w:pict>
      </w:r>
      <w:r w:rsidR="00B5508F" w:rsidRPr="008A672F">
        <w:rPr>
          <w:rFonts w:ascii="Avenir LT Std 35 Light" w:hAnsi="Avenir LT Std 35 Light"/>
        </w:rPr>
        <w:br w:type="page"/>
      </w:r>
    </w:p>
    <w:sdt>
      <w:sdtPr>
        <w:rPr>
          <w:b w:val="0"/>
          <w:bCs w:val="0"/>
          <w:caps w:val="0"/>
          <w:color w:val="auto"/>
          <w:spacing w:val="0"/>
          <w:sz w:val="18"/>
          <w:szCs w:val="20"/>
          <w:lang w:bidi="ar-SA"/>
        </w:rPr>
        <w:id w:val="-2049828433"/>
        <w:docPartObj>
          <w:docPartGallery w:val="Table of Contents"/>
          <w:docPartUnique/>
        </w:docPartObj>
      </w:sdtPr>
      <w:sdtEndPr>
        <w:rPr>
          <w:noProof/>
        </w:rPr>
      </w:sdtEndPr>
      <w:sdtContent>
        <w:p w14:paraId="47841E68" w14:textId="77777777" w:rsidR="009812DA" w:rsidRPr="00233812" w:rsidRDefault="009812DA">
          <w:pPr>
            <w:pStyle w:val="TOCHeading"/>
            <w:rPr>
              <w:rFonts w:asciiTheme="minorHAnsi" w:hAnsiTheme="minorHAnsi" w:cstheme="minorHAnsi"/>
            </w:rPr>
          </w:pPr>
          <w:r w:rsidRPr="00233812">
            <w:rPr>
              <w:rFonts w:asciiTheme="minorHAnsi" w:hAnsiTheme="minorHAnsi" w:cstheme="minorHAnsi"/>
            </w:rPr>
            <w:t>Table of Contents</w:t>
          </w:r>
        </w:p>
        <w:p w14:paraId="328F4EBA" w14:textId="782F0747" w:rsidR="00E30364" w:rsidRPr="00E30364" w:rsidRDefault="009812DA">
          <w:pPr>
            <w:pStyle w:val="TOC1"/>
            <w:tabs>
              <w:tab w:val="right" w:leader="dot" w:pos="9350"/>
            </w:tabs>
            <w:rPr>
              <w:rFonts w:asciiTheme="minorHAnsi" w:hAnsiTheme="minorHAnsi" w:cstheme="minorHAnsi"/>
              <w:noProof/>
              <w:sz w:val="22"/>
              <w:szCs w:val="22"/>
            </w:rPr>
          </w:pPr>
          <w:r w:rsidRPr="0079207D">
            <w:rPr>
              <w:rFonts w:asciiTheme="minorHAnsi" w:hAnsiTheme="minorHAnsi" w:cstheme="minorHAnsi"/>
            </w:rPr>
            <w:fldChar w:fldCharType="begin"/>
          </w:r>
          <w:r w:rsidRPr="0079207D">
            <w:rPr>
              <w:rFonts w:asciiTheme="minorHAnsi" w:hAnsiTheme="minorHAnsi" w:cstheme="minorHAnsi"/>
            </w:rPr>
            <w:instrText xml:space="preserve"> TOC \o "1-3" \h \z \u </w:instrText>
          </w:r>
          <w:r w:rsidRPr="0079207D">
            <w:rPr>
              <w:rFonts w:asciiTheme="minorHAnsi" w:hAnsiTheme="minorHAnsi" w:cstheme="minorHAnsi"/>
            </w:rPr>
            <w:fldChar w:fldCharType="separate"/>
          </w:r>
          <w:hyperlink w:anchor="_Toc532969433" w:history="1">
            <w:r w:rsidR="00E30364" w:rsidRPr="00E30364">
              <w:rPr>
                <w:rStyle w:val="Hyperlink"/>
                <w:rFonts w:asciiTheme="minorHAnsi" w:hAnsiTheme="minorHAnsi" w:cstheme="minorHAnsi"/>
                <w:noProof/>
              </w:rPr>
              <w:t>Owner’s Manual</w:t>
            </w:r>
            <w:r w:rsidR="00E30364" w:rsidRPr="00E30364">
              <w:rPr>
                <w:rFonts w:asciiTheme="minorHAnsi" w:hAnsiTheme="minorHAnsi" w:cstheme="minorHAnsi"/>
                <w:noProof/>
                <w:webHidden/>
              </w:rPr>
              <w:tab/>
            </w:r>
            <w:r w:rsidR="00E30364" w:rsidRPr="00E30364">
              <w:rPr>
                <w:rFonts w:asciiTheme="minorHAnsi" w:hAnsiTheme="minorHAnsi" w:cstheme="minorHAnsi"/>
                <w:noProof/>
                <w:webHidden/>
              </w:rPr>
              <w:fldChar w:fldCharType="begin"/>
            </w:r>
            <w:r w:rsidR="00E30364" w:rsidRPr="00E30364">
              <w:rPr>
                <w:rFonts w:asciiTheme="minorHAnsi" w:hAnsiTheme="minorHAnsi" w:cstheme="minorHAnsi"/>
                <w:noProof/>
                <w:webHidden/>
              </w:rPr>
              <w:instrText xml:space="preserve"> PAGEREF _Toc532969433 \h </w:instrText>
            </w:r>
            <w:r w:rsidR="00E30364" w:rsidRPr="00E30364">
              <w:rPr>
                <w:rFonts w:asciiTheme="minorHAnsi" w:hAnsiTheme="minorHAnsi" w:cstheme="minorHAnsi"/>
                <w:noProof/>
                <w:webHidden/>
              </w:rPr>
            </w:r>
            <w:r w:rsidR="00E30364" w:rsidRPr="00E30364">
              <w:rPr>
                <w:rFonts w:asciiTheme="minorHAnsi" w:hAnsiTheme="minorHAnsi" w:cstheme="minorHAnsi"/>
                <w:noProof/>
                <w:webHidden/>
              </w:rPr>
              <w:fldChar w:fldCharType="separate"/>
            </w:r>
            <w:r w:rsidR="00E032AC">
              <w:rPr>
                <w:rFonts w:asciiTheme="minorHAnsi" w:hAnsiTheme="minorHAnsi" w:cstheme="minorHAnsi"/>
                <w:noProof/>
                <w:webHidden/>
              </w:rPr>
              <w:t>1</w:t>
            </w:r>
            <w:r w:rsidR="00E30364" w:rsidRPr="00E30364">
              <w:rPr>
                <w:rFonts w:asciiTheme="minorHAnsi" w:hAnsiTheme="minorHAnsi" w:cstheme="minorHAnsi"/>
                <w:noProof/>
                <w:webHidden/>
              </w:rPr>
              <w:fldChar w:fldCharType="end"/>
            </w:r>
          </w:hyperlink>
        </w:p>
        <w:p w14:paraId="3ECC1255" w14:textId="2374F616" w:rsidR="00E30364" w:rsidRPr="00E30364" w:rsidRDefault="003D2299">
          <w:pPr>
            <w:pStyle w:val="TOC3"/>
            <w:tabs>
              <w:tab w:val="right" w:leader="dot" w:pos="9350"/>
            </w:tabs>
            <w:rPr>
              <w:rFonts w:asciiTheme="minorHAnsi" w:hAnsiTheme="minorHAnsi" w:cstheme="minorHAnsi"/>
              <w:noProof/>
              <w:sz w:val="22"/>
              <w:szCs w:val="22"/>
            </w:rPr>
          </w:pPr>
          <w:hyperlink w:anchor="_Toc532969434" w:history="1">
            <w:r w:rsidR="00E30364" w:rsidRPr="00E30364">
              <w:rPr>
                <w:rStyle w:val="Hyperlink"/>
                <w:rFonts w:asciiTheme="minorHAnsi" w:hAnsiTheme="minorHAnsi" w:cstheme="minorHAnsi"/>
                <w:noProof/>
              </w:rPr>
              <w:t>Certificate of Compliance</w:t>
            </w:r>
            <w:r w:rsidR="00E30364" w:rsidRPr="00E30364">
              <w:rPr>
                <w:rFonts w:asciiTheme="minorHAnsi" w:hAnsiTheme="minorHAnsi" w:cstheme="minorHAnsi"/>
                <w:noProof/>
                <w:webHidden/>
              </w:rPr>
              <w:tab/>
            </w:r>
            <w:r w:rsidR="00E30364" w:rsidRPr="00E30364">
              <w:rPr>
                <w:rFonts w:asciiTheme="minorHAnsi" w:hAnsiTheme="minorHAnsi" w:cstheme="minorHAnsi"/>
                <w:noProof/>
                <w:webHidden/>
              </w:rPr>
              <w:fldChar w:fldCharType="begin"/>
            </w:r>
            <w:r w:rsidR="00E30364" w:rsidRPr="00E30364">
              <w:rPr>
                <w:rFonts w:asciiTheme="minorHAnsi" w:hAnsiTheme="minorHAnsi" w:cstheme="minorHAnsi"/>
                <w:noProof/>
                <w:webHidden/>
              </w:rPr>
              <w:instrText xml:space="preserve"> PAGEREF _Toc532969434 \h </w:instrText>
            </w:r>
            <w:r w:rsidR="00E30364" w:rsidRPr="00E30364">
              <w:rPr>
                <w:rFonts w:asciiTheme="minorHAnsi" w:hAnsiTheme="minorHAnsi" w:cstheme="minorHAnsi"/>
                <w:noProof/>
                <w:webHidden/>
              </w:rPr>
            </w:r>
            <w:r w:rsidR="00E30364" w:rsidRPr="00E30364">
              <w:rPr>
                <w:rFonts w:asciiTheme="minorHAnsi" w:hAnsiTheme="minorHAnsi" w:cstheme="minorHAnsi"/>
                <w:noProof/>
                <w:webHidden/>
              </w:rPr>
              <w:fldChar w:fldCharType="separate"/>
            </w:r>
            <w:r w:rsidR="00E032AC">
              <w:rPr>
                <w:rFonts w:asciiTheme="minorHAnsi" w:hAnsiTheme="minorHAnsi" w:cstheme="minorHAnsi"/>
                <w:noProof/>
                <w:webHidden/>
              </w:rPr>
              <w:t>3</w:t>
            </w:r>
            <w:r w:rsidR="00E30364" w:rsidRPr="00E30364">
              <w:rPr>
                <w:rFonts w:asciiTheme="minorHAnsi" w:hAnsiTheme="minorHAnsi" w:cstheme="minorHAnsi"/>
                <w:noProof/>
                <w:webHidden/>
              </w:rPr>
              <w:fldChar w:fldCharType="end"/>
            </w:r>
          </w:hyperlink>
        </w:p>
        <w:p w14:paraId="35E81BC6" w14:textId="0BC5648D" w:rsidR="00E30364" w:rsidRPr="00E30364" w:rsidRDefault="003D2299">
          <w:pPr>
            <w:pStyle w:val="TOC3"/>
            <w:tabs>
              <w:tab w:val="right" w:leader="dot" w:pos="9350"/>
            </w:tabs>
            <w:rPr>
              <w:rFonts w:asciiTheme="minorHAnsi" w:hAnsiTheme="minorHAnsi" w:cstheme="minorHAnsi"/>
              <w:noProof/>
              <w:sz w:val="22"/>
              <w:szCs w:val="22"/>
            </w:rPr>
          </w:pPr>
          <w:hyperlink w:anchor="_Toc532969435" w:history="1">
            <w:r w:rsidR="00E30364" w:rsidRPr="00E30364">
              <w:rPr>
                <w:rStyle w:val="Hyperlink"/>
                <w:rFonts w:asciiTheme="minorHAnsi" w:hAnsiTheme="minorHAnsi" w:cstheme="minorHAnsi"/>
                <w:noProof/>
              </w:rPr>
              <w:t>Introduction</w:t>
            </w:r>
            <w:r w:rsidR="00E30364" w:rsidRPr="00E30364">
              <w:rPr>
                <w:rFonts w:asciiTheme="minorHAnsi" w:hAnsiTheme="minorHAnsi" w:cstheme="minorHAnsi"/>
                <w:noProof/>
                <w:webHidden/>
              </w:rPr>
              <w:tab/>
            </w:r>
            <w:r w:rsidR="00E30364" w:rsidRPr="00E30364">
              <w:rPr>
                <w:rFonts w:asciiTheme="minorHAnsi" w:hAnsiTheme="minorHAnsi" w:cstheme="minorHAnsi"/>
                <w:noProof/>
                <w:webHidden/>
              </w:rPr>
              <w:fldChar w:fldCharType="begin"/>
            </w:r>
            <w:r w:rsidR="00E30364" w:rsidRPr="00E30364">
              <w:rPr>
                <w:rFonts w:asciiTheme="minorHAnsi" w:hAnsiTheme="minorHAnsi" w:cstheme="minorHAnsi"/>
                <w:noProof/>
                <w:webHidden/>
              </w:rPr>
              <w:instrText xml:space="preserve"> PAGEREF _Toc532969435 \h </w:instrText>
            </w:r>
            <w:r w:rsidR="00E30364" w:rsidRPr="00E30364">
              <w:rPr>
                <w:rFonts w:asciiTheme="minorHAnsi" w:hAnsiTheme="minorHAnsi" w:cstheme="minorHAnsi"/>
                <w:noProof/>
                <w:webHidden/>
              </w:rPr>
            </w:r>
            <w:r w:rsidR="00E30364" w:rsidRPr="00E30364">
              <w:rPr>
                <w:rFonts w:asciiTheme="minorHAnsi" w:hAnsiTheme="minorHAnsi" w:cstheme="minorHAnsi"/>
                <w:noProof/>
                <w:webHidden/>
              </w:rPr>
              <w:fldChar w:fldCharType="separate"/>
            </w:r>
            <w:r w:rsidR="00E032AC">
              <w:rPr>
                <w:rFonts w:asciiTheme="minorHAnsi" w:hAnsiTheme="minorHAnsi" w:cstheme="minorHAnsi"/>
                <w:noProof/>
                <w:webHidden/>
              </w:rPr>
              <w:t>4</w:t>
            </w:r>
            <w:r w:rsidR="00E30364" w:rsidRPr="00E30364">
              <w:rPr>
                <w:rFonts w:asciiTheme="minorHAnsi" w:hAnsiTheme="minorHAnsi" w:cstheme="minorHAnsi"/>
                <w:noProof/>
                <w:webHidden/>
              </w:rPr>
              <w:fldChar w:fldCharType="end"/>
            </w:r>
          </w:hyperlink>
        </w:p>
        <w:p w14:paraId="247E4D0E" w14:textId="1248BABA" w:rsidR="00E30364" w:rsidRPr="00E30364" w:rsidRDefault="003D2299">
          <w:pPr>
            <w:pStyle w:val="TOC3"/>
            <w:tabs>
              <w:tab w:val="right" w:leader="dot" w:pos="9350"/>
            </w:tabs>
            <w:rPr>
              <w:rFonts w:asciiTheme="minorHAnsi" w:hAnsiTheme="minorHAnsi" w:cstheme="minorHAnsi"/>
              <w:noProof/>
              <w:sz w:val="22"/>
              <w:szCs w:val="22"/>
            </w:rPr>
          </w:pPr>
          <w:hyperlink w:anchor="_Toc532969436" w:history="1">
            <w:r w:rsidR="00E30364" w:rsidRPr="00E30364">
              <w:rPr>
                <w:rStyle w:val="Hyperlink"/>
                <w:rFonts w:asciiTheme="minorHAnsi" w:hAnsiTheme="minorHAnsi" w:cstheme="minorHAnsi"/>
                <w:noProof/>
              </w:rPr>
              <w:t>Sensor Models</w:t>
            </w:r>
            <w:r w:rsidR="00E30364" w:rsidRPr="00E30364">
              <w:rPr>
                <w:rFonts w:asciiTheme="minorHAnsi" w:hAnsiTheme="minorHAnsi" w:cstheme="minorHAnsi"/>
                <w:noProof/>
                <w:webHidden/>
              </w:rPr>
              <w:tab/>
            </w:r>
            <w:r w:rsidR="00E30364" w:rsidRPr="00E30364">
              <w:rPr>
                <w:rFonts w:asciiTheme="minorHAnsi" w:hAnsiTheme="minorHAnsi" w:cstheme="minorHAnsi"/>
                <w:noProof/>
                <w:webHidden/>
              </w:rPr>
              <w:fldChar w:fldCharType="begin"/>
            </w:r>
            <w:r w:rsidR="00E30364" w:rsidRPr="00E30364">
              <w:rPr>
                <w:rFonts w:asciiTheme="minorHAnsi" w:hAnsiTheme="minorHAnsi" w:cstheme="minorHAnsi"/>
                <w:noProof/>
                <w:webHidden/>
              </w:rPr>
              <w:instrText xml:space="preserve"> PAGEREF _Toc532969436 \h </w:instrText>
            </w:r>
            <w:r w:rsidR="00E30364" w:rsidRPr="00E30364">
              <w:rPr>
                <w:rFonts w:asciiTheme="minorHAnsi" w:hAnsiTheme="minorHAnsi" w:cstheme="minorHAnsi"/>
                <w:noProof/>
                <w:webHidden/>
              </w:rPr>
            </w:r>
            <w:r w:rsidR="00E30364" w:rsidRPr="00E30364">
              <w:rPr>
                <w:rFonts w:asciiTheme="minorHAnsi" w:hAnsiTheme="minorHAnsi" w:cstheme="minorHAnsi"/>
                <w:noProof/>
                <w:webHidden/>
              </w:rPr>
              <w:fldChar w:fldCharType="separate"/>
            </w:r>
            <w:r w:rsidR="00E032AC">
              <w:rPr>
                <w:rFonts w:asciiTheme="minorHAnsi" w:hAnsiTheme="minorHAnsi" w:cstheme="minorHAnsi"/>
                <w:noProof/>
                <w:webHidden/>
              </w:rPr>
              <w:t>5</w:t>
            </w:r>
            <w:r w:rsidR="00E30364" w:rsidRPr="00E30364">
              <w:rPr>
                <w:rFonts w:asciiTheme="minorHAnsi" w:hAnsiTheme="minorHAnsi" w:cstheme="minorHAnsi"/>
                <w:noProof/>
                <w:webHidden/>
              </w:rPr>
              <w:fldChar w:fldCharType="end"/>
            </w:r>
          </w:hyperlink>
        </w:p>
        <w:p w14:paraId="1C5EC890" w14:textId="515D6B48" w:rsidR="00E30364" w:rsidRPr="00E30364" w:rsidRDefault="003D2299">
          <w:pPr>
            <w:pStyle w:val="TOC3"/>
            <w:tabs>
              <w:tab w:val="right" w:leader="dot" w:pos="9350"/>
            </w:tabs>
            <w:rPr>
              <w:rFonts w:asciiTheme="minorHAnsi" w:hAnsiTheme="minorHAnsi" w:cstheme="minorHAnsi"/>
              <w:noProof/>
              <w:sz w:val="22"/>
              <w:szCs w:val="22"/>
            </w:rPr>
          </w:pPr>
          <w:hyperlink w:anchor="_Toc532969437" w:history="1">
            <w:r w:rsidR="00E30364" w:rsidRPr="00E30364">
              <w:rPr>
                <w:rStyle w:val="Hyperlink"/>
                <w:rFonts w:asciiTheme="minorHAnsi" w:hAnsiTheme="minorHAnsi" w:cstheme="minorHAnsi"/>
                <w:noProof/>
              </w:rPr>
              <w:t>Specifications</w:t>
            </w:r>
            <w:r w:rsidR="00E30364" w:rsidRPr="00E30364">
              <w:rPr>
                <w:rFonts w:asciiTheme="minorHAnsi" w:hAnsiTheme="minorHAnsi" w:cstheme="minorHAnsi"/>
                <w:noProof/>
                <w:webHidden/>
              </w:rPr>
              <w:tab/>
            </w:r>
            <w:r w:rsidR="00E30364" w:rsidRPr="00E30364">
              <w:rPr>
                <w:rFonts w:asciiTheme="minorHAnsi" w:hAnsiTheme="minorHAnsi" w:cstheme="minorHAnsi"/>
                <w:noProof/>
                <w:webHidden/>
              </w:rPr>
              <w:fldChar w:fldCharType="begin"/>
            </w:r>
            <w:r w:rsidR="00E30364" w:rsidRPr="00E30364">
              <w:rPr>
                <w:rFonts w:asciiTheme="minorHAnsi" w:hAnsiTheme="minorHAnsi" w:cstheme="minorHAnsi"/>
                <w:noProof/>
                <w:webHidden/>
              </w:rPr>
              <w:instrText xml:space="preserve"> PAGEREF _Toc532969437 \h </w:instrText>
            </w:r>
            <w:r w:rsidR="00E30364" w:rsidRPr="00E30364">
              <w:rPr>
                <w:rFonts w:asciiTheme="minorHAnsi" w:hAnsiTheme="minorHAnsi" w:cstheme="minorHAnsi"/>
                <w:noProof/>
                <w:webHidden/>
              </w:rPr>
            </w:r>
            <w:r w:rsidR="00E30364" w:rsidRPr="00E30364">
              <w:rPr>
                <w:rFonts w:asciiTheme="minorHAnsi" w:hAnsiTheme="minorHAnsi" w:cstheme="minorHAnsi"/>
                <w:noProof/>
                <w:webHidden/>
              </w:rPr>
              <w:fldChar w:fldCharType="separate"/>
            </w:r>
            <w:r w:rsidR="00E032AC">
              <w:rPr>
                <w:rFonts w:asciiTheme="minorHAnsi" w:hAnsiTheme="minorHAnsi" w:cstheme="minorHAnsi"/>
                <w:noProof/>
                <w:webHidden/>
              </w:rPr>
              <w:t>6</w:t>
            </w:r>
            <w:r w:rsidR="00E30364" w:rsidRPr="00E30364">
              <w:rPr>
                <w:rFonts w:asciiTheme="minorHAnsi" w:hAnsiTheme="minorHAnsi" w:cstheme="minorHAnsi"/>
                <w:noProof/>
                <w:webHidden/>
              </w:rPr>
              <w:fldChar w:fldCharType="end"/>
            </w:r>
          </w:hyperlink>
        </w:p>
        <w:p w14:paraId="7B40F1CF" w14:textId="23986AB8" w:rsidR="00E30364" w:rsidRPr="00E30364" w:rsidRDefault="003D2299">
          <w:pPr>
            <w:pStyle w:val="TOC3"/>
            <w:tabs>
              <w:tab w:val="right" w:leader="dot" w:pos="9350"/>
            </w:tabs>
            <w:rPr>
              <w:rFonts w:asciiTheme="minorHAnsi" w:hAnsiTheme="minorHAnsi" w:cstheme="minorHAnsi"/>
              <w:noProof/>
              <w:sz w:val="22"/>
              <w:szCs w:val="22"/>
            </w:rPr>
          </w:pPr>
          <w:hyperlink w:anchor="_Toc532969438" w:history="1">
            <w:r w:rsidR="00E30364" w:rsidRPr="00E30364">
              <w:rPr>
                <w:rStyle w:val="Hyperlink"/>
                <w:rFonts w:asciiTheme="minorHAnsi" w:hAnsiTheme="minorHAnsi" w:cstheme="minorHAnsi"/>
                <w:noProof/>
              </w:rPr>
              <w:t>Deployment and Installation</w:t>
            </w:r>
            <w:r w:rsidR="00E30364" w:rsidRPr="00E30364">
              <w:rPr>
                <w:rFonts w:asciiTheme="minorHAnsi" w:hAnsiTheme="minorHAnsi" w:cstheme="minorHAnsi"/>
                <w:noProof/>
                <w:webHidden/>
              </w:rPr>
              <w:tab/>
            </w:r>
            <w:r w:rsidR="00E30364" w:rsidRPr="00E30364">
              <w:rPr>
                <w:rFonts w:asciiTheme="minorHAnsi" w:hAnsiTheme="minorHAnsi" w:cstheme="minorHAnsi"/>
                <w:noProof/>
                <w:webHidden/>
              </w:rPr>
              <w:fldChar w:fldCharType="begin"/>
            </w:r>
            <w:r w:rsidR="00E30364" w:rsidRPr="00E30364">
              <w:rPr>
                <w:rFonts w:asciiTheme="minorHAnsi" w:hAnsiTheme="minorHAnsi" w:cstheme="minorHAnsi"/>
                <w:noProof/>
                <w:webHidden/>
              </w:rPr>
              <w:instrText xml:space="preserve"> PAGEREF _Toc532969438 \h </w:instrText>
            </w:r>
            <w:r w:rsidR="00E30364" w:rsidRPr="00E30364">
              <w:rPr>
                <w:rFonts w:asciiTheme="minorHAnsi" w:hAnsiTheme="minorHAnsi" w:cstheme="minorHAnsi"/>
                <w:noProof/>
                <w:webHidden/>
              </w:rPr>
            </w:r>
            <w:r w:rsidR="00E30364" w:rsidRPr="00E30364">
              <w:rPr>
                <w:rFonts w:asciiTheme="minorHAnsi" w:hAnsiTheme="minorHAnsi" w:cstheme="minorHAnsi"/>
                <w:noProof/>
                <w:webHidden/>
              </w:rPr>
              <w:fldChar w:fldCharType="separate"/>
            </w:r>
            <w:r w:rsidR="00E032AC">
              <w:rPr>
                <w:rFonts w:asciiTheme="minorHAnsi" w:hAnsiTheme="minorHAnsi" w:cstheme="minorHAnsi"/>
                <w:noProof/>
                <w:webHidden/>
              </w:rPr>
              <w:t>8</w:t>
            </w:r>
            <w:r w:rsidR="00E30364" w:rsidRPr="00E30364">
              <w:rPr>
                <w:rFonts w:asciiTheme="minorHAnsi" w:hAnsiTheme="minorHAnsi" w:cstheme="minorHAnsi"/>
                <w:noProof/>
                <w:webHidden/>
              </w:rPr>
              <w:fldChar w:fldCharType="end"/>
            </w:r>
          </w:hyperlink>
        </w:p>
        <w:p w14:paraId="05898691" w14:textId="01E0A568" w:rsidR="00E30364" w:rsidRPr="00E30364" w:rsidRDefault="003D2299">
          <w:pPr>
            <w:pStyle w:val="TOC3"/>
            <w:tabs>
              <w:tab w:val="right" w:leader="dot" w:pos="9350"/>
            </w:tabs>
            <w:rPr>
              <w:rFonts w:asciiTheme="minorHAnsi" w:hAnsiTheme="minorHAnsi" w:cstheme="minorHAnsi"/>
              <w:noProof/>
              <w:sz w:val="22"/>
              <w:szCs w:val="22"/>
            </w:rPr>
          </w:pPr>
          <w:hyperlink w:anchor="_Toc532969439" w:history="1">
            <w:r w:rsidR="00E30364" w:rsidRPr="00E30364">
              <w:rPr>
                <w:rStyle w:val="Hyperlink"/>
                <w:rFonts w:asciiTheme="minorHAnsi" w:hAnsiTheme="minorHAnsi" w:cstheme="minorHAnsi"/>
                <w:noProof/>
              </w:rPr>
              <w:t>Operation and Measurement</w:t>
            </w:r>
            <w:r w:rsidR="00E30364" w:rsidRPr="00E30364">
              <w:rPr>
                <w:rFonts w:asciiTheme="minorHAnsi" w:hAnsiTheme="minorHAnsi" w:cstheme="minorHAnsi"/>
                <w:noProof/>
                <w:webHidden/>
              </w:rPr>
              <w:tab/>
            </w:r>
            <w:r w:rsidR="00E30364" w:rsidRPr="00E30364">
              <w:rPr>
                <w:rFonts w:asciiTheme="minorHAnsi" w:hAnsiTheme="minorHAnsi" w:cstheme="minorHAnsi"/>
                <w:noProof/>
                <w:webHidden/>
              </w:rPr>
              <w:fldChar w:fldCharType="begin"/>
            </w:r>
            <w:r w:rsidR="00E30364" w:rsidRPr="00E30364">
              <w:rPr>
                <w:rFonts w:asciiTheme="minorHAnsi" w:hAnsiTheme="minorHAnsi" w:cstheme="minorHAnsi"/>
                <w:noProof/>
                <w:webHidden/>
              </w:rPr>
              <w:instrText xml:space="preserve"> PAGEREF _Toc532969439 \h </w:instrText>
            </w:r>
            <w:r w:rsidR="00E30364" w:rsidRPr="00E30364">
              <w:rPr>
                <w:rFonts w:asciiTheme="minorHAnsi" w:hAnsiTheme="minorHAnsi" w:cstheme="minorHAnsi"/>
                <w:noProof/>
                <w:webHidden/>
              </w:rPr>
            </w:r>
            <w:r w:rsidR="00E30364" w:rsidRPr="00E30364">
              <w:rPr>
                <w:rFonts w:asciiTheme="minorHAnsi" w:hAnsiTheme="minorHAnsi" w:cstheme="minorHAnsi"/>
                <w:noProof/>
                <w:webHidden/>
              </w:rPr>
              <w:fldChar w:fldCharType="separate"/>
            </w:r>
            <w:r w:rsidR="00E032AC">
              <w:rPr>
                <w:rFonts w:asciiTheme="minorHAnsi" w:hAnsiTheme="minorHAnsi" w:cstheme="minorHAnsi"/>
                <w:noProof/>
                <w:webHidden/>
              </w:rPr>
              <w:t>9</w:t>
            </w:r>
            <w:r w:rsidR="00E30364" w:rsidRPr="00E30364">
              <w:rPr>
                <w:rFonts w:asciiTheme="minorHAnsi" w:hAnsiTheme="minorHAnsi" w:cstheme="minorHAnsi"/>
                <w:noProof/>
                <w:webHidden/>
              </w:rPr>
              <w:fldChar w:fldCharType="end"/>
            </w:r>
          </w:hyperlink>
        </w:p>
        <w:p w14:paraId="07FC1F9A" w14:textId="1318822A" w:rsidR="00E30364" w:rsidRPr="00E30364" w:rsidRDefault="003D2299">
          <w:pPr>
            <w:pStyle w:val="TOC3"/>
            <w:tabs>
              <w:tab w:val="right" w:leader="dot" w:pos="9350"/>
            </w:tabs>
            <w:rPr>
              <w:rFonts w:asciiTheme="minorHAnsi" w:hAnsiTheme="minorHAnsi" w:cstheme="minorHAnsi"/>
              <w:noProof/>
              <w:sz w:val="22"/>
              <w:szCs w:val="22"/>
            </w:rPr>
          </w:pPr>
          <w:hyperlink w:anchor="_Toc532969440" w:history="1">
            <w:r w:rsidR="00E30364" w:rsidRPr="00E30364">
              <w:rPr>
                <w:rStyle w:val="Hyperlink"/>
                <w:rFonts w:asciiTheme="minorHAnsi" w:hAnsiTheme="minorHAnsi" w:cstheme="minorHAnsi"/>
                <w:noProof/>
              </w:rPr>
              <w:t>Maintenance and Recalibration</w:t>
            </w:r>
            <w:r w:rsidR="00E30364" w:rsidRPr="00E30364">
              <w:rPr>
                <w:rFonts w:asciiTheme="minorHAnsi" w:hAnsiTheme="minorHAnsi" w:cstheme="minorHAnsi"/>
                <w:noProof/>
                <w:webHidden/>
              </w:rPr>
              <w:tab/>
            </w:r>
            <w:r w:rsidR="00E30364" w:rsidRPr="00E30364">
              <w:rPr>
                <w:rFonts w:asciiTheme="minorHAnsi" w:hAnsiTheme="minorHAnsi" w:cstheme="minorHAnsi"/>
                <w:noProof/>
                <w:webHidden/>
              </w:rPr>
              <w:fldChar w:fldCharType="begin"/>
            </w:r>
            <w:r w:rsidR="00E30364" w:rsidRPr="00E30364">
              <w:rPr>
                <w:rFonts w:asciiTheme="minorHAnsi" w:hAnsiTheme="minorHAnsi" w:cstheme="minorHAnsi"/>
                <w:noProof/>
                <w:webHidden/>
              </w:rPr>
              <w:instrText xml:space="preserve"> PAGEREF _Toc532969440 \h </w:instrText>
            </w:r>
            <w:r w:rsidR="00E30364" w:rsidRPr="00E30364">
              <w:rPr>
                <w:rFonts w:asciiTheme="minorHAnsi" w:hAnsiTheme="minorHAnsi" w:cstheme="minorHAnsi"/>
                <w:noProof/>
                <w:webHidden/>
              </w:rPr>
            </w:r>
            <w:r w:rsidR="00E30364" w:rsidRPr="00E30364">
              <w:rPr>
                <w:rFonts w:asciiTheme="minorHAnsi" w:hAnsiTheme="minorHAnsi" w:cstheme="minorHAnsi"/>
                <w:noProof/>
                <w:webHidden/>
              </w:rPr>
              <w:fldChar w:fldCharType="separate"/>
            </w:r>
            <w:r w:rsidR="00E032AC">
              <w:rPr>
                <w:rFonts w:asciiTheme="minorHAnsi" w:hAnsiTheme="minorHAnsi" w:cstheme="minorHAnsi"/>
                <w:noProof/>
                <w:webHidden/>
              </w:rPr>
              <w:t>11</w:t>
            </w:r>
            <w:r w:rsidR="00E30364" w:rsidRPr="00E30364">
              <w:rPr>
                <w:rFonts w:asciiTheme="minorHAnsi" w:hAnsiTheme="minorHAnsi" w:cstheme="minorHAnsi"/>
                <w:noProof/>
                <w:webHidden/>
              </w:rPr>
              <w:fldChar w:fldCharType="end"/>
            </w:r>
          </w:hyperlink>
        </w:p>
        <w:p w14:paraId="6E550FE3" w14:textId="5A7C2D9E" w:rsidR="00E30364" w:rsidRPr="00E30364" w:rsidRDefault="003D2299">
          <w:pPr>
            <w:pStyle w:val="TOC3"/>
            <w:tabs>
              <w:tab w:val="right" w:leader="dot" w:pos="9350"/>
            </w:tabs>
            <w:rPr>
              <w:rFonts w:asciiTheme="minorHAnsi" w:hAnsiTheme="minorHAnsi" w:cstheme="minorHAnsi"/>
              <w:noProof/>
              <w:sz w:val="22"/>
              <w:szCs w:val="22"/>
            </w:rPr>
          </w:pPr>
          <w:hyperlink w:anchor="_Toc532969441" w:history="1">
            <w:r w:rsidR="00E30364" w:rsidRPr="00E30364">
              <w:rPr>
                <w:rStyle w:val="Hyperlink"/>
                <w:rFonts w:asciiTheme="minorHAnsi" w:hAnsiTheme="minorHAnsi" w:cstheme="minorHAnsi"/>
                <w:noProof/>
              </w:rPr>
              <w:t>Troubleshooting and Customer Support</w:t>
            </w:r>
            <w:r w:rsidR="00E30364" w:rsidRPr="00E30364">
              <w:rPr>
                <w:rFonts w:asciiTheme="minorHAnsi" w:hAnsiTheme="minorHAnsi" w:cstheme="minorHAnsi"/>
                <w:noProof/>
                <w:webHidden/>
              </w:rPr>
              <w:tab/>
            </w:r>
            <w:r w:rsidR="00E30364" w:rsidRPr="00E30364">
              <w:rPr>
                <w:rFonts w:asciiTheme="minorHAnsi" w:hAnsiTheme="minorHAnsi" w:cstheme="minorHAnsi"/>
                <w:noProof/>
                <w:webHidden/>
              </w:rPr>
              <w:fldChar w:fldCharType="begin"/>
            </w:r>
            <w:r w:rsidR="00E30364" w:rsidRPr="00E30364">
              <w:rPr>
                <w:rFonts w:asciiTheme="minorHAnsi" w:hAnsiTheme="minorHAnsi" w:cstheme="minorHAnsi"/>
                <w:noProof/>
                <w:webHidden/>
              </w:rPr>
              <w:instrText xml:space="preserve"> PAGEREF _Toc532969441 \h </w:instrText>
            </w:r>
            <w:r w:rsidR="00E30364" w:rsidRPr="00E30364">
              <w:rPr>
                <w:rFonts w:asciiTheme="minorHAnsi" w:hAnsiTheme="minorHAnsi" w:cstheme="minorHAnsi"/>
                <w:noProof/>
                <w:webHidden/>
              </w:rPr>
            </w:r>
            <w:r w:rsidR="00E30364" w:rsidRPr="00E30364">
              <w:rPr>
                <w:rFonts w:asciiTheme="minorHAnsi" w:hAnsiTheme="minorHAnsi" w:cstheme="minorHAnsi"/>
                <w:noProof/>
                <w:webHidden/>
              </w:rPr>
              <w:fldChar w:fldCharType="separate"/>
            </w:r>
            <w:r w:rsidR="00E032AC">
              <w:rPr>
                <w:rFonts w:asciiTheme="minorHAnsi" w:hAnsiTheme="minorHAnsi" w:cstheme="minorHAnsi"/>
                <w:noProof/>
                <w:webHidden/>
              </w:rPr>
              <w:t>12</w:t>
            </w:r>
            <w:r w:rsidR="00E30364" w:rsidRPr="00E30364">
              <w:rPr>
                <w:rFonts w:asciiTheme="minorHAnsi" w:hAnsiTheme="minorHAnsi" w:cstheme="minorHAnsi"/>
                <w:noProof/>
                <w:webHidden/>
              </w:rPr>
              <w:fldChar w:fldCharType="end"/>
            </w:r>
          </w:hyperlink>
        </w:p>
        <w:p w14:paraId="504F7977" w14:textId="31D4F689" w:rsidR="00E30364" w:rsidRPr="00E30364" w:rsidRDefault="003D2299">
          <w:pPr>
            <w:pStyle w:val="TOC3"/>
            <w:tabs>
              <w:tab w:val="right" w:leader="dot" w:pos="9350"/>
            </w:tabs>
            <w:rPr>
              <w:rFonts w:asciiTheme="minorHAnsi" w:hAnsiTheme="minorHAnsi" w:cstheme="minorHAnsi"/>
              <w:noProof/>
              <w:sz w:val="22"/>
              <w:szCs w:val="22"/>
            </w:rPr>
          </w:pPr>
          <w:hyperlink w:anchor="_Toc532969442" w:history="1">
            <w:r w:rsidR="00E30364" w:rsidRPr="00E30364">
              <w:rPr>
                <w:rStyle w:val="Hyperlink"/>
                <w:rFonts w:asciiTheme="minorHAnsi" w:hAnsiTheme="minorHAnsi" w:cstheme="minorHAnsi"/>
                <w:noProof/>
              </w:rPr>
              <w:t>Return and Warranty Policy</w:t>
            </w:r>
            <w:r w:rsidR="00E30364" w:rsidRPr="00E30364">
              <w:rPr>
                <w:rFonts w:asciiTheme="minorHAnsi" w:hAnsiTheme="minorHAnsi" w:cstheme="minorHAnsi"/>
                <w:noProof/>
                <w:webHidden/>
              </w:rPr>
              <w:tab/>
            </w:r>
            <w:r w:rsidR="00E30364" w:rsidRPr="00E30364">
              <w:rPr>
                <w:rFonts w:asciiTheme="minorHAnsi" w:hAnsiTheme="minorHAnsi" w:cstheme="minorHAnsi"/>
                <w:noProof/>
                <w:webHidden/>
              </w:rPr>
              <w:fldChar w:fldCharType="begin"/>
            </w:r>
            <w:r w:rsidR="00E30364" w:rsidRPr="00E30364">
              <w:rPr>
                <w:rFonts w:asciiTheme="minorHAnsi" w:hAnsiTheme="minorHAnsi" w:cstheme="minorHAnsi"/>
                <w:noProof/>
                <w:webHidden/>
              </w:rPr>
              <w:instrText xml:space="preserve"> PAGEREF _Toc532969442 \h </w:instrText>
            </w:r>
            <w:r w:rsidR="00E30364" w:rsidRPr="00E30364">
              <w:rPr>
                <w:rFonts w:asciiTheme="minorHAnsi" w:hAnsiTheme="minorHAnsi" w:cstheme="minorHAnsi"/>
                <w:noProof/>
                <w:webHidden/>
              </w:rPr>
            </w:r>
            <w:r w:rsidR="00E30364" w:rsidRPr="00E30364">
              <w:rPr>
                <w:rFonts w:asciiTheme="minorHAnsi" w:hAnsiTheme="minorHAnsi" w:cstheme="minorHAnsi"/>
                <w:noProof/>
                <w:webHidden/>
              </w:rPr>
              <w:fldChar w:fldCharType="separate"/>
            </w:r>
            <w:r w:rsidR="00E032AC">
              <w:rPr>
                <w:rFonts w:asciiTheme="minorHAnsi" w:hAnsiTheme="minorHAnsi" w:cstheme="minorHAnsi"/>
                <w:noProof/>
                <w:webHidden/>
              </w:rPr>
              <w:t>13</w:t>
            </w:r>
            <w:r w:rsidR="00E30364" w:rsidRPr="00E30364">
              <w:rPr>
                <w:rFonts w:asciiTheme="minorHAnsi" w:hAnsiTheme="minorHAnsi" w:cstheme="minorHAnsi"/>
                <w:noProof/>
                <w:webHidden/>
              </w:rPr>
              <w:fldChar w:fldCharType="end"/>
            </w:r>
          </w:hyperlink>
        </w:p>
        <w:p w14:paraId="13F3A9C4" w14:textId="77777777" w:rsidR="009812DA" w:rsidRDefault="009812DA">
          <w:r w:rsidRPr="0079207D">
            <w:rPr>
              <w:rFonts w:asciiTheme="minorHAnsi" w:hAnsiTheme="minorHAnsi" w:cstheme="minorHAnsi"/>
              <w:b/>
              <w:bCs/>
              <w:noProof/>
            </w:rPr>
            <w:fldChar w:fldCharType="end"/>
          </w:r>
        </w:p>
      </w:sdtContent>
    </w:sdt>
    <w:p w14:paraId="05C48E63" w14:textId="77777777" w:rsidR="009D6D8B" w:rsidRDefault="009D6D8B" w:rsidP="009D6D8B">
      <w:pPr>
        <w:pStyle w:val="Heading7"/>
      </w:pPr>
    </w:p>
    <w:p w14:paraId="609718B2" w14:textId="77777777" w:rsidR="009D6D8B" w:rsidRDefault="009D6D8B">
      <w:pPr>
        <w:rPr>
          <w:caps/>
          <w:color w:val="5B5B5B" w:themeColor="accent1" w:themeShade="BF"/>
          <w:spacing w:val="10"/>
          <w:sz w:val="22"/>
          <w:szCs w:val="22"/>
        </w:rPr>
      </w:pPr>
      <w:r>
        <w:br w:type="page"/>
      </w:r>
    </w:p>
    <w:p w14:paraId="1F9B4F5D" w14:textId="77777777" w:rsidR="00802757" w:rsidRPr="004F306E" w:rsidRDefault="009812DA" w:rsidP="00802757">
      <w:pPr>
        <w:pStyle w:val="Heading3"/>
        <w:rPr>
          <w:szCs w:val="32"/>
        </w:rPr>
      </w:pPr>
      <w:bookmarkStart w:id="4" w:name="_Toc532969434"/>
      <w:r>
        <w:rPr>
          <w:szCs w:val="32"/>
        </w:rPr>
        <w:lastRenderedPageBreak/>
        <w:t>Certificate of Compliance</w:t>
      </w:r>
      <w:bookmarkEnd w:id="4"/>
    </w:p>
    <w:p w14:paraId="24406F70" w14:textId="77777777" w:rsidR="009812DA" w:rsidRDefault="009812DA" w:rsidP="009812DA">
      <w:pPr>
        <w:spacing w:before="0"/>
        <w:rPr>
          <w:b/>
          <w:sz w:val="24"/>
          <w:szCs w:val="24"/>
        </w:rPr>
      </w:pPr>
    </w:p>
    <w:p w14:paraId="56FFEE8F" w14:textId="77777777" w:rsidR="009812DA" w:rsidRPr="00233812" w:rsidRDefault="009812DA" w:rsidP="009812DA">
      <w:pPr>
        <w:spacing w:before="0"/>
        <w:rPr>
          <w:rFonts w:asciiTheme="minorHAnsi" w:hAnsiTheme="minorHAnsi" w:cstheme="minorHAnsi"/>
          <w:b/>
          <w:sz w:val="24"/>
        </w:rPr>
      </w:pPr>
      <w:r w:rsidRPr="00233812">
        <w:rPr>
          <w:rFonts w:asciiTheme="minorHAnsi" w:hAnsiTheme="minorHAnsi" w:cstheme="minorHAnsi"/>
          <w:b/>
          <w:sz w:val="24"/>
        </w:rPr>
        <w:t>EU Declaration of Conformity</w:t>
      </w:r>
    </w:p>
    <w:p w14:paraId="336FB9BE" w14:textId="77777777" w:rsidR="009812DA" w:rsidRPr="00233812" w:rsidRDefault="009812DA" w:rsidP="009812DA">
      <w:pPr>
        <w:spacing w:before="0" w:line="240" w:lineRule="auto"/>
        <w:ind w:left="720" w:hanging="720"/>
        <w:rPr>
          <w:rFonts w:asciiTheme="minorHAnsi" w:hAnsiTheme="minorHAnsi" w:cstheme="minorHAnsi"/>
          <w:sz w:val="20"/>
        </w:rPr>
      </w:pPr>
      <w:r w:rsidRPr="00233812">
        <w:rPr>
          <w:rFonts w:asciiTheme="minorHAnsi" w:hAnsiTheme="minorHAnsi" w:cstheme="minorHAnsi"/>
          <w:color w:val="000000"/>
          <w:sz w:val="20"/>
        </w:rPr>
        <w:t>This declaration of conformity is issued under the sole responsibility of the manufacturer:</w:t>
      </w:r>
    </w:p>
    <w:p w14:paraId="60358709" w14:textId="77777777" w:rsidR="009812DA" w:rsidRPr="00233812" w:rsidRDefault="009812DA" w:rsidP="009812DA">
      <w:pPr>
        <w:spacing w:before="0" w:line="240" w:lineRule="auto"/>
        <w:ind w:left="720" w:hanging="720"/>
        <w:rPr>
          <w:rFonts w:asciiTheme="minorHAnsi" w:hAnsiTheme="minorHAnsi" w:cstheme="minorHAnsi"/>
          <w:sz w:val="20"/>
        </w:rPr>
      </w:pPr>
      <w:r w:rsidRPr="00233812">
        <w:rPr>
          <w:rFonts w:asciiTheme="minorHAnsi" w:hAnsiTheme="minorHAnsi" w:cstheme="minorHAnsi"/>
          <w:sz w:val="20"/>
        </w:rPr>
        <w:tab/>
        <w:t>Apogee Instruments, Inc.</w:t>
      </w:r>
      <w:r w:rsidRPr="00233812">
        <w:rPr>
          <w:rFonts w:asciiTheme="minorHAnsi" w:hAnsiTheme="minorHAnsi" w:cstheme="minorHAnsi"/>
          <w:sz w:val="20"/>
        </w:rPr>
        <w:br/>
        <w:t>721 W 1800 N</w:t>
      </w:r>
      <w:r w:rsidRPr="00233812">
        <w:rPr>
          <w:rFonts w:asciiTheme="minorHAnsi" w:hAnsiTheme="minorHAnsi" w:cstheme="minorHAnsi"/>
          <w:sz w:val="20"/>
        </w:rPr>
        <w:br/>
        <w:t>Logan, Utah 84321</w:t>
      </w:r>
      <w:r w:rsidRPr="00233812">
        <w:rPr>
          <w:rFonts w:asciiTheme="minorHAnsi" w:hAnsiTheme="minorHAnsi" w:cstheme="minorHAnsi"/>
          <w:sz w:val="20"/>
        </w:rPr>
        <w:br/>
        <w:t>USA</w:t>
      </w:r>
    </w:p>
    <w:p w14:paraId="008A5C62" w14:textId="77777777" w:rsidR="009812DA" w:rsidRPr="00233812" w:rsidRDefault="009812DA" w:rsidP="009812DA">
      <w:pPr>
        <w:spacing w:before="0" w:after="0" w:line="240" w:lineRule="auto"/>
        <w:rPr>
          <w:rFonts w:asciiTheme="minorHAnsi" w:hAnsiTheme="minorHAnsi" w:cstheme="minorHAnsi"/>
          <w:sz w:val="20"/>
        </w:rPr>
      </w:pPr>
      <w:r w:rsidRPr="00233812">
        <w:rPr>
          <w:rFonts w:asciiTheme="minorHAnsi" w:hAnsiTheme="minorHAnsi" w:cstheme="minorHAnsi"/>
          <w:sz w:val="20"/>
        </w:rPr>
        <w:t>for the following product(s):</w:t>
      </w:r>
    </w:p>
    <w:p w14:paraId="5706D598" w14:textId="77777777" w:rsidR="009812DA" w:rsidRPr="00233812" w:rsidRDefault="009812DA" w:rsidP="009812DA">
      <w:pPr>
        <w:spacing w:before="0" w:after="0" w:line="240" w:lineRule="auto"/>
        <w:rPr>
          <w:rFonts w:asciiTheme="minorHAnsi" w:hAnsiTheme="minorHAnsi" w:cstheme="minorHAnsi"/>
          <w:sz w:val="20"/>
        </w:rPr>
      </w:pPr>
    </w:p>
    <w:p w14:paraId="3C3D18B0" w14:textId="77777777" w:rsidR="009812DA" w:rsidRPr="00233812" w:rsidRDefault="009812DA" w:rsidP="009812DA">
      <w:pPr>
        <w:spacing w:before="0" w:after="0" w:line="240" w:lineRule="auto"/>
        <w:rPr>
          <w:rFonts w:asciiTheme="minorHAnsi" w:eastAsia="UnitPro-Regular" w:hAnsiTheme="minorHAnsi" w:cstheme="minorHAnsi"/>
          <w:bCs/>
          <w:sz w:val="20"/>
        </w:rPr>
      </w:pPr>
      <w:r w:rsidRPr="00233812">
        <w:rPr>
          <w:rFonts w:asciiTheme="minorHAnsi" w:hAnsiTheme="minorHAnsi" w:cstheme="minorHAnsi"/>
          <w:sz w:val="20"/>
        </w:rPr>
        <w:t xml:space="preserve">Models: </w:t>
      </w:r>
      <w:r w:rsidR="004D05F0">
        <w:rPr>
          <w:rFonts w:asciiTheme="minorHAnsi" w:eastAsia="UnitPro-Regular" w:hAnsiTheme="minorHAnsi" w:cstheme="minorHAnsi"/>
          <w:bCs/>
          <w:sz w:val="20"/>
        </w:rPr>
        <w:t>EE08</w:t>
      </w:r>
      <w:r w:rsidR="00DC4742">
        <w:rPr>
          <w:rFonts w:asciiTheme="minorHAnsi" w:eastAsia="UnitPro-Regular" w:hAnsiTheme="minorHAnsi" w:cstheme="minorHAnsi"/>
          <w:bCs/>
          <w:sz w:val="20"/>
        </w:rPr>
        <w:t>-SS</w:t>
      </w:r>
    </w:p>
    <w:p w14:paraId="0EE8EF88" w14:textId="77777777" w:rsidR="009812DA" w:rsidRPr="00233812" w:rsidRDefault="009812DA" w:rsidP="009812DA">
      <w:pPr>
        <w:spacing w:before="0" w:after="0" w:line="240" w:lineRule="auto"/>
        <w:rPr>
          <w:rFonts w:asciiTheme="minorHAnsi" w:hAnsiTheme="minorHAnsi" w:cstheme="minorHAnsi"/>
          <w:sz w:val="20"/>
        </w:rPr>
      </w:pPr>
      <w:r w:rsidRPr="00233812">
        <w:rPr>
          <w:rFonts w:asciiTheme="minorHAnsi" w:hAnsiTheme="minorHAnsi" w:cstheme="minorHAnsi"/>
          <w:sz w:val="20"/>
        </w:rPr>
        <w:t xml:space="preserve">Type: </w:t>
      </w:r>
      <w:r w:rsidR="004D05F0" w:rsidRPr="009B6567">
        <w:rPr>
          <w:rFonts w:asciiTheme="minorHAnsi" w:hAnsiTheme="minorHAnsi" w:cstheme="minorHAnsi"/>
          <w:sz w:val="20"/>
        </w:rPr>
        <w:t xml:space="preserve">Temperature and </w:t>
      </w:r>
      <w:r w:rsidR="009B6567" w:rsidRPr="009B6567">
        <w:rPr>
          <w:rFonts w:asciiTheme="minorHAnsi" w:hAnsiTheme="minorHAnsi" w:cstheme="minorHAnsi"/>
          <w:sz w:val="20"/>
        </w:rPr>
        <w:t xml:space="preserve">Relative </w:t>
      </w:r>
      <w:r w:rsidR="004D05F0" w:rsidRPr="009B6567">
        <w:rPr>
          <w:rFonts w:asciiTheme="minorHAnsi" w:hAnsiTheme="minorHAnsi" w:cstheme="minorHAnsi"/>
          <w:sz w:val="20"/>
        </w:rPr>
        <w:t>Humidity Probe</w:t>
      </w:r>
    </w:p>
    <w:p w14:paraId="1939F4D9" w14:textId="77777777" w:rsidR="009812DA" w:rsidRPr="00233812" w:rsidRDefault="009812DA" w:rsidP="009812DA">
      <w:pPr>
        <w:spacing w:before="0" w:after="0" w:line="240" w:lineRule="auto"/>
        <w:rPr>
          <w:rFonts w:asciiTheme="minorHAnsi" w:hAnsiTheme="minorHAnsi" w:cstheme="minorHAnsi"/>
          <w:sz w:val="20"/>
        </w:rPr>
      </w:pPr>
    </w:p>
    <w:p w14:paraId="5F72E466" w14:textId="77777777" w:rsidR="00992862" w:rsidRDefault="00992862" w:rsidP="00992862">
      <w:pPr>
        <w:spacing w:before="0" w:after="0" w:line="240" w:lineRule="auto"/>
        <w:rPr>
          <w:rFonts w:asciiTheme="minorHAnsi" w:hAnsiTheme="minorHAnsi" w:cstheme="minorHAnsi"/>
          <w:sz w:val="20"/>
          <w:szCs w:val="18"/>
        </w:rPr>
      </w:pPr>
      <w:r>
        <w:rPr>
          <w:rFonts w:asciiTheme="minorHAnsi" w:hAnsiTheme="minorHAnsi" w:cstheme="minorHAnsi"/>
          <w:color w:val="000000"/>
          <w:sz w:val="20"/>
          <w:szCs w:val="18"/>
        </w:rPr>
        <w:t>The object of the declaration described above is in conformity with the relevant Union harmonization legislation:</w:t>
      </w:r>
    </w:p>
    <w:p w14:paraId="55B10667" w14:textId="77777777" w:rsidR="00992862" w:rsidRDefault="00992862" w:rsidP="00992862">
      <w:pPr>
        <w:spacing w:before="0" w:after="0" w:line="240" w:lineRule="auto"/>
        <w:rPr>
          <w:rFonts w:asciiTheme="minorHAnsi" w:hAnsiTheme="minorHAnsi" w:cstheme="minorHAnsi"/>
          <w:sz w:val="20"/>
          <w:szCs w:val="18"/>
        </w:rPr>
      </w:pPr>
    </w:p>
    <w:p w14:paraId="034F8619" w14:textId="77777777" w:rsidR="00992862" w:rsidRDefault="00992862" w:rsidP="00992862">
      <w:pPr>
        <w:spacing w:before="0" w:after="0" w:line="240" w:lineRule="auto"/>
        <w:rPr>
          <w:rFonts w:asciiTheme="minorHAnsi" w:hAnsiTheme="minorHAnsi" w:cstheme="minorHAnsi"/>
          <w:sz w:val="20"/>
          <w:szCs w:val="18"/>
        </w:rPr>
      </w:pPr>
      <w:r>
        <w:rPr>
          <w:rFonts w:asciiTheme="minorHAnsi" w:hAnsiTheme="minorHAnsi" w:cstheme="minorHAnsi"/>
          <w:sz w:val="20"/>
          <w:szCs w:val="18"/>
        </w:rPr>
        <w:t>2014/30/EU</w:t>
      </w:r>
      <w:r>
        <w:rPr>
          <w:rFonts w:asciiTheme="minorHAnsi" w:hAnsiTheme="minorHAnsi" w:cstheme="minorHAnsi"/>
          <w:sz w:val="20"/>
          <w:szCs w:val="18"/>
        </w:rPr>
        <w:tab/>
        <w:t>Electromagnetic Compatibility (EMC) Directive</w:t>
      </w:r>
    </w:p>
    <w:p w14:paraId="1CD8170B" w14:textId="77777777" w:rsidR="00992862" w:rsidRDefault="00992862" w:rsidP="00992862">
      <w:pPr>
        <w:spacing w:before="0" w:after="0" w:line="240" w:lineRule="auto"/>
        <w:rPr>
          <w:rFonts w:asciiTheme="minorHAnsi" w:hAnsiTheme="minorHAnsi" w:cstheme="minorHAnsi"/>
          <w:sz w:val="20"/>
          <w:szCs w:val="18"/>
        </w:rPr>
      </w:pPr>
      <w:r>
        <w:rPr>
          <w:rFonts w:asciiTheme="minorHAnsi" w:hAnsiTheme="minorHAnsi" w:cstheme="minorHAnsi"/>
          <w:sz w:val="20"/>
          <w:szCs w:val="18"/>
        </w:rPr>
        <w:t>2011/65/EU</w:t>
      </w:r>
      <w:r>
        <w:rPr>
          <w:rFonts w:asciiTheme="minorHAnsi" w:hAnsiTheme="minorHAnsi" w:cstheme="minorHAnsi"/>
          <w:sz w:val="20"/>
          <w:szCs w:val="18"/>
        </w:rPr>
        <w:tab/>
        <w:t>Restriction of Hazardous Substances (RoHS 2) Directive</w:t>
      </w:r>
    </w:p>
    <w:p w14:paraId="28F8D00D" w14:textId="77777777" w:rsidR="00992862" w:rsidRDefault="00992862" w:rsidP="00992862">
      <w:pPr>
        <w:spacing w:before="0" w:after="0" w:line="240" w:lineRule="auto"/>
        <w:rPr>
          <w:rFonts w:asciiTheme="minorHAnsi" w:hAnsiTheme="minorHAnsi" w:cstheme="minorHAnsi"/>
          <w:sz w:val="20"/>
          <w:szCs w:val="18"/>
        </w:rPr>
      </w:pPr>
      <w:r>
        <w:rPr>
          <w:rFonts w:asciiTheme="minorHAnsi" w:hAnsiTheme="minorHAnsi" w:cstheme="minorHAnsi"/>
          <w:sz w:val="20"/>
          <w:szCs w:val="18"/>
        </w:rPr>
        <w:t>2015/863/EU</w:t>
      </w:r>
      <w:r>
        <w:rPr>
          <w:rFonts w:asciiTheme="minorHAnsi" w:hAnsiTheme="minorHAnsi" w:cstheme="minorHAnsi"/>
          <w:sz w:val="20"/>
          <w:szCs w:val="18"/>
        </w:rPr>
        <w:tab/>
        <w:t>Amending Annex II to Directive 2011/65/EU (RoHS 3)</w:t>
      </w:r>
    </w:p>
    <w:p w14:paraId="6C523F0A" w14:textId="77777777" w:rsidR="00992862" w:rsidRDefault="00992862" w:rsidP="00992862">
      <w:pPr>
        <w:spacing w:before="0" w:after="0" w:line="240" w:lineRule="auto"/>
        <w:rPr>
          <w:rFonts w:asciiTheme="minorHAnsi" w:hAnsiTheme="minorHAnsi" w:cstheme="minorHAnsi"/>
          <w:sz w:val="20"/>
          <w:szCs w:val="18"/>
        </w:rPr>
      </w:pPr>
    </w:p>
    <w:p w14:paraId="2A4944F1" w14:textId="77777777" w:rsidR="00992862" w:rsidRDefault="00992862" w:rsidP="00992862">
      <w:pPr>
        <w:spacing w:before="0" w:after="0" w:line="240" w:lineRule="auto"/>
        <w:rPr>
          <w:rFonts w:asciiTheme="minorHAnsi" w:hAnsiTheme="minorHAnsi" w:cstheme="minorHAnsi"/>
          <w:sz w:val="20"/>
          <w:szCs w:val="18"/>
        </w:rPr>
      </w:pPr>
      <w:r>
        <w:rPr>
          <w:rFonts w:asciiTheme="minorHAnsi" w:hAnsiTheme="minorHAnsi" w:cstheme="minorHAnsi"/>
          <w:sz w:val="20"/>
          <w:szCs w:val="18"/>
        </w:rPr>
        <w:t>Standards referenced during compliance assessment:</w:t>
      </w:r>
    </w:p>
    <w:p w14:paraId="57E69104" w14:textId="77777777" w:rsidR="00992862" w:rsidRDefault="00992862" w:rsidP="00992862">
      <w:pPr>
        <w:spacing w:before="0" w:after="0" w:line="240" w:lineRule="auto"/>
        <w:rPr>
          <w:rFonts w:asciiTheme="minorHAnsi" w:hAnsiTheme="minorHAnsi" w:cstheme="minorHAnsi"/>
          <w:sz w:val="20"/>
          <w:szCs w:val="18"/>
        </w:rPr>
      </w:pPr>
    </w:p>
    <w:p w14:paraId="43561A86" w14:textId="77777777" w:rsidR="00992862" w:rsidRDefault="00992862" w:rsidP="00992862">
      <w:pPr>
        <w:spacing w:before="0" w:after="0" w:line="240" w:lineRule="auto"/>
        <w:rPr>
          <w:rFonts w:asciiTheme="minorHAnsi" w:hAnsiTheme="minorHAnsi" w:cstheme="minorHAnsi"/>
          <w:sz w:val="20"/>
          <w:szCs w:val="18"/>
        </w:rPr>
      </w:pPr>
      <w:r>
        <w:rPr>
          <w:rFonts w:asciiTheme="minorHAnsi" w:hAnsiTheme="minorHAnsi" w:cstheme="minorHAnsi"/>
          <w:sz w:val="20"/>
          <w:szCs w:val="18"/>
        </w:rPr>
        <w:t>EN 61326-1:2013</w:t>
      </w:r>
      <w:r>
        <w:rPr>
          <w:rFonts w:asciiTheme="minorHAnsi" w:hAnsiTheme="minorHAnsi" w:cstheme="minorHAnsi"/>
          <w:sz w:val="20"/>
          <w:szCs w:val="18"/>
        </w:rPr>
        <w:tab/>
        <w:t>Electrical equipment for measurement, control and laboratory use – EMC requirements</w:t>
      </w:r>
    </w:p>
    <w:p w14:paraId="594458E0" w14:textId="77777777" w:rsidR="00992862" w:rsidRDefault="00992862" w:rsidP="00992862">
      <w:pPr>
        <w:spacing w:before="0" w:after="0" w:line="240" w:lineRule="auto"/>
        <w:ind w:left="1440" w:hanging="1440"/>
        <w:rPr>
          <w:rFonts w:asciiTheme="minorHAnsi" w:hAnsiTheme="minorHAnsi" w:cstheme="minorHAnsi"/>
          <w:sz w:val="20"/>
          <w:szCs w:val="18"/>
        </w:rPr>
      </w:pPr>
      <w:r>
        <w:rPr>
          <w:rFonts w:asciiTheme="minorHAnsi" w:hAnsiTheme="minorHAnsi" w:cstheme="minorHAnsi"/>
          <w:sz w:val="20"/>
          <w:szCs w:val="18"/>
        </w:rPr>
        <w:t>EN 50581:2012</w:t>
      </w:r>
      <w:r>
        <w:rPr>
          <w:rFonts w:asciiTheme="minorHAnsi" w:hAnsiTheme="minorHAnsi" w:cstheme="minorHAnsi"/>
          <w:sz w:val="20"/>
          <w:szCs w:val="18"/>
        </w:rPr>
        <w:tab/>
        <w:t>Technical documentation for the assessment of electrical and electronic products with respect to the restriction of hazardous substances</w:t>
      </w:r>
    </w:p>
    <w:p w14:paraId="2E126D2E" w14:textId="77777777" w:rsidR="00992862" w:rsidRDefault="00992862" w:rsidP="00992862">
      <w:pPr>
        <w:spacing w:before="0" w:after="0" w:line="240" w:lineRule="auto"/>
        <w:rPr>
          <w:rFonts w:asciiTheme="minorHAnsi" w:hAnsiTheme="minorHAnsi" w:cstheme="minorHAnsi"/>
          <w:sz w:val="20"/>
          <w:szCs w:val="18"/>
        </w:rPr>
      </w:pPr>
    </w:p>
    <w:p w14:paraId="13F35574" w14:textId="3ACE7672" w:rsidR="00992862" w:rsidRDefault="00992862" w:rsidP="00992862">
      <w:pPr>
        <w:spacing w:before="0" w:after="0" w:line="240" w:lineRule="auto"/>
        <w:rPr>
          <w:rFonts w:asciiTheme="minorHAnsi" w:hAnsiTheme="minorHAnsi" w:cstheme="minorHAnsi"/>
          <w:sz w:val="20"/>
          <w:szCs w:val="18"/>
        </w:rPr>
      </w:pPr>
      <w:r>
        <w:rPr>
          <w:rFonts w:asciiTheme="minorHAnsi" w:hAnsiTheme="minorHAnsi" w:cstheme="minorHAnsi"/>
          <w:sz w:val="20"/>
          <w:szCs w:val="18"/>
        </w:rPr>
        <w:t>Please be advised that based on the information available to us from our raw material suppliers, the products manufactured by us do not contain, as intentional additives, any of the restricted materials including lead (see note below), mercury, cadmium, hexavalent chromium, polybrominated biphenyls (PBB), polybrominated diphenyls (PBDE), bis</w:t>
      </w:r>
      <w:r w:rsidR="001C69C2">
        <w:rPr>
          <w:rFonts w:asciiTheme="minorHAnsi" w:hAnsiTheme="minorHAnsi" w:cstheme="minorHAnsi"/>
          <w:sz w:val="20"/>
          <w:szCs w:val="18"/>
        </w:rPr>
        <w:t xml:space="preserve"> </w:t>
      </w:r>
      <w:r>
        <w:rPr>
          <w:rFonts w:asciiTheme="minorHAnsi" w:hAnsiTheme="minorHAnsi" w:cstheme="minorHAnsi"/>
          <w:sz w:val="20"/>
          <w:szCs w:val="18"/>
        </w:rPr>
        <w:t>(2-ethylhexyl) phthalate (DEHP), butyl benzyl phthalate (BBP), dibutyl phthalate (DBP), and diisobutyl phthalate (DIBP). However, please note that articles containing greater than 0.1% lead concentration are RoHS 3 compliant using exemption 6c.</w:t>
      </w:r>
    </w:p>
    <w:p w14:paraId="79221183" w14:textId="77777777" w:rsidR="00992862" w:rsidRDefault="00992862" w:rsidP="00992862">
      <w:pPr>
        <w:spacing w:before="0" w:after="0" w:line="240" w:lineRule="auto"/>
        <w:rPr>
          <w:rFonts w:asciiTheme="minorHAnsi" w:hAnsiTheme="minorHAnsi" w:cstheme="minorHAnsi"/>
          <w:sz w:val="20"/>
          <w:szCs w:val="18"/>
        </w:rPr>
      </w:pPr>
    </w:p>
    <w:p w14:paraId="2B06CEA5" w14:textId="6814AD47" w:rsidR="00992862" w:rsidRDefault="00992862" w:rsidP="00992862">
      <w:pPr>
        <w:spacing w:before="0" w:after="0" w:line="240" w:lineRule="auto"/>
        <w:rPr>
          <w:rFonts w:asciiTheme="minorHAnsi" w:hAnsiTheme="minorHAnsi" w:cstheme="minorHAnsi"/>
          <w:sz w:val="20"/>
          <w:szCs w:val="18"/>
        </w:rPr>
      </w:pPr>
      <w:r>
        <w:rPr>
          <w:rFonts w:asciiTheme="minorHAnsi" w:hAnsiTheme="minorHAnsi" w:cstheme="minorHAnsi"/>
          <w:sz w:val="20"/>
          <w:szCs w:val="18"/>
        </w:rPr>
        <w:t xml:space="preserve">Further note that Apogee Instruments does not specifically run any analysis on our raw materials or end products for the presence of these substances, but </w:t>
      </w:r>
      <w:r w:rsidR="001C69C2">
        <w:rPr>
          <w:rFonts w:asciiTheme="minorHAnsi" w:hAnsiTheme="minorHAnsi" w:cstheme="minorHAnsi"/>
          <w:sz w:val="20"/>
          <w:szCs w:val="18"/>
        </w:rPr>
        <w:t xml:space="preserve">we </w:t>
      </w:r>
      <w:r>
        <w:rPr>
          <w:rFonts w:asciiTheme="minorHAnsi" w:hAnsiTheme="minorHAnsi" w:cstheme="minorHAnsi"/>
          <w:sz w:val="20"/>
          <w:szCs w:val="18"/>
        </w:rPr>
        <w:t>rely on the information provided to us by our material suppliers.</w:t>
      </w:r>
    </w:p>
    <w:p w14:paraId="3F3253C0" w14:textId="77777777" w:rsidR="00992862" w:rsidRDefault="00992862" w:rsidP="00992862">
      <w:pPr>
        <w:spacing w:before="0" w:after="0" w:line="240" w:lineRule="auto"/>
        <w:rPr>
          <w:rFonts w:asciiTheme="minorHAnsi" w:hAnsiTheme="minorHAnsi" w:cstheme="minorHAnsi"/>
          <w:sz w:val="20"/>
        </w:rPr>
      </w:pPr>
    </w:p>
    <w:p w14:paraId="08C3D55B" w14:textId="77777777" w:rsidR="00992862" w:rsidRDefault="00992862" w:rsidP="00992862">
      <w:pPr>
        <w:spacing w:before="0" w:after="0" w:line="240" w:lineRule="auto"/>
        <w:rPr>
          <w:rFonts w:asciiTheme="minorHAnsi" w:hAnsiTheme="minorHAnsi" w:cstheme="minorHAnsi"/>
          <w:sz w:val="20"/>
        </w:rPr>
      </w:pPr>
      <w:r>
        <w:rPr>
          <w:rFonts w:asciiTheme="minorHAnsi" w:hAnsiTheme="minorHAnsi" w:cstheme="minorHAnsi"/>
          <w:sz w:val="20"/>
        </w:rPr>
        <w:t>Signed for and on behalf of:</w:t>
      </w:r>
    </w:p>
    <w:p w14:paraId="5BDCA70C" w14:textId="5D0F05CB" w:rsidR="00992862" w:rsidRDefault="00D2787B" w:rsidP="00992862">
      <w:pPr>
        <w:spacing w:before="0" w:after="0" w:line="240" w:lineRule="auto"/>
        <w:rPr>
          <w:rFonts w:asciiTheme="minorHAnsi" w:hAnsiTheme="minorHAnsi" w:cstheme="minorHAnsi"/>
          <w:sz w:val="20"/>
        </w:rPr>
      </w:pPr>
      <w:r>
        <w:rPr>
          <w:rFonts w:asciiTheme="minorHAnsi" w:hAnsiTheme="minorHAnsi" w:cstheme="minorHAnsi"/>
          <w:sz w:val="20"/>
        </w:rPr>
        <w:t>Apogee Instruments,</w:t>
      </w:r>
      <w:r w:rsidR="001C69C2">
        <w:rPr>
          <w:rFonts w:asciiTheme="minorHAnsi" w:hAnsiTheme="minorHAnsi" w:cstheme="minorHAnsi"/>
          <w:sz w:val="20"/>
        </w:rPr>
        <w:t xml:space="preserve"> September</w:t>
      </w:r>
      <w:r>
        <w:rPr>
          <w:rFonts w:asciiTheme="minorHAnsi" w:hAnsiTheme="minorHAnsi" w:cstheme="minorHAnsi"/>
          <w:sz w:val="20"/>
        </w:rPr>
        <w:t xml:space="preserve"> 2</w:t>
      </w:r>
      <w:r w:rsidR="00F97CF0">
        <w:rPr>
          <w:rFonts w:asciiTheme="minorHAnsi" w:hAnsiTheme="minorHAnsi" w:cstheme="minorHAnsi"/>
          <w:sz w:val="20"/>
        </w:rPr>
        <w:t>02</w:t>
      </w:r>
      <w:r w:rsidR="00E10567">
        <w:rPr>
          <w:rFonts w:asciiTheme="minorHAnsi" w:hAnsiTheme="minorHAnsi" w:cstheme="minorHAnsi"/>
          <w:sz w:val="20"/>
        </w:rPr>
        <w:t>1</w:t>
      </w:r>
    </w:p>
    <w:p w14:paraId="3B0170E5" w14:textId="77777777" w:rsidR="009812DA" w:rsidRPr="00233812" w:rsidRDefault="009812DA" w:rsidP="009812DA">
      <w:pPr>
        <w:spacing w:before="0" w:after="0" w:line="240" w:lineRule="auto"/>
        <w:rPr>
          <w:rFonts w:asciiTheme="minorHAnsi" w:hAnsiTheme="minorHAnsi" w:cstheme="minorHAnsi"/>
          <w:sz w:val="20"/>
        </w:rPr>
      </w:pPr>
    </w:p>
    <w:p w14:paraId="4154CC7F" w14:textId="77777777" w:rsidR="009812DA" w:rsidRPr="00233812" w:rsidRDefault="009812DA" w:rsidP="009812DA">
      <w:pPr>
        <w:spacing w:before="0" w:after="0" w:line="240" w:lineRule="auto"/>
        <w:rPr>
          <w:rFonts w:asciiTheme="minorHAnsi" w:hAnsiTheme="minorHAnsi" w:cstheme="minorHAnsi"/>
          <w:sz w:val="20"/>
        </w:rPr>
      </w:pPr>
      <w:r w:rsidRPr="00233812">
        <w:rPr>
          <w:rFonts w:asciiTheme="minorHAnsi" w:hAnsiTheme="minorHAnsi" w:cstheme="minorHAnsi"/>
          <w:noProof/>
          <w:sz w:val="20"/>
        </w:rPr>
        <w:drawing>
          <wp:inline distT="0" distB="0" distL="0" distR="0" wp14:anchorId="61CB99C1" wp14:editId="5AD6660A">
            <wp:extent cx="855316" cy="435078"/>
            <wp:effectExtent l="0" t="0" r="2540" b="317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55362" cy="435101"/>
                    </a:xfrm>
                    <a:prstGeom prst="rect">
                      <a:avLst/>
                    </a:prstGeom>
                    <a:noFill/>
                    <a:ln>
                      <a:noFill/>
                    </a:ln>
                  </pic:spPr>
                </pic:pic>
              </a:graphicData>
            </a:graphic>
          </wp:inline>
        </w:drawing>
      </w:r>
    </w:p>
    <w:p w14:paraId="6D35ECAA" w14:textId="77777777" w:rsidR="009812DA" w:rsidRPr="00233812" w:rsidRDefault="009812DA" w:rsidP="009812DA">
      <w:pPr>
        <w:spacing w:before="0" w:after="0" w:line="240" w:lineRule="auto"/>
        <w:rPr>
          <w:rFonts w:asciiTheme="minorHAnsi" w:hAnsiTheme="minorHAnsi" w:cstheme="minorHAnsi"/>
          <w:sz w:val="20"/>
        </w:rPr>
      </w:pPr>
      <w:r w:rsidRPr="00233812">
        <w:rPr>
          <w:rFonts w:asciiTheme="minorHAnsi" w:hAnsiTheme="minorHAnsi" w:cstheme="minorHAnsi"/>
          <w:sz w:val="20"/>
        </w:rPr>
        <w:t>Bruce Bugbee</w:t>
      </w:r>
      <w:r w:rsidRPr="00233812">
        <w:rPr>
          <w:rFonts w:asciiTheme="minorHAnsi" w:hAnsiTheme="minorHAnsi" w:cstheme="minorHAnsi"/>
          <w:sz w:val="20"/>
        </w:rPr>
        <w:br/>
        <w:t>President</w:t>
      </w:r>
      <w:r w:rsidRPr="00233812">
        <w:rPr>
          <w:rFonts w:asciiTheme="minorHAnsi" w:hAnsiTheme="minorHAnsi" w:cstheme="minorHAnsi"/>
          <w:sz w:val="20"/>
        </w:rPr>
        <w:br/>
        <w:t>Apogee Instruments, Inc.</w:t>
      </w:r>
    </w:p>
    <w:p w14:paraId="48C52F5E" w14:textId="77777777" w:rsidR="00B5508F" w:rsidRPr="00233812" w:rsidRDefault="00B5508F" w:rsidP="001B0F0E">
      <w:pPr>
        <w:spacing w:before="0" w:after="0" w:line="240" w:lineRule="auto"/>
        <w:rPr>
          <w:rFonts w:asciiTheme="minorHAnsi" w:hAnsiTheme="minorHAnsi" w:cstheme="minorHAnsi"/>
          <w:sz w:val="20"/>
        </w:rPr>
      </w:pPr>
      <w:r w:rsidRPr="00233812">
        <w:rPr>
          <w:rFonts w:asciiTheme="minorHAnsi" w:hAnsiTheme="minorHAnsi" w:cstheme="minorHAnsi"/>
          <w:sz w:val="20"/>
        </w:rPr>
        <w:br w:type="page"/>
      </w:r>
    </w:p>
    <w:p w14:paraId="4FB6FB7E" w14:textId="77777777" w:rsidR="00B5508F" w:rsidRPr="004F306E" w:rsidRDefault="00B5508F" w:rsidP="00D11D5D">
      <w:pPr>
        <w:pStyle w:val="Heading3"/>
        <w:rPr>
          <w:szCs w:val="32"/>
        </w:rPr>
      </w:pPr>
      <w:bookmarkStart w:id="5" w:name="_Toc390263761"/>
      <w:bookmarkStart w:id="6" w:name="_Toc390264167"/>
      <w:bookmarkStart w:id="7" w:name="_Toc532969435"/>
      <w:r w:rsidRPr="004F306E">
        <w:rPr>
          <w:szCs w:val="32"/>
        </w:rPr>
        <w:lastRenderedPageBreak/>
        <w:t>Introduction</w:t>
      </w:r>
      <w:bookmarkEnd w:id="5"/>
      <w:bookmarkEnd w:id="6"/>
      <w:bookmarkEnd w:id="7"/>
    </w:p>
    <w:p w14:paraId="39DB0284" w14:textId="77777777" w:rsidR="0059512A" w:rsidRDefault="00B40359" w:rsidP="001E5799">
      <w:pPr>
        <w:rPr>
          <w:rFonts w:asciiTheme="minorHAnsi" w:hAnsiTheme="minorHAnsi" w:cstheme="minorHAnsi"/>
          <w:sz w:val="20"/>
        </w:rPr>
      </w:pPr>
      <w:r w:rsidRPr="0059512A">
        <w:rPr>
          <w:rFonts w:asciiTheme="minorHAnsi" w:hAnsiTheme="minorHAnsi" w:cstheme="minorHAnsi"/>
          <w:sz w:val="20"/>
        </w:rPr>
        <w:t xml:space="preserve">Air temperature and relative humidity </w:t>
      </w:r>
      <w:r w:rsidR="00876C2E" w:rsidRPr="0059512A">
        <w:rPr>
          <w:rFonts w:asciiTheme="minorHAnsi" w:hAnsiTheme="minorHAnsi" w:cstheme="minorHAnsi"/>
          <w:sz w:val="20"/>
        </w:rPr>
        <w:t xml:space="preserve">(RH) </w:t>
      </w:r>
      <w:r w:rsidRPr="0059512A">
        <w:rPr>
          <w:rFonts w:asciiTheme="minorHAnsi" w:hAnsiTheme="minorHAnsi" w:cstheme="minorHAnsi"/>
          <w:sz w:val="20"/>
        </w:rPr>
        <w:t>are fundamental weather variables</w:t>
      </w:r>
      <w:r w:rsidR="0059512A">
        <w:rPr>
          <w:rFonts w:asciiTheme="minorHAnsi" w:hAnsiTheme="minorHAnsi" w:cstheme="minorHAnsi"/>
          <w:sz w:val="20"/>
        </w:rPr>
        <w:t xml:space="preserve"> that</w:t>
      </w:r>
      <w:r w:rsidR="0059512A" w:rsidRPr="0059512A">
        <w:rPr>
          <w:rFonts w:asciiTheme="minorHAnsi" w:hAnsiTheme="minorHAnsi" w:cstheme="minorHAnsi"/>
          <w:sz w:val="20"/>
        </w:rPr>
        <w:t xml:space="preserve"> characterize and quantify the state of the atmosphere. Properties of materials, and nearly all biological, chemical, and physical processes, are temperature dependent</w:t>
      </w:r>
      <w:r w:rsidR="0059512A">
        <w:rPr>
          <w:rFonts w:asciiTheme="minorHAnsi" w:hAnsiTheme="minorHAnsi" w:cstheme="minorHAnsi"/>
          <w:sz w:val="20"/>
        </w:rPr>
        <w:t>, and many are humidity dependent. Thus, temperature and relative humidity are two of the most widely measured environmental variables.</w:t>
      </w:r>
    </w:p>
    <w:p w14:paraId="21FC5174" w14:textId="77777777" w:rsidR="00A2709D" w:rsidRPr="00876C2E" w:rsidRDefault="0059512A" w:rsidP="001E5799">
      <w:pPr>
        <w:rPr>
          <w:rFonts w:asciiTheme="minorHAnsi" w:hAnsiTheme="minorHAnsi" w:cstheme="minorHAnsi"/>
          <w:sz w:val="20"/>
        </w:rPr>
      </w:pPr>
      <w:r>
        <w:rPr>
          <w:rFonts w:asciiTheme="minorHAnsi" w:hAnsiTheme="minorHAnsi" w:cstheme="minorHAnsi"/>
          <w:sz w:val="20"/>
        </w:rPr>
        <w:t>Electronic temperature sensors and humidity sensors are often combined into a single device, and are called temperature/RH probes.</w:t>
      </w:r>
      <w:r w:rsidR="002653D4">
        <w:rPr>
          <w:rFonts w:asciiTheme="minorHAnsi" w:hAnsiTheme="minorHAnsi" w:cstheme="minorHAnsi"/>
          <w:sz w:val="20"/>
        </w:rPr>
        <w:t xml:space="preserve"> </w:t>
      </w:r>
      <w:r w:rsidR="00B40359" w:rsidRPr="00D9796C">
        <w:rPr>
          <w:rFonts w:asciiTheme="minorHAnsi" w:hAnsiTheme="minorHAnsi" w:cstheme="minorHAnsi"/>
          <w:sz w:val="20"/>
        </w:rPr>
        <w:t xml:space="preserve">Typical applications of </w:t>
      </w:r>
      <w:r w:rsidR="002653D4">
        <w:rPr>
          <w:rFonts w:asciiTheme="minorHAnsi" w:hAnsiTheme="minorHAnsi" w:cstheme="minorHAnsi"/>
          <w:sz w:val="20"/>
        </w:rPr>
        <w:t>temperature/RH</w:t>
      </w:r>
      <w:r w:rsidR="00B40359" w:rsidRPr="00876C2E">
        <w:rPr>
          <w:rFonts w:asciiTheme="minorHAnsi" w:hAnsiTheme="minorHAnsi" w:cstheme="minorHAnsi"/>
          <w:sz w:val="20"/>
        </w:rPr>
        <w:t xml:space="preserve"> probes include measurements in weather networks, often for weather forecasting or as input variables required for calculation of evapotranspiration, and greenhouse monitoring and control.</w:t>
      </w:r>
    </w:p>
    <w:p w14:paraId="67CD9E43" w14:textId="77777777" w:rsidR="00B40359" w:rsidRPr="00876C2E" w:rsidRDefault="00B40359" w:rsidP="001E5799">
      <w:pPr>
        <w:rPr>
          <w:rFonts w:asciiTheme="minorHAnsi" w:hAnsiTheme="minorHAnsi" w:cstheme="minorHAnsi"/>
          <w:sz w:val="20"/>
        </w:rPr>
      </w:pPr>
      <w:r w:rsidRPr="00876C2E">
        <w:rPr>
          <w:rFonts w:asciiTheme="minorHAnsi" w:hAnsiTheme="minorHAnsi" w:cstheme="minorHAnsi"/>
          <w:sz w:val="20"/>
        </w:rPr>
        <w:t xml:space="preserve">The E + E Elektronik </w:t>
      </w:r>
      <w:r w:rsidR="00304E1D">
        <w:rPr>
          <w:rFonts w:asciiTheme="minorHAnsi" w:hAnsiTheme="minorHAnsi" w:cstheme="minorHAnsi"/>
          <w:sz w:val="20"/>
        </w:rPr>
        <w:t xml:space="preserve">model </w:t>
      </w:r>
      <w:r w:rsidRPr="00876C2E">
        <w:rPr>
          <w:rFonts w:asciiTheme="minorHAnsi" w:hAnsiTheme="minorHAnsi" w:cstheme="minorHAnsi"/>
          <w:sz w:val="20"/>
        </w:rPr>
        <w:t>EE08</w:t>
      </w:r>
      <w:r w:rsidR="002653D4">
        <w:rPr>
          <w:rFonts w:asciiTheme="minorHAnsi" w:hAnsiTheme="minorHAnsi" w:cstheme="minorHAnsi"/>
          <w:sz w:val="20"/>
        </w:rPr>
        <w:t xml:space="preserve"> temperature/RH</w:t>
      </w:r>
      <w:r w:rsidRPr="00876C2E">
        <w:rPr>
          <w:rFonts w:asciiTheme="minorHAnsi" w:hAnsiTheme="minorHAnsi" w:cstheme="minorHAnsi"/>
          <w:sz w:val="20"/>
        </w:rPr>
        <w:t xml:space="preserve"> probe consists of a PT1000 (1000 ohm) Class A platinum resistance thermometer (PRT), capacitive relative humidity element, and signal processing circuitry mounted in a rugged polycarbonate housing. </w:t>
      </w:r>
      <w:r w:rsidR="002653D4">
        <w:rPr>
          <w:rFonts w:asciiTheme="minorHAnsi" w:hAnsiTheme="minorHAnsi" w:cstheme="minorHAnsi"/>
          <w:sz w:val="20"/>
        </w:rPr>
        <w:t xml:space="preserve">The Apogee Instruments version of the EE08 (Apogee model number EE08-SS) includes a stainless steel cable connector. </w:t>
      </w:r>
      <w:r w:rsidR="00304E1D">
        <w:rPr>
          <w:rFonts w:asciiTheme="minorHAnsi" w:hAnsiTheme="minorHAnsi" w:cstheme="minorHAnsi"/>
          <w:sz w:val="20"/>
        </w:rPr>
        <w:t>EE08</w:t>
      </w:r>
      <w:r w:rsidRPr="00876C2E">
        <w:rPr>
          <w:rFonts w:asciiTheme="minorHAnsi" w:hAnsiTheme="minorHAnsi" w:cstheme="minorHAnsi"/>
          <w:sz w:val="20"/>
        </w:rPr>
        <w:t xml:space="preserve"> probes are designed for continuous air temperature and relative humidity measurements in indoor or outdoor environments. The EE08 outputs two analog voltage signals, one directly proportional to air temperature and the other directly proportional to RH.</w:t>
      </w:r>
    </w:p>
    <w:p w14:paraId="563D6959" w14:textId="77777777" w:rsidR="00B5508F" w:rsidRPr="001B0F0E" w:rsidRDefault="00B5508F" w:rsidP="0048190C">
      <w:pPr>
        <w:rPr>
          <w:rFonts w:ascii="Avenir LT Std 35 Light" w:hAnsi="Avenir LT Std 35 Light" w:cstheme="minorHAnsi"/>
        </w:rPr>
      </w:pPr>
      <w:r w:rsidRPr="008A672F">
        <w:rPr>
          <w:rFonts w:ascii="Avenir LT Std 35 Light" w:hAnsi="Avenir LT Std 35 Light"/>
        </w:rPr>
        <w:br w:type="page"/>
      </w:r>
    </w:p>
    <w:p w14:paraId="0CFF6296" w14:textId="77777777" w:rsidR="00B5508F" w:rsidRPr="004F306E" w:rsidRDefault="00B5508F" w:rsidP="0076589B">
      <w:pPr>
        <w:pStyle w:val="Heading3"/>
        <w:rPr>
          <w:szCs w:val="32"/>
        </w:rPr>
      </w:pPr>
      <w:bookmarkStart w:id="8" w:name="_Toc390263762"/>
      <w:bookmarkStart w:id="9" w:name="_Toc390264168"/>
      <w:bookmarkStart w:id="10" w:name="_Toc532969436"/>
      <w:r w:rsidRPr="004F306E">
        <w:rPr>
          <w:szCs w:val="32"/>
        </w:rPr>
        <w:lastRenderedPageBreak/>
        <w:t>Sensor Models</w:t>
      </w:r>
      <w:bookmarkEnd w:id="8"/>
      <w:bookmarkEnd w:id="9"/>
      <w:bookmarkEnd w:id="10"/>
    </w:p>
    <w:p w14:paraId="3C75D382" w14:textId="77777777" w:rsidR="00FB2307" w:rsidRPr="00D9796C" w:rsidRDefault="00B40359" w:rsidP="001B0F0E">
      <w:pPr>
        <w:rPr>
          <w:rFonts w:asciiTheme="minorHAnsi" w:hAnsiTheme="minorHAnsi" w:cstheme="minorHAnsi"/>
          <w:sz w:val="20"/>
          <w:szCs w:val="18"/>
        </w:rPr>
      </w:pPr>
      <w:r w:rsidRPr="00D9796C">
        <w:rPr>
          <w:rFonts w:asciiTheme="minorHAnsi" w:hAnsiTheme="minorHAnsi" w:cstheme="minorHAnsi"/>
          <w:sz w:val="20"/>
          <w:szCs w:val="18"/>
        </w:rPr>
        <w:t>The EE08 air temperature/</w:t>
      </w:r>
      <w:r w:rsidR="002653D4">
        <w:rPr>
          <w:rFonts w:asciiTheme="minorHAnsi" w:hAnsiTheme="minorHAnsi" w:cstheme="minorHAnsi"/>
          <w:sz w:val="20"/>
          <w:szCs w:val="18"/>
        </w:rPr>
        <w:t>RH</w:t>
      </w:r>
      <w:r w:rsidRPr="00D9796C">
        <w:rPr>
          <w:rFonts w:asciiTheme="minorHAnsi" w:hAnsiTheme="minorHAnsi" w:cstheme="minorHAnsi"/>
          <w:sz w:val="20"/>
          <w:szCs w:val="18"/>
        </w:rPr>
        <w:t xml:space="preserve"> probe is manufactured by E + E Elektronik in Austria. The version sold by Apogee Instruments</w:t>
      </w:r>
      <w:r w:rsidR="000A3828">
        <w:rPr>
          <w:rFonts w:asciiTheme="minorHAnsi" w:hAnsiTheme="minorHAnsi" w:cstheme="minorHAnsi"/>
          <w:sz w:val="20"/>
          <w:szCs w:val="18"/>
        </w:rPr>
        <w:t xml:space="preserve"> </w:t>
      </w:r>
      <w:r w:rsidR="001519CF">
        <w:rPr>
          <w:rFonts w:asciiTheme="minorHAnsi" w:hAnsiTheme="minorHAnsi" w:cstheme="minorHAnsi"/>
          <w:sz w:val="20"/>
          <w:szCs w:val="18"/>
        </w:rPr>
        <w:t xml:space="preserve">(Apogee model number </w:t>
      </w:r>
      <w:r w:rsidR="000A3828">
        <w:rPr>
          <w:rFonts w:asciiTheme="minorHAnsi" w:hAnsiTheme="minorHAnsi" w:cstheme="minorHAnsi"/>
          <w:sz w:val="20"/>
          <w:szCs w:val="18"/>
        </w:rPr>
        <w:t>EE08-SS</w:t>
      </w:r>
      <w:r w:rsidR="001519CF">
        <w:rPr>
          <w:rFonts w:asciiTheme="minorHAnsi" w:hAnsiTheme="minorHAnsi" w:cstheme="minorHAnsi"/>
          <w:sz w:val="20"/>
          <w:szCs w:val="18"/>
        </w:rPr>
        <w:t>)</w:t>
      </w:r>
      <w:r w:rsidRPr="00D9796C">
        <w:rPr>
          <w:rFonts w:asciiTheme="minorHAnsi" w:hAnsiTheme="minorHAnsi" w:cstheme="minorHAnsi"/>
          <w:sz w:val="20"/>
          <w:szCs w:val="18"/>
        </w:rPr>
        <w:t xml:space="preserve"> includes a</w:t>
      </w:r>
      <w:r w:rsidR="002653D4">
        <w:rPr>
          <w:rFonts w:asciiTheme="minorHAnsi" w:hAnsiTheme="minorHAnsi" w:cstheme="minorHAnsi"/>
          <w:sz w:val="20"/>
          <w:szCs w:val="18"/>
        </w:rPr>
        <w:t>n M12</w:t>
      </w:r>
      <w:r w:rsidRPr="00D9796C">
        <w:rPr>
          <w:rFonts w:asciiTheme="minorHAnsi" w:hAnsiTheme="minorHAnsi" w:cstheme="minorHAnsi"/>
          <w:sz w:val="20"/>
          <w:szCs w:val="18"/>
        </w:rPr>
        <w:t xml:space="preserve"> stainless steel connector and custom cable with a ninety degree connector that optimizes the fit of the probe inside the Apogee TS-100 fan-aspirated radiation shield. The EE08</w:t>
      </w:r>
      <w:r w:rsidR="00DC4742">
        <w:rPr>
          <w:rFonts w:asciiTheme="minorHAnsi" w:hAnsiTheme="minorHAnsi" w:cstheme="minorHAnsi"/>
          <w:sz w:val="20"/>
          <w:szCs w:val="18"/>
        </w:rPr>
        <w:t>-SS</w:t>
      </w:r>
      <w:r w:rsidRPr="00D9796C">
        <w:rPr>
          <w:rFonts w:asciiTheme="minorHAnsi" w:hAnsiTheme="minorHAnsi" w:cstheme="minorHAnsi"/>
          <w:sz w:val="20"/>
          <w:szCs w:val="18"/>
        </w:rPr>
        <w:t xml:space="preserve"> offered by Apogee includes </w:t>
      </w:r>
      <w:r w:rsidR="002653D4">
        <w:rPr>
          <w:rFonts w:asciiTheme="minorHAnsi" w:hAnsiTheme="minorHAnsi" w:cstheme="minorHAnsi"/>
          <w:sz w:val="20"/>
          <w:szCs w:val="18"/>
        </w:rPr>
        <w:t>the</w:t>
      </w:r>
      <w:r w:rsidRPr="00D9796C">
        <w:rPr>
          <w:rFonts w:asciiTheme="minorHAnsi" w:hAnsiTheme="minorHAnsi" w:cstheme="minorHAnsi"/>
          <w:sz w:val="20"/>
          <w:szCs w:val="18"/>
        </w:rPr>
        <w:t xml:space="preserve"> proprietary coating from E + E</w:t>
      </w:r>
      <w:r w:rsidR="002653D4">
        <w:rPr>
          <w:rFonts w:asciiTheme="minorHAnsi" w:hAnsiTheme="minorHAnsi" w:cstheme="minorHAnsi"/>
          <w:sz w:val="20"/>
          <w:szCs w:val="18"/>
        </w:rPr>
        <w:t xml:space="preserve"> Elektronik</w:t>
      </w:r>
      <w:r w:rsidRPr="00D9796C">
        <w:rPr>
          <w:rFonts w:asciiTheme="minorHAnsi" w:hAnsiTheme="minorHAnsi" w:cstheme="minorHAnsi"/>
          <w:sz w:val="20"/>
          <w:szCs w:val="18"/>
        </w:rPr>
        <w:t xml:space="preserve"> for the relative humidity sensing element that provides maximum long-term stability</w:t>
      </w:r>
      <w:r w:rsidR="00304E1D">
        <w:rPr>
          <w:rFonts w:asciiTheme="minorHAnsi" w:hAnsiTheme="minorHAnsi" w:cstheme="minorHAnsi"/>
          <w:sz w:val="20"/>
          <w:szCs w:val="18"/>
        </w:rPr>
        <w:t xml:space="preserve">. </w:t>
      </w:r>
      <w:r w:rsidR="00304E1D">
        <w:rPr>
          <w:rFonts w:asciiTheme="minorHAnsi" w:hAnsiTheme="minorHAnsi" w:cstheme="minorHAnsi"/>
          <w:sz w:val="20"/>
        </w:rPr>
        <w:t xml:space="preserve">Additionally, the temperature and RH </w:t>
      </w:r>
      <w:r w:rsidR="00304E1D" w:rsidRPr="00876C2E">
        <w:rPr>
          <w:rFonts w:asciiTheme="minorHAnsi" w:hAnsiTheme="minorHAnsi" w:cstheme="minorHAnsi"/>
          <w:sz w:val="20"/>
        </w:rPr>
        <w:t>sensing elements are protected by a stainless steel filter for maximum long-term stability.</w:t>
      </w:r>
    </w:p>
    <w:p w14:paraId="0F3FF2DA" w14:textId="77777777" w:rsidR="004D05F0" w:rsidRDefault="004D05F0" w:rsidP="001B0F0E">
      <w:pPr>
        <w:rPr>
          <w:rFonts w:asciiTheme="minorHAnsi" w:hAnsiTheme="minorHAnsi" w:cstheme="minorHAnsi"/>
          <w:color w:val="FF0000"/>
          <w:sz w:val="20"/>
          <w:szCs w:val="18"/>
        </w:rPr>
      </w:pPr>
    </w:p>
    <w:p w14:paraId="235459C2" w14:textId="77777777" w:rsidR="00FB2307" w:rsidRPr="00BD4B2F" w:rsidRDefault="00BE2294" w:rsidP="001B0F0E">
      <w:pPr>
        <w:rPr>
          <w:rFonts w:cstheme="minorHAnsi"/>
          <w:bCs/>
          <w:color w:val="FF0000"/>
          <w:szCs w:val="18"/>
        </w:rPr>
      </w:pPr>
      <w:r w:rsidRPr="00BD4B2F">
        <w:rPr>
          <w:rFonts w:cstheme="minorHAnsi"/>
          <w:noProof/>
          <w:color w:val="FF0000"/>
        </w:rPr>
        <mc:AlternateContent>
          <mc:Choice Requires="wps">
            <w:drawing>
              <wp:anchor distT="0" distB="0" distL="114300" distR="114300" simplePos="0" relativeHeight="251656192" behindDoc="0" locked="0" layoutInCell="1" allowOverlap="1" wp14:anchorId="6E15812B" wp14:editId="4A095245">
                <wp:simplePos x="0" y="0"/>
                <wp:positionH relativeFrom="margin">
                  <wp:align>right</wp:align>
                </wp:positionH>
                <wp:positionV relativeFrom="paragraph">
                  <wp:posOffset>156697</wp:posOffset>
                </wp:positionV>
                <wp:extent cx="1608604" cy="1132840"/>
                <wp:effectExtent l="0" t="0" r="10795" b="1016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8604" cy="1132840"/>
                        </a:xfrm>
                        <a:prstGeom prst="rect">
                          <a:avLst/>
                        </a:prstGeom>
                        <a:solidFill>
                          <a:srgbClr val="FFFFFF"/>
                        </a:solidFill>
                        <a:ln w="9525">
                          <a:solidFill>
                            <a:schemeClr val="bg1">
                              <a:lumMod val="100000"/>
                              <a:lumOff val="0"/>
                            </a:schemeClr>
                          </a:solidFill>
                          <a:miter lim="800000"/>
                          <a:headEnd/>
                          <a:tailEnd/>
                        </a:ln>
                      </wps:spPr>
                      <wps:txbx>
                        <w:txbxContent>
                          <w:p w14:paraId="1168C636" w14:textId="7C140741" w:rsidR="004D05F0" w:rsidRPr="00233812" w:rsidRDefault="001C69C2" w:rsidP="00F46214">
                            <w:pPr>
                              <w:rPr>
                                <w:rFonts w:ascii="Calibri" w:hAnsi="Calibri" w:cs="Calibri"/>
                                <w:color w:val="000000"/>
                                <w:sz w:val="20"/>
                                <w:szCs w:val="16"/>
                              </w:rPr>
                            </w:pPr>
                            <w:r>
                              <w:rPr>
                                <w:rFonts w:ascii="Calibri" w:hAnsi="Calibri" w:cs="Calibri"/>
                                <w:color w:val="000000"/>
                                <w:sz w:val="20"/>
                                <w:szCs w:val="16"/>
                              </w:rPr>
                              <w:t>A s</w:t>
                            </w:r>
                            <w:r w:rsidR="004D05F0" w:rsidRPr="00233812">
                              <w:rPr>
                                <w:rFonts w:ascii="Calibri" w:hAnsi="Calibri" w:cs="Calibri"/>
                                <w:color w:val="000000"/>
                                <w:sz w:val="20"/>
                                <w:szCs w:val="16"/>
                              </w:rPr>
                              <w:t>ensor</w:t>
                            </w:r>
                            <w:r>
                              <w:rPr>
                                <w:rFonts w:ascii="Calibri" w:hAnsi="Calibri" w:cs="Calibri"/>
                                <w:color w:val="000000"/>
                                <w:sz w:val="20"/>
                                <w:szCs w:val="16"/>
                              </w:rPr>
                              <w:t>’s</w:t>
                            </w:r>
                            <w:r w:rsidR="004D05F0" w:rsidRPr="00233812">
                              <w:rPr>
                                <w:rFonts w:ascii="Calibri" w:hAnsi="Calibri" w:cs="Calibri"/>
                                <w:color w:val="000000"/>
                                <w:sz w:val="20"/>
                                <w:szCs w:val="16"/>
                              </w:rPr>
                              <w:t xml:space="preserve"> model number and serial number are located </w:t>
                            </w:r>
                            <w:r w:rsidR="00B40359">
                              <w:rPr>
                                <w:rFonts w:ascii="Calibri" w:hAnsi="Calibri" w:cs="Calibri"/>
                                <w:color w:val="000000"/>
                                <w:sz w:val="20"/>
                                <w:szCs w:val="16"/>
                              </w:rPr>
                              <w:t>on the probe body between the connector and filter cap.</w:t>
                            </w:r>
                          </w:p>
                          <w:p w14:paraId="7B88D124" w14:textId="77777777" w:rsidR="004D05F0" w:rsidRPr="004F306E" w:rsidRDefault="004D05F0" w:rsidP="001B0F0E">
                            <w:pPr>
                              <w:rPr>
                                <w:rFonts w:cstheme="minorHAnsi"/>
                                <w:color w:val="000000"/>
                                <w:sz w:val="16"/>
                                <w:szCs w:val="16"/>
                              </w:rPr>
                            </w:pPr>
                          </w:p>
                          <w:p w14:paraId="4ACC55E0" w14:textId="77777777" w:rsidR="004D05F0" w:rsidRDefault="004D05F0" w:rsidP="001B0F0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E15812B" id="_x0000_t202" coordsize="21600,21600" o:spt="202" path="m,l,21600r21600,l21600,xe">
                <v:stroke joinstyle="miter"/>
                <v:path gradientshapeok="t" o:connecttype="rect"/>
              </v:shapetype>
              <v:shape id="Text Box 2" o:spid="_x0000_s1026" type="#_x0000_t202" style="position:absolute;margin-left:75.45pt;margin-top:12.35pt;width:126.65pt;height:89.2pt;z-index:251656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" strokecolor="white [3212]">
                <v:textbox>
                  <w:txbxContent>
                    <w:p w14:paraId="1168C636" w14:textId="7C140741" w:rsidR="004D05F0" w:rsidRPr="00233812" w:rsidRDefault="001C69C2" w:rsidP="00F46214">
                      <w:pPr>
                        <w:rPr>
                          <w:rFonts w:ascii="Calibri" w:hAnsi="Calibri" w:cs="Calibri"/>
                          <w:color w:val="000000"/>
                          <w:sz w:val="20"/>
                          <w:szCs w:val="16"/>
                        </w:rPr>
                      </w:pPr>
                      <w:r>
                        <w:rPr>
                          <w:rFonts w:ascii="Calibri" w:hAnsi="Calibri" w:cs="Calibri"/>
                          <w:color w:val="000000"/>
                          <w:sz w:val="20"/>
                          <w:szCs w:val="16"/>
                        </w:rPr>
                        <w:t>A s</w:t>
                      </w:r>
                      <w:r w:rsidR="004D05F0" w:rsidRPr="00233812">
                        <w:rPr>
                          <w:rFonts w:ascii="Calibri" w:hAnsi="Calibri" w:cs="Calibri"/>
                          <w:color w:val="000000"/>
                          <w:sz w:val="20"/>
                          <w:szCs w:val="16"/>
                        </w:rPr>
                        <w:t>ensor</w:t>
                      </w:r>
                      <w:r>
                        <w:rPr>
                          <w:rFonts w:ascii="Calibri" w:hAnsi="Calibri" w:cs="Calibri"/>
                          <w:color w:val="000000"/>
                          <w:sz w:val="20"/>
                          <w:szCs w:val="16"/>
                        </w:rPr>
                        <w:t>’s</w:t>
                      </w:r>
                      <w:r w:rsidR="004D05F0" w:rsidRPr="00233812">
                        <w:rPr>
                          <w:rFonts w:ascii="Calibri" w:hAnsi="Calibri" w:cs="Calibri"/>
                          <w:color w:val="000000"/>
                          <w:sz w:val="20"/>
                          <w:szCs w:val="16"/>
                        </w:rPr>
                        <w:t xml:space="preserve"> model number and serial number are located </w:t>
                      </w:r>
                      <w:r w:rsidR="00B40359">
                        <w:rPr>
                          <w:rFonts w:ascii="Calibri" w:hAnsi="Calibri" w:cs="Calibri"/>
                          <w:color w:val="000000"/>
                          <w:sz w:val="20"/>
                          <w:szCs w:val="16"/>
                        </w:rPr>
                        <w:t>on the probe body between the connector and filter cap.</w:t>
                      </w:r>
                    </w:p>
                    <w:p w14:paraId="7B88D124" w14:textId="77777777" w:rsidR="004D05F0" w:rsidRPr="004F306E" w:rsidRDefault="004D05F0" w:rsidP="001B0F0E">
                      <w:pPr>
                        <w:rPr>
                          <w:rFonts w:cstheme="minorHAnsi"/>
                          <w:color w:val="000000"/>
                          <w:sz w:val="16"/>
                          <w:szCs w:val="16"/>
                        </w:rPr>
                      </w:pPr>
                    </w:p>
                    <w:p w14:paraId="4ACC55E0" w14:textId="77777777" w:rsidR="004D05F0" w:rsidRDefault="004D05F0" w:rsidP="001B0F0E"/>
                  </w:txbxContent>
                </v:textbox>
                <w10:wrap anchorx="margin"/>
              </v:shape>
            </w:pict>
          </mc:Fallback>
        </mc:AlternateContent>
      </w:r>
      <w:r w:rsidR="003D2299">
        <w:rPr>
          <w:rFonts w:cstheme="minorHAnsi"/>
          <w:bCs/>
          <w:color w:val="FF0000"/>
          <w:szCs w:val="18"/>
        </w:rPr>
        <w:pict w14:anchorId="62A60073">
          <v:shape id="_x0000_i1026" type="#_x0000_t75" style="width:324pt;height:123pt">
            <v:imagedata r:id="rId11" o:title="DSC_0942" croptop="19336f" cropbottom="17689f" cropleft="7645f" cropright="6545f"/>
          </v:shape>
        </w:pict>
      </w:r>
    </w:p>
    <w:p w14:paraId="760422AB" w14:textId="77777777" w:rsidR="00FB2307" w:rsidRPr="00BD4B2F" w:rsidRDefault="00FB2307" w:rsidP="001B0F0E">
      <w:pPr>
        <w:rPr>
          <w:rFonts w:cstheme="minorHAnsi"/>
          <w:bCs/>
          <w:color w:val="FF0000"/>
          <w:szCs w:val="18"/>
        </w:rPr>
      </w:pPr>
    </w:p>
    <w:p w14:paraId="17B2E6FF" w14:textId="77777777" w:rsidR="00FB2307" w:rsidRDefault="00FB2307" w:rsidP="001B0F0E">
      <w:pPr>
        <w:rPr>
          <w:rFonts w:cstheme="minorHAnsi"/>
          <w:bCs/>
          <w:color w:val="FF0000"/>
          <w:szCs w:val="18"/>
        </w:rPr>
      </w:pPr>
    </w:p>
    <w:p w14:paraId="45547544" w14:textId="77777777" w:rsidR="009D4509" w:rsidRDefault="00C97D04" w:rsidP="001B0F0E">
      <w:pPr>
        <w:rPr>
          <w:rFonts w:cstheme="minorHAnsi"/>
          <w:bCs/>
          <w:color w:val="FF0000"/>
          <w:szCs w:val="18"/>
        </w:rPr>
      </w:pPr>
      <w:r w:rsidRPr="00BD4B2F">
        <w:rPr>
          <w:rFonts w:cstheme="minorHAnsi"/>
          <w:noProof/>
          <w:color w:val="FF0000"/>
        </w:rPr>
        <mc:AlternateContent>
          <mc:Choice Requires="wps">
            <w:drawing>
              <wp:anchor distT="0" distB="0" distL="114300" distR="114300" simplePos="0" relativeHeight="251658240" behindDoc="0" locked="0" layoutInCell="1" allowOverlap="1" wp14:anchorId="156C1E63" wp14:editId="6FD670F0">
                <wp:simplePos x="0" y="0"/>
                <wp:positionH relativeFrom="margin">
                  <wp:align>right</wp:align>
                </wp:positionH>
                <wp:positionV relativeFrom="paragraph">
                  <wp:posOffset>840105</wp:posOffset>
                </wp:positionV>
                <wp:extent cx="1608604" cy="1132840"/>
                <wp:effectExtent l="0" t="0" r="10795" b="1016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8604" cy="1132840"/>
                        </a:xfrm>
                        <a:prstGeom prst="rect">
                          <a:avLst/>
                        </a:prstGeom>
                        <a:solidFill>
                          <a:srgbClr val="FFFFFF"/>
                        </a:solidFill>
                        <a:ln w="9525">
                          <a:solidFill>
                            <a:schemeClr val="bg1">
                              <a:lumMod val="100000"/>
                              <a:lumOff val="0"/>
                            </a:schemeClr>
                          </a:solidFill>
                          <a:miter lim="800000"/>
                          <a:headEnd/>
                          <a:tailEnd/>
                        </a:ln>
                      </wps:spPr>
                      <wps:txbx>
                        <w:txbxContent>
                          <w:p w14:paraId="61EF0A07" w14:textId="42415626" w:rsidR="00C97D04" w:rsidRPr="00233812" w:rsidRDefault="00C97D04" w:rsidP="00C97D04">
                            <w:pPr>
                              <w:rPr>
                                <w:rFonts w:ascii="Calibri" w:hAnsi="Calibri" w:cs="Calibri"/>
                                <w:color w:val="000000"/>
                                <w:sz w:val="20"/>
                                <w:szCs w:val="16"/>
                              </w:rPr>
                            </w:pPr>
                            <w:r>
                              <w:rPr>
                                <w:rFonts w:ascii="Calibri" w:hAnsi="Calibri" w:cs="Calibri"/>
                                <w:color w:val="000000"/>
                                <w:sz w:val="20"/>
                                <w:szCs w:val="16"/>
                              </w:rPr>
                              <w:t xml:space="preserve">Sensor includes a </w:t>
                            </w:r>
                            <w:r w:rsidR="001C69C2">
                              <w:rPr>
                                <w:rFonts w:ascii="Calibri" w:hAnsi="Calibri" w:cs="Calibri"/>
                                <w:color w:val="000000"/>
                                <w:sz w:val="20"/>
                                <w:szCs w:val="16"/>
                              </w:rPr>
                              <w:t>stainless-steel</w:t>
                            </w:r>
                            <w:r>
                              <w:rPr>
                                <w:rFonts w:ascii="Calibri" w:hAnsi="Calibri" w:cs="Calibri"/>
                                <w:color w:val="000000"/>
                                <w:sz w:val="20"/>
                                <w:szCs w:val="16"/>
                              </w:rPr>
                              <w:t xml:space="preserve"> filter for maximum long-term stability.</w:t>
                            </w:r>
                          </w:p>
                          <w:p w14:paraId="2A608AA2" w14:textId="77777777" w:rsidR="00C97D04" w:rsidRPr="004F306E" w:rsidRDefault="00C97D04" w:rsidP="00C97D04">
                            <w:pPr>
                              <w:rPr>
                                <w:rFonts w:cstheme="minorHAnsi"/>
                                <w:color w:val="000000"/>
                                <w:sz w:val="16"/>
                                <w:szCs w:val="16"/>
                              </w:rPr>
                            </w:pPr>
                          </w:p>
                          <w:p w14:paraId="54B32565" w14:textId="77777777" w:rsidR="00C97D04" w:rsidRDefault="00C97D04" w:rsidP="00C97D0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6C1E63" id="_x0000_s1027" type="#_x0000_t202" style="position:absolute;margin-left:75.45pt;margin-top:66.15pt;width:126.65pt;height:89.2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" strokecolor="white [3212]">
                <v:textbox>
                  <w:txbxContent>
                    <w:p w14:paraId="61EF0A07" w14:textId="42415626" w:rsidR="00C97D04" w:rsidRPr="00233812" w:rsidRDefault="00C97D04" w:rsidP="00C97D04">
                      <w:pPr>
                        <w:rPr>
                          <w:rFonts w:ascii="Calibri" w:hAnsi="Calibri" w:cs="Calibri"/>
                          <w:color w:val="000000"/>
                          <w:sz w:val="20"/>
                          <w:szCs w:val="16"/>
                        </w:rPr>
                      </w:pPr>
                      <w:r>
                        <w:rPr>
                          <w:rFonts w:ascii="Calibri" w:hAnsi="Calibri" w:cs="Calibri"/>
                          <w:color w:val="000000"/>
                          <w:sz w:val="20"/>
                          <w:szCs w:val="16"/>
                        </w:rPr>
                        <w:t xml:space="preserve">Sensor includes a </w:t>
                      </w:r>
                      <w:r w:rsidR="001C69C2">
                        <w:rPr>
                          <w:rFonts w:ascii="Calibri" w:hAnsi="Calibri" w:cs="Calibri"/>
                          <w:color w:val="000000"/>
                          <w:sz w:val="20"/>
                          <w:szCs w:val="16"/>
                        </w:rPr>
                        <w:t>stainless-steel</w:t>
                      </w:r>
                      <w:r>
                        <w:rPr>
                          <w:rFonts w:ascii="Calibri" w:hAnsi="Calibri" w:cs="Calibri"/>
                          <w:color w:val="000000"/>
                          <w:sz w:val="20"/>
                          <w:szCs w:val="16"/>
                        </w:rPr>
                        <w:t xml:space="preserve"> filter for maximum long-term stability.</w:t>
                      </w:r>
                    </w:p>
                    <w:p w14:paraId="2A608AA2" w14:textId="77777777" w:rsidR="00C97D04" w:rsidRPr="004F306E" w:rsidRDefault="00C97D04" w:rsidP="00C97D04">
                      <w:pPr>
                        <w:rPr>
                          <w:rFonts w:cstheme="minorHAnsi"/>
                          <w:color w:val="000000"/>
                          <w:sz w:val="16"/>
                          <w:szCs w:val="16"/>
                        </w:rPr>
                      </w:pPr>
                    </w:p>
                    <w:p w14:paraId="54B32565" w14:textId="77777777" w:rsidR="00C97D04" w:rsidRDefault="00C97D04" w:rsidP="00C97D04"/>
                  </w:txbxContent>
                </v:textbox>
                <w10:wrap anchorx="margin"/>
              </v:shape>
            </w:pict>
          </mc:Fallback>
        </mc:AlternateContent>
      </w:r>
      <w:r w:rsidR="003D2299">
        <w:rPr>
          <w:rFonts w:cstheme="minorHAnsi"/>
          <w:bCs/>
          <w:color w:val="FF0000"/>
          <w:szCs w:val="18"/>
        </w:rPr>
        <w:pict w14:anchorId="10B79124">
          <v:shape id="_x0000_i1027" type="#_x0000_t75" style="width:324pt;height:3in">
            <v:imagedata r:id="rId12" o:title="DSC_0945-closeup"/>
          </v:shape>
        </w:pict>
      </w:r>
    </w:p>
    <w:p w14:paraId="5423871F" w14:textId="77777777" w:rsidR="009D4509" w:rsidRDefault="009D4509" w:rsidP="001B0F0E">
      <w:pPr>
        <w:rPr>
          <w:rFonts w:cstheme="minorHAnsi"/>
          <w:bCs/>
          <w:color w:val="FF0000"/>
          <w:szCs w:val="18"/>
        </w:rPr>
      </w:pPr>
    </w:p>
    <w:p w14:paraId="72038CCC" w14:textId="77777777" w:rsidR="009D4509" w:rsidRPr="00BD4B2F" w:rsidRDefault="00B61778" w:rsidP="001B0F0E">
      <w:pPr>
        <w:rPr>
          <w:rFonts w:cstheme="minorHAnsi"/>
          <w:bCs/>
          <w:color w:val="FF0000"/>
          <w:szCs w:val="18"/>
        </w:rPr>
      </w:pPr>
      <w:r>
        <w:rPr>
          <w:rFonts w:cstheme="minorHAnsi"/>
          <w:bCs/>
          <w:color w:val="FF0000"/>
          <w:szCs w:val="18"/>
        </w:rPr>
        <w:t>.</w:t>
      </w:r>
    </w:p>
    <w:p w14:paraId="0D3D5477" w14:textId="77777777" w:rsidR="009D4509" w:rsidRPr="00666C87" w:rsidRDefault="009D4509" w:rsidP="009D4509">
      <w:pPr>
        <w:rPr>
          <w:rFonts w:ascii="Calibri" w:hAnsi="Calibri" w:cs="Calibri"/>
          <w:color w:val="FF0000"/>
          <w:sz w:val="20"/>
          <w:szCs w:val="18"/>
        </w:rPr>
      </w:pPr>
    </w:p>
    <w:p w14:paraId="04DE1181" w14:textId="77777777" w:rsidR="001E5799" w:rsidRPr="009D4509" w:rsidRDefault="00B5508F" w:rsidP="009D4509">
      <w:pPr>
        <w:pStyle w:val="Heading3"/>
        <w:rPr>
          <w:szCs w:val="32"/>
        </w:rPr>
      </w:pPr>
      <w:bookmarkStart w:id="11" w:name="_Toc390263763"/>
      <w:bookmarkStart w:id="12" w:name="_Toc390264169"/>
      <w:bookmarkStart w:id="13" w:name="_Toc532969437"/>
      <w:r w:rsidRPr="004F306E">
        <w:rPr>
          <w:szCs w:val="32"/>
        </w:rPr>
        <w:lastRenderedPageBreak/>
        <w:t>Specification</w:t>
      </w:r>
      <w:bookmarkEnd w:id="11"/>
      <w:bookmarkEnd w:id="12"/>
      <w:r w:rsidR="009D4509">
        <w:rPr>
          <w:szCs w:val="32"/>
        </w:rPr>
        <w:t>s</w:t>
      </w:r>
      <w:bookmarkEnd w:id="13"/>
    </w:p>
    <w:tbl>
      <w:tblPr>
        <w:tblStyle w:val="MediumList1"/>
        <w:tblpPr w:leftFromText="180" w:rightFromText="180" w:vertAnchor="text" w:horzAnchor="margin" w:tblpY="181"/>
        <w:tblW w:w="9450" w:type="dxa"/>
        <w:tblLook w:val="04A0" w:firstRow="1" w:lastRow="0" w:firstColumn="1" w:lastColumn="0" w:noHBand="0" w:noVBand="1"/>
      </w:tblPr>
      <w:tblGrid>
        <w:gridCol w:w="2160"/>
        <w:gridCol w:w="7290"/>
      </w:tblGrid>
      <w:tr w:rsidR="004D05F0" w:rsidRPr="00D9796C" w14:paraId="30B3F01D" w14:textId="77777777" w:rsidTr="004D05F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60" w:type="dxa"/>
            <w:tcBorders>
              <w:bottom w:val="single" w:sz="4" w:space="0" w:color="FFFFFF" w:themeColor="background1"/>
            </w:tcBorders>
            <w:vAlign w:val="center"/>
          </w:tcPr>
          <w:p w14:paraId="56524526" w14:textId="77777777" w:rsidR="004D05F0" w:rsidRPr="00D9796C" w:rsidRDefault="004D05F0" w:rsidP="00D37200">
            <w:pPr>
              <w:rPr>
                <w:rFonts w:asciiTheme="minorHAnsi" w:hAnsiTheme="minorHAnsi" w:cstheme="minorHAnsi"/>
                <w:szCs w:val="18"/>
              </w:rPr>
            </w:pPr>
          </w:p>
        </w:tc>
        <w:tc>
          <w:tcPr>
            <w:tcW w:w="7290" w:type="dxa"/>
            <w:tcBorders>
              <w:bottom w:val="single" w:sz="4" w:space="0" w:color="FFFFFF" w:themeColor="background1"/>
            </w:tcBorders>
            <w:vAlign w:val="center"/>
          </w:tcPr>
          <w:p w14:paraId="2D33A0FE" w14:textId="77777777" w:rsidR="004D05F0" w:rsidRPr="00D9796C" w:rsidRDefault="004D05F0" w:rsidP="004D05F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szCs w:val="18"/>
              </w:rPr>
            </w:pPr>
            <w:r w:rsidRPr="00D9796C">
              <w:rPr>
                <w:rFonts w:asciiTheme="minorHAnsi" w:hAnsiTheme="minorHAnsi" w:cstheme="minorHAnsi"/>
                <w:b/>
                <w:szCs w:val="18"/>
              </w:rPr>
              <w:t>EE08 Probe</w:t>
            </w:r>
          </w:p>
        </w:tc>
      </w:tr>
      <w:tr w:rsidR="004D05F0" w:rsidRPr="00D9796C" w14:paraId="2B0E5FCF" w14:textId="77777777" w:rsidTr="004D05F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60" w:type="dxa"/>
            <w:tcBorders>
              <w:bottom w:val="single" w:sz="4" w:space="0" w:color="FFFFFF" w:themeColor="background1"/>
            </w:tcBorders>
            <w:vAlign w:val="center"/>
          </w:tcPr>
          <w:p w14:paraId="020F5916" w14:textId="77777777" w:rsidR="004D05F0" w:rsidRPr="00D9796C" w:rsidRDefault="004D05F0" w:rsidP="00D37200">
            <w:pPr>
              <w:rPr>
                <w:rFonts w:asciiTheme="minorHAnsi" w:hAnsiTheme="minorHAnsi" w:cstheme="minorHAnsi"/>
                <w:b w:val="0"/>
                <w:szCs w:val="18"/>
              </w:rPr>
            </w:pPr>
            <w:r w:rsidRPr="00D9796C">
              <w:rPr>
                <w:rFonts w:asciiTheme="minorHAnsi" w:hAnsiTheme="minorHAnsi" w:cstheme="minorHAnsi"/>
                <w:b w:val="0"/>
                <w:szCs w:val="18"/>
              </w:rPr>
              <w:t>Input Voltage</w:t>
            </w:r>
          </w:p>
        </w:tc>
        <w:tc>
          <w:tcPr>
            <w:tcW w:w="7290" w:type="dxa"/>
            <w:tcBorders>
              <w:bottom w:val="single" w:sz="4" w:space="0" w:color="FFFFFF" w:themeColor="background1"/>
            </w:tcBorders>
            <w:vAlign w:val="center"/>
          </w:tcPr>
          <w:p w14:paraId="21D95E96" w14:textId="77777777" w:rsidR="004D05F0" w:rsidRPr="00D9796C" w:rsidRDefault="004D05F0" w:rsidP="004D05F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7 to 30 V DC</w:t>
            </w:r>
          </w:p>
        </w:tc>
      </w:tr>
      <w:tr w:rsidR="004D05F0" w:rsidRPr="00D9796C" w14:paraId="7C011BE9" w14:textId="77777777" w:rsidTr="004D05F0">
        <w:trPr>
          <w:trHeight w:val="288"/>
        </w:trPr>
        <w:tc>
          <w:tcPr>
            <w:cnfStyle w:val="001000000000" w:firstRow="0" w:lastRow="0" w:firstColumn="1" w:lastColumn="0" w:oddVBand="0" w:evenVBand="0" w:oddHBand="0" w:evenHBand="0" w:firstRowFirstColumn="0" w:firstRowLastColumn="0" w:lastRowFirstColumn="0" w:lastRowLastColumn="0"/>
            <w:tcW w:w="2160" w:type="dxa"/>
            <w:tcBorders>
              <w:top w:val="single" w:sz="4" w:space="0" w:color="FFFFFF" w:themeColor="background1"/>
              <w:right w:val="single" w:sz="4" w:space="0" w:color="FFFFFF" w:themeColor="background1"/>
            </w:tcBorders>
            <w:vAlign w:val="center"/>
          </w:tcPr>
          <w:p w14:paraId="617E6555" w14:textId="77777777" w:rsidR="004D05F0" w:rsidRPr="00D9796C" w:rsidRDefault="004D05F0" w:rsidP="00D37200">
            <w:pPr>
              <w:rPr>
                <w:rFonts w:asciiTheme="minorHAnsi" w:hAnsiTheme="minorHAnsi" w:cstheme="minorHAnsi"/>
                <w:b w:val="0"/>
                <w:szCs w:val="18"/>
              </w:rPr>
            </w:pPr>
            <w:r w:rsidRPr="00D9796C">
              <w:rPr>
                <w:rFonts w:asciiTheme="minorHAnsi" w:hAnsiTheme="minorHAnsi" w:cstheme="minorHAnsi"/>
                <w:b w:val="0"/>
                <w:szCs w:val="18"/>
              </w:rPr>
              <w:t>Current Draw</w:t>
            </w:r>
          </w:p>
        </w:tc>
        <w:tc>
          <w:tcPr>
            <w:tcW w:w="7290" w:type="dxa"/>
            <w:tcBorders>
              <w:top w:val="single" w:sz="4" w:space="0" w:color="FFFFFF" w:themeColor="background1"/>
              <w:right w:val="single" w:sz="4" w:space="0" w:color="FFFFFF" w:themeColor="background1"/>
            </w:tcBorders>
            <w:vAlign w:val="center"/>
          </w:tcPr>
          <w:p w14:paraId="4902659D" w14:textId="77777777" w:rsidR="004D05F0" w:rsidRPr="00D9796C" w:rsidRDefault="004D05F0" w:rsidP="004D05F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Less than 1.3 mA</w:t>
            </w:r>
          </w:p>
        </w:tc>
      </w:tr>
      <w:tr w:rsidR="004D05F0" w:rsidRPr="00D9796C" w14:paraId="0DBB9026" w14:textId="77777777" w:rsidTr="004D05F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60" w:type="dxa"/>
            <w:tcBorders>
              <w:top w:val="single" w:sz="4" w:space="0" w:color="FFFFFF" w:themeColor="background1"/>
              <w:right w:val="single" w:sz="4" w:space="0" w:color="FFFFFF" w:themeColor="background1"/>
            </w:tcBorders>
            <w:vAlign w:val="center"/>
          </w:tcPr>
          <w:p w14:paraId="5198BEB7" w14:textId="77777777" w:rsidR="004D05F0" w:rsidRPr="00D9796C" w:rsidRDefault="004D05F0" w:rsidP="00E76BE7">
            <w:pPr>
              <w:rPr>
                <w:rFonts w:asciiTheme="minorHAnsi" w:hAnsiTheme="minorHAnsi" w:cstheme="minorHAnsi"/>
                <w:b w:val="0"/>
                <w:szCs w:val="18"/>
              </w:rPr>
            </w:pPr>
            <w:r w:rsidRPr="00D9796C">
              <w:rPr>
                <w:rFonts w:asciiTheme="minorHAnsi" w:hAnsiTheme="minorHAnsi" w:cstheme="minorHAnsi"/>
                <w:b w:val="0"/>
                <w:szCs w:val="18"/>
              </w:rPr>
              <w:t>Start-up Time</w:t>
            </w:r>
          </w:p>
        </w:tc>
        <w:tc>
          <w:tcPr>
            <w:tcW w:w="7290" w:type="dxa"/>
            <w:tcBorders>
              <w:right w:val="single" w:sz="4" w:space="0" w:color="FFFFFF" w:themeColor="background1"/>
            </w:tcBorders>
            <w:vAlign w:val="center"/>
          </w:tcPr>
          <w:p w14:paraId="6BD96318" w14:textId="77777777" w:rsidR="004D05F0" w:rsidRPr="00D9796C" w:rsidRDefault="004D05F0" w:rsidP="004D05F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2 s</w:t>
            </w:r>
          </w:p>
        </w:tc>
      </w:tr>
      <w:tr w:rsidR="004D05F0" w:rsidRPr="00D9796C" w14:paraId="393D2FC0" w14:textId="77777777" w:rsidTr="004D05F0">
        <w:trPr>
          <w:trHeight w:val="288"/>
        </w:trPr>
        <w:tc>
          <w:tcPr>
            <w:cnfStyle w:val="001000000000" w:firstRow="0" w:lastRow="0" w:firstColumn="1" w:lastColumn="0" w:oddVBand="0" w:evenVBand="0" w:oddHBand="0" w:evenHBand="0" w:firstRowFirstColumn="0" w:firstRowLastColumn="0" w:lastRowFirstColumn="0" w:lastRowLastColumn="0"/>
            <w:tcW w:w="2160" w:type="dxa"/>
            <w:tcBorders>
              <w:right w:val="single" w:sz="4" w:space="0" w:color="FFFFFF" w:themeColor="background1"/>
            </w:tcBorders>
            <w:vAlign w:val="center"/>
          </w:tcPr>
          <w:p w14:paraId="6F95C22A" w14:textId="77777777" w:rsidR="004D05F0" w:rsidRPr="00D9796C" w:rsidRDefault="004D05F0" w:rsidP="00E76BE7">
            <w:pPr>
              <w:rPr>
                <w:rFonts w:asciiTheme="minorHAnsi" w:hAnsiTheme="minorHAnsi" w:cstheme="minorHAnsi"/>
                <w:b w:val="0"/>
                <w:szCs w:val="18"/>
              </w:rPr>
            </w:pPr>
            <w:r w:rsidRPr="00D9796C">
              <w:rPr>
                <w:rFonts w:asciiTheme="minorHAnsi" w:hAnsiTheme="minorHAnsi" w:cstheme="minorHAnsi"/>
                <w:b w:val="0"/>
                <w:szCs w:val="18"/>
              </w:rPr>
              <w:t>Housing</w:t>
            </w:r>
          </w:p>
        </w:tc>
        <w:tc>
          <w:tcPr>
            <w:tcW w:w="7290" w:type="dxa"/>
            <w:tcBorders>
              <w:right w:val="single" w:sz="4" w:space="0" w:color="FFFFFF" w:themeColor="background1"/>
            </w:tcBorders>
            <w:vAlign w:val="center"/>
          </w:tcPr>
          <w:p w14:paraId="5F46C695" w14:textId="77777777" w:rsidR="004D05F0" w:rsidRPr="00D9796C" w:rsidRDefault="004D05F0" w:rsidP="004D05F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Polycarbonate, IP65</w:t>
            </w:r>
          </w:p>
        </w:tc>
      </w:tr>
      <w:tr w:rsidR="004D05F0" w:rsidRPr="00D9796C" w14:paraId="46533D0D" w14:textId="77777777" w:rsidTr="004D05F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60" w:type="dxa"/>
            <w:tcBorders>
              <w:right w:val="single" w:sz="4" w:space="0" w:color="FFFFFF" w:themeColor="background1"/>
            </w:tcBorders>
            <w:vAlign w:val="center"/>
          </w:tcPr>
          <w:p w14:paraId="7B5DA89F" w14:textId="77777777" w:rsidR="004D05F0" w:rsidRPr="00D9796C" w:rsidRDefault="004D05F0" w:rsidP="00E76BE7">
            <w:pPr>
              <w:rPr>
                <w:rFonts w:asciiTheme="minorHAnsi" w:hAnsiTheme="minorHAnsi" w:cstheme="minorHAnsi"/>
                <w:b w:val="0"/>
                <w:szCs w:val="18"/>
              </w:rPr>
            </w:pPr>
            <w:r w:rsidRPr="00D9796C">
              <w:rPr>
                <w:rFonts w:asciiTheme="minorHAnsi" w:hAnsiTheme="minorHAnsi" w:cstheme="minorHAnsi"/>
                <w:b w:val="0"/>
                <w:szCs w:val="18"/>
              </w:rPr>
              <w:t>Filter</w:t>
            </w:r>
          </w:p>
        </w:tc>
        <w:tc>
          <w:tcPr>
            <w:tcW w:w="7290" w:type="dxa"/>
            <w:tcBorders>
              <w:right w:val="single" w:sz="4" w:space="0" w:color="FFFFFF" w:themeColor="background1"/>
            </w:tcBorders>
            <w:vAlign w:val="center"/>
          </w:tcPr>
          <w:p w14:paraId="531ACDBA" w14:textId="77777777" w:rsidR="004D05F0" w:rsidRPr="00D9796C" w:rsidRDefault="004D05F0" w:rsidP="004D05F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Stainless steel wire mesh, 30 micron pore size</w:t>
            </w:r>
          </w:p>
        </w:tc>
      </w:tr>
      <w:tr w:rsidR="004D05F0" w:rsidRPr="00D9796C" w14:paraId="020EBC73" w14:textId="77777777" w:rsidTr="004D05F0">
        <w:trPr>
          <w:trHeight w:val="288"/>
        </w:trPr>
        <w:tc>
          <w:tcPr>
            <w:cnfStyle w:val="001000000000" w:firstRow="0" w:lastRow="0" w:firstColumn="1" w:lastColumn="0" w:oddVBand="0" w:evenVBand="0" w:oddHBand="0" w:evenHBand="0" w:firstRowFirstColumn="0" w:firstRowLastColumn="0" w:lastRowFirstColumn="0" w:lastRowLastColumn="0"/>
            <w:tcW w:w="2160" w:type="dxa"/>
            <w:tcBorders>
              <w:right w:val="single" w:sz="4" w:space="0" w:color="FFFFFF" w:themeColor="background1"/>
            </w:tcBorders>
            <w:vAlign w:val="center"/>
          </w:tcPr>
          <w:p w14:paraId="0259E575" w14:textId="77777777" w:rsidR="004D05F0" w:rsidRPr="00D9796C" w:rsidRDefault="004D05F0" w:rsidP="00E76BE7">
            <w:pPr>
              <w:rPr>
                <w:rFonts w:asciiTheme="minorHAnsi" w:hAnsiTheme="minorHAnsi" w:cstheme="minorHAnsi"/>
                <w:b w:val="0"/>
                <w:szCs w:val="18"/>
              </w:rPr>
            </w:pPr>
            <w:r w:rsidRPr="00D9796C">
              <w:rPr>
                <w:rFonts w:asciiTheme="minorHAnsi" w:hAnsiTheme="minorHAnsi" w:cstheme="minorHAnsi"/>
                <w:b w:val="0"/>
                <w:szCs w:val="18"/>
              </w:rPr>
              <w:t>Connector</w:t>
            </w:r>
          </w:p>
        </w:tc>
        <w:tc>
          <w:tcPr>
            <w:tcW w:w="7290" w:type="dxa"/>
            <w:tcBorders>
              <w:right w:val="single" w:sz="4" w:space="0" w:color="FFFFFF" w:themeColor="background1"/>
            </w:tcBorders>
            <w:vAlign w:val="center"/>
          </w:tcPr>
          <w:p w14:paraId="4DC462CA" w14:textId="77777777" w:rsidR="004D05F0" w:rsidRPr="00D9796C" w:rsidRDefault="004D05F0" w:rsidP="004D05F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M12, IP67</w:t>
            </w:r>
          </w:p>
        </w:tc>
      </w:tr>
      <w:tr w:rsidR="004D05F0" w:rsidRPr="00D9796C" w14:paraId="0368EDDD" w14:textId="77777777" w:rsidTr="004D05F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60" w:type="dxa"/>
            <w:tcBorders>
              <w:right w:val="single" w:sz="4" w:space="0" w:color="FFFFFF" w:themeColor="background1"/>
            </w:tcBorders>
            <w:vAlign w:val="center"/>
          </w:tcPr>
          <w:p w14:paraId="0A6042D3" w14:textId="77777777" w:rsidR="004D05F0" w:rsidRPr="00D9796C" w:rsidRDefault="004D05F0" w:rsidP="00E76BE7">
            <w:pPr>
              <w:rPr>
                <w:rFonts w:asciiTheme="minorHAnsi" w:hAnsiTheme="minorHAnsi" w:cstheme="minorHAnsi"/>
                <w:b w:val="0"/>
                <w:szCs w:val="18"/>
              </w:rPr>
            </w:pPr>
            <w:r w:rsidRPr="00D9796C">
              <w:rPr>
                <w:rFonts w:asciiTheme="minorHAnsi" w:hAnsiTheme="minorHAnsi" w:cstheme="minorHAnsi"/>
                <w:b w:val="0"/>
                <w:szCs w:val="18"/>
              </w:rPr>
              <w:t>Dimensions</w:t>
            </w:r>
          </w:p>
        </w:tc>
        <w:tc>
          <w:tcPr>
            <w:tcW w:w="7290" w:type="dxa"/>
            <w:tcBorders>
              <w:right w:val="single" w:sz="4" w:space="0" w:color="FFFFFF" w:themeColor="background1"/>
            </w:tcBorders>
            <w:vAlign w:val="center"/>
          </w:tcPr>
          <w:p w14:paraId="29F0513A" w14:textId="77777777" w:rsidR="004D05F0" w:rsidRPr="00D9796C" w:rsidRDefault="004D05F0" w:rsidP="004D05F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83 mm length, 12 mm diameter</w:t>
            </w:r>
          </w:p>
        </w:tc>
      </w:tr>
      <w:tr w:rsidR="004D05F0" w:rsidRPr="00D9796C" w14:paraId="2D60633B" w14:textId="77777777" w:rsidTr="004D05F0">
        <w:trPr>
          <w:trHeight w:val="288"/>
        </w:trPr>
        <w:tc>
          <w:tcPr>
            <w:cnfStyle w:val="001000000000" w:firstRow="0" w:lastRow="0" w:firstColumn="1" w:lastColumn="0" w:oddVBand="0" w:evenVBand="0" w:oddHBand="0" w:evenHBand="0" w:firstRowFirstColumn="0" w:firstRowLastColumn="0" w:lastRowFirstColumn="0" w:lastRowLastColumn="0"/>
            <w:tcW w:w="2160" w:type="dxa"/>
            <w:tcBorders>
              <w:right w:val="single" w:sz="4" w:space="0" w:color="FFFFFF" w:themeColor="background1"/>
            </w:tcBorders>
            <w:vAlign w:val="center"/>
          </w:tcPr>
          <w:p w14:paraId="6B79ECAB" w14:textId="77777777" w:rsidR="004D05F0" w:rsidRPr="00D9796C" w:rsidRDefault="004D05F0" w:rsidP="00E76BE7">
            <w:pPr>
              <w:rPr>
                <w:rFonts w:asciiTheme="minorHAnsi" w:hAnsiTheme="minorHAnsi" w:cstheme="minorHAnsi"/>
                <w:b w:val="0"/>
                <w:szCs w:val="18"/>
              </w:rPr>
            </w:pPr>
            <w:r w:rsidRPr="00D9796C">
              <w:rPr>
                <w:rFonts w:asciiTheme="minorHAnsi" w:hAnsiTheme="minorHAnsi" w:cstheme="minorHAnsi"/>
                <w:b w:val="0"/>
                <w:szCs w:val="18"/>
              </w:rPr>
              <w:t>Mass with 5 m Cable</w:t>
            </w:r>
          </w:p>
        </w:tc>
        <w:tc>
          <w:tcPr>
            <w:tcW w:w="7290" w:type="dxa"/>
            <w:tcBorders>
              <w:right w:val="single" w:sz="4" w:space="0" w:color="FFFFFF" w:themeColor="background1"/>
            </w:tcBorders>
            <w:vAlign w:val="center"/>
          </w:tcPr>
          <w:p w14:paraId="3F795937" w14:textId="77777777" w:rsidR="004D05F0" w:rsidRPr="00D9796C" w:rsidRDefault="004D05F0" w:rsidP="004D05F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270 g</w:t>
            </w:r>
          </w:p>
        </w:tc>
      </w:tr>
      <w:tr w:rsidR="004D05F0" w:rsidRPr="00D9796C" w14:paraId="710151BF" w14:textId="77777777" w:rsidTr="004D05F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60" w:type="dxa"/>
            <w:tcBorders>
              <w:right w:val="single" w:sz="4" w:space="0" w:color="FFFFFF" w:themeColor="background1"/>
            </w:tcBorders>
            <w:vAlign w:val="center"/>
          </w:tcPr>
          <w:p w14:paraId="65CB9683" w14:textId="77777777" w:rsidR="004D05F0" w:rsidRPr="00D9796C" w:rsidRDefault="004D05F0" w:rsidP="004D05F0">
            <w:pPr>
              <w:rPr>
                <w:rFonts w:asciiTheme="minorHAnsi" w:hAnsiTheme="minorHAnsi" w:cstheme="minorHAnsi"/>
                <w:b w:val="0"/>
                <w:szCs w:val="18"/>
              </w:rPr>
            </w:pPr>
            <w:r w:rsidRPr="00D9796C">
              <w:rPr>
                <w:rFonts w:asciiTheme="minorHAnsi" w:hAnsiTheme="minorHAnsi" w:cstheme="minorHAnsi"/>
                <w:b w:val="0"/>
                <w:szCs w:val="18"/>
              </w:rPr>
              <w:t>Operating Environment</w:t>
            </w:r>
          </w:p>
        </w:tc>
        <w:tc>
          <w:tcPr>
            <w:tcW w:w="7290" w:type="dxa"/>
            <w:tcBorders>
              <w:right w:val="single" w:sz="4" w:space="0" w:color="FFFFFF" w:themeColor="background1"/>
            </w:tcBorders>
            <w:vAlign w:val="center"/>
          </w:tcPr>
          <w:p w14:paraId="4E5A15C0" w14:textId="77777777" w:rsidR="004D05F0" w:rsidRPr="00D9796C" w:rsidRDefault="004D05F0" w:rsidP="004D05F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-40 to 80 C; 0 to 100 % relative humidity</w:t>
            </w:r>
          </w:p>
        </w:tc>
      </w:tr>
      <w:tr w:rsidR="004D05F0" w:rsidRPr="00D9796C" w14:paraId="496514DA" w14:textId="77777777" w:rsidTr="004D05F0">
        <w:trPr>
          <w:trHeight w:val="288"/>
        </w:trPr>
        <w:tc>
          <w:tcPr>
            <w:cnfStyle w:val="001000000000" w:firstRow="0" w:lastRow="0" w:firstColumn="1" w:lastColumn="0" w:oddVBand="0" w:evenVBand="0" w:oddHBand="0" w:evenHBand="0" w:firstRowFirstColumn="0" w:firstRowLastColumn="0" w:lastRowFirstColumn="0" w:lastRowLastColumn="0"/>
            <w:tcW w:w="2160" w:type="dxa"/>
            <w:tcBorders>
              <w:bottom w:val="nil"/>
              <w:right w:val="single" w:sz="4" w:space="0" w:color="FFFFFF" w:themeColor="background1"/>
            </w:tcBorders>
            <w:vAlign w:val="center"/>
          </w:tcPr>
          <w:p w14:paraId="5AA9F4E9" w14:textId="77777777" w:rsidR="004D05F0" w:rsidRPr="00D9796C" w:rsidRDefault="004D05F0" w:rsidP="00E76BE7">
            <w:pPr>
              <w:rPr>
                <w:rFonts w:asciiTheme="minorHAnsi" w:hAnsiTheme="minorHAnsi" w:cstheme="minorHAnsi"/>
                <w:b w:val="0"/>
                <w:szCs w:val="18"/>
              </w:rPr>
            </w:pPr>
            <w:r w:rsidRPr="00D9796C">
              <w:rPr>
                <w:rFonts w:asciiTheme="minorHAnsi" w:hAnsiTheme="minorHAnsi" w:cstheme="minorHAnsi"/>
                <w:b w:val="0"/>
                <w:szCs w:val="18"/>
              </w:rPr>
              <w:t>Cable</w:t>
            </w:r>
          </w:p>
        </w:tc>
        <w:tc>
          <w:tcPr>
            <w:tcW w:w="7290" w:type="dxa"/>
            <w:tcBorders>
              <w:bottom w:val="nil"/>
              <w:right w:val="single" w:sz="4" w:space="0" w:color="FFFFFF" w:themeColor="background1"/>
            </w:tcBorders>
            <w:vAlign w:val="center"/>
          </w:tcPr>
          <w:p w14:paraId="45257778" w14:textId="77777777" w:rsidR="004D05F0" w:rsidRPr="00A84A5A" w:rsidRDefault="00A84A5A" w:rsidP="004D05F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A84A5A">
              <w:rPr>
                <w:rFonts w:asciiTheme="minorHAnsi" w:hAnsiTheme="minorHAnsi" w:cstheme="minorHAnsi"/>
              </w:rPr>
              <w:t>M</w:t>
            </w:r>
            <w:r>
              <w:rPr>
                <w:rFonts w:asciiTheme="minorHAnsi" w:hAnsiTheme="minorHAnsi" w:cstheme="minorHAnsi"/>
              </w:rPr>
              <w:t>12</w:t>
            </w:r>
            <w:r w:rsidRPr="00A84A5A">
              <w:rPr>
                <w:rFonts w:asciiTheme="minorHAnsi" w:hAnsiTheme="minorHAnsi" w:cstheme="minorHAnsi"/>
              </w:rPr>
              <w:t xml:space="preserve"> connector (IP6</w:t>
            </w:r>
            <w:r>
              <w:rPr>
                <w:rFonts w:asciiTheme="minorHAnsi" w:hAnsiTheme="minorHAnsi" w:cstheme="minorHAnsi"/>
              </w:rPr>
              <w:t>7</w:t>
            </w:r>
            <w:r w:rsidRPr="00A84A5A">
              <w:rPr>
                <w:rFonts w:asciiTheme="minorHAnsi" w:hAnsiTheme="minorHAnsi" w:cstheme="minorHAnsi"/>
              </w:rPr>
              <w:t xml:space="preserve"> rating) to interface to sensor housing, 5 m of four conductor, shielded, twisted-pair wire</w:t>
            </w:r>
            <w:r>
              <w:rPr>
                <w:rFonts w:asciiTheme="minorHAnsi" w:hAnsiTheme="minorHAnsi" w:cstheme="minorHAnsi"/>
              </w:rPr>
              <w:t xml:space="preserve"> (10 m and 20</w:t>
            </w:r>
            <w:r w:rsidRPr="00A84A5A">
              <w:rPr>
                <w:rFonts w:asciiTheme="minorHAnsi" w:hAnsiTheme="minorHAnsi" w:cstheme="minorHAnsi"/>
              </w:rPr>
              <w:t xml:space="preserve"> m</w:t>
            </w:r>
            <w:r>
              <w:rPr>
                <w:rFonts w:asciiTheme="minorHAnsi" w:hAnsiTheme="minorHAnsi" w:cstheme="minorHAnsi"/>
              </w:rPr>
              <w:t xml:space="preserve"> cables also available)</w:t>
            </w:r>
            <w:r w:rsidRPr="00A84A5A">
              <w:rPr>
                <w:rFonts w:asciiTheme="minorHAnsi" w:hAnsiTheme="minorHAnsi" w:cstheme="minorHAnsi"/>
              </w:rPr>
              <w:t xml:space="preserve">, </w:t>
            </w:r>
            <w:r w:rsidR="00D51FC1">
              <w:rPr>
                <w:rFonts w:asciiTheme="minorHAnsi" w:hAnsiTheme="minorHAnsi" w:cstheme="minorHAnsi"/>
              </w:rPr>
              <w:t xml:space="preserve">white </w:t>
            </w:r>
            <w:r w:rsidRPr="00A84A5A">
              <w:rPr>
                <w:rFonts w:asciiTheme="minorHAnsi" w:hAnsiTheme="minorHAnsi" w:cstheme="minorHAnsi"/>
              </w:rPr>
              <w:t>TPR jacket (high water resistance, high UV stability, flexibility in cold conditions), pigtail lead wires</w:t>
            </w:r>
          </w:p>
        </w:tc>
      </w:tr>
      <w:tr w:rsidR="004D05F0" w:rsidRPr="00D9796C" w14:paraId="3C10C1BB" w14:textId="77777777" w:rsidTr="004D05F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60" w:type="dxa"/>
            <w:tcBorders>
              <w:top w:val="nil"/>
              <w:bottom w:val="nil"/>
              <w:right w:val="nil"/>
            </w:tcBorders>
            <w:vAlign w:val="center"/>
          </w:tcPr>
          <w:p w14:paraId="45DDDC5E" w14:textId="77777777" w:rsidR="004D05F0" w:rsidRPr="00D9796C" w:rsidRDefault="004D05F0" w:rsidP="00E76BE7">
            <w:pPr>
              <w:rPr>
                <w:rFonts w:asciiTheme="minorHAnsi" w:hAnsiTheme="minorHAnsi" w:cstheme="minorHAnsi"/>
                <w:b w:val="0"/>
                <w:szCs w:val="18"/>
              </w:rPr>
            </w:pPr>
            <w:r w:rsidRPr="00D9796C">
              <w:rPr>
                <w:rFonts w:asciiTheme="minorHAnsi" w:hAnsiTheme="minorHAnsi" w:cstheme="minorHAnsi"/>
                <w:b w:val="0"/>
                <w:szCs w:val="18"/>
              </w:rPr>
              <w:t>Warranty</w:t>
            </w:r>
          </w:p>
        </w:tc>
        <w:tc>
          <w:tcPr>
            <w:tcW w:w="7290" w:type="dxa"/>
            <w:tcBorders>
              <w:top w:val="nil"/>
              <w:left w:val="nil"/>
              <w:bottom w:val="nil"/>
              <w:right w:val="nil"/>
            </w:tcBorders>
            <w:vAlign w:val="center"/>
          </w:tcPr>
          <w:p w14:paraId="6B5BCE93" w14:textId="77777777" w:rsidR="004D05F0" w:rsidRPr="00D9796C" w:rsidRDefault="004D05F0" w:rsidP="004D05F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1 year against defects in materials and workmanship</w:t>
            </w:r>
          </w:p>
        </w:tc>
      </w:tr>
    </w:tbl>
    <w:p w14:paraId="46C29650" w14:textId="77777777" w:rsidR="00803648" w:rsidRPr="00D9796C" w:rsidRDefault="00803648" w:rsidP="001B0F0E">
      <w:pPr>
        <w:rPr>
          <w:rFonts w:ascii="Calibri" w:hAnsi="Calibri" w:cs="Calibri"/>
          <w:b/>
          <w:szCs w:val="18"/>
        </w:rPr>
      </w:pPr>
    </w:p>
    <w:tbl>
      <w:tblPr>
        <w:tblStyle w:val="MediumList1"/>
        <w:tblpPr w:leftFromText="180" w:rightFromText="180" w:vertAnchor="text" w:horzAnchor="margin" w:tblpY="181"/>
        <w:tblW w:w="9450" w:type="dxa"/>
        <w:tblLook w:val="04A0" w:firstRow="1" w:lastRow="0" w:firstColumn="1" w:lastColumn="0" w:noHBand="0" w:noVBand="1"/>
      </w:tblPr>
      <w:tblGrid>
        <w:gridCol w:w="1890"/>
        <w:gridCol w:w="2520"/>
        <w:gridCol w:w="1890"/>
        <w:gridCol w:w="3150"/>
      </w:tblGrid>
      <w:tr w:rsidR="00D92ED7" w:rsidRPr="00D9796C" w14:paraId="5DB5F22D" w14:textId="77777777" w:rsidTr="00D92ED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10" w:type="dxa"/>
            <w:gridSpan w:val="2"/>
            <w:tcBorders>
              <w:bottom w:val="single" w:sz="4" w:space="0" w:color="FFFFFF" w:themeColor="background1"/>
              <w:right w:val="single" w:sz="4" w:space="0" w:color="auto"/>
            </w:tcBorders>
            <w:vAlign w:val="center"/>
          </w:tcPr>
          <w:p w14:paraId="1203FB1F" w14:textId="77777777" w:rsidR="00D92ED7" w:rsidRPr="00D9796C" w:rsidRDefault="00D92ED7" w:rsidP="00D92ED7">
            <w:pPr>
              <w:jc w:val="center"/>
              <w:rPr>
                <w:rFonts w:asciiTheme="minorHAnsi" w:hAnsiTheme="minorHAnsi" w:cstheme="minorHAnsi"/>
                <w:szCs w:val="18"/>
              </w:rPr>
            </w:pPr>
            <w:r w:rsidRPr="00D9796C">
              <w:rPr>
                <w:rFonts w:asciiTheme="minorHAnsi" w:hAnsiTheme="minorHAnsi" w:cstheme="minorHAnsi"/>
                <w:szCs w:val="18"/>
              </w:rPr>
              <w:t>Temperature Measurement</w:t>
            </w:r>
          </w:p>
        </w:tc>
        <w:tc>
          <w:tcPr>
            <w:tcW w:w="5040" w:type="dxa"/>
            <w:gridSpan w:val="2"/>
            <w:tcBorders>
              <w:left w:val="single" w:sz="4" w:space="0" w:color="auto"/>
              <w:bottom w:val="single" w:sz="4" w:space="0" w:color="FFFFFF" w:themeColor="background1"/>
            </w:tcBorders>
            <w:vAlign w:val="center"/>
          </w:tcPr>
          <w:p w14:paraId="3DC58617" w14:textId="77777777" w:rsidR="00D92ED7" w:rsidRPr="00D9796C" w:rsidRDefault="00D92ED7" w:rsidP="004D05F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szCs w:val="18"/>
              </w:rPr>
            </w:pPr>
            <w:r w:rsidRPr="00D9796C">
              <w:rPr>
                <w:rFonts w:asciiTheme="minorHAnsi" w:hAnsiTheme="minorHAnsi" w:cstheme="minorHAnsi"/>
                <w:b/>
                <w:szCs w:val="18"/>
              </w:rPr>
              <w:t>Relative Humidity Measurement</w:t>
            </w:r>
          </w:p>
        </w:tc>
      </w:tr>
      <w:tr w:rsidR="00D92ED7" w:rsidRPr="00D9796C" w14:paraId="3FCF564E" w14:textId="77777777" w:rsidTr="00D9796C">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890" w:type="dxa"/>
            <w:tcBorders>
              <w:bottom w:val="single" w:sz="4" w:space="0" w:color="FFFFFF" w:themeColor="background1"/>
            </w:tcBorders>
            <w:vAlign w:val="center"/>
          </w:tcPr>
          <w:p w14:paraId="28188FAD" w14:textId="77777777" w:rsidR="00D92ED7" w:rsidRPr="00D9796C" w:rsidRDefault="00D92ED7" w:rsidP="004D05F0">
            <w:pPr>
              <w:rPr>
                <w:rFonts w:asciiTheme="minorHAnsi" w:hAnsiTheme="minorHAnsi" w:cstheme="minorHAnsi"/>
                <w:b w:val="0"/>
                <w:szCs w:val="18"/>
              </w:rPr>
            </w:pPr>
            <w:r w:rsidRPr="00D9796C">
              <w:rPr>
                <w:rFonts w:asciiTheme="minorHAnsi" w:hAnsiTheme="minorHAnsi" w:cstheme="minorHAnsi"/>
                <w:b w:val="0"/>
                <w:szCs w:val="18"/>
              </w:rPr>
              <w:t>Sensor</w:t>
            </w:r>
          </w:p>
        </w:tc>
        <w:tc>
          <w:tcPr>
            <w:tcW w:w="2520" w:type="dxa"/>
            <w:tcBorders>
              <w:bottom w:val="single" w:sz="4" w:space="0" w:color="FFFFFF" w:themeColor="background1"/>
              <w:right w:val="single" w:sz="4" w:space="0" w:color="auto"/>
            </w:tcBorders>
            <w:vAlign w:val="center"/>
          </w:tcPr>
          <w:p w14:paraId="514CA5D4" w14:textId="77777777" w:rsidR="00D92ED7" w:rsidRPr="00D9796C" w:rsidRDefault="00D92ED7" w:rsidP="00D92ED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PT1000 (Class A)</w:t>
            </w:r>
          </w:p>
        </w:tc>
        <w:tc>
          <w:tcPr>
            <w:tcW w:w="1890" w:type="dxa"/>
            <w:tcBorders>
              <w:left w:val="single" w:sz="4" w:space="0" w:color="auto"/>
              <w:bottom w:val="single" w:sz="4" w:space="0" w:color="FFFFFF" w:themeColor="background1"/>
            </w:tcBorders>
            <w:vAlign w:val="center"/>
          </w:tcPr>
          <w:p w14:paraId="0482A8E2" w14:textId="77777777" w:rsidR="00D92ED7" w:rsidRPr="00D9796C" w:rsidRDefault="00D92ED7" w:rsidP="00D92E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Sensor</w:t>
            </w:r>
          </w:p>
        </w:tc>
        <w:tc>
          <w:tcPr>
            <w:tcW w:w="3150" w:type="dxa"/>
            <w:tcBorders>
              <w:bottom w:val="single" w:sz="4" w:space="0" w:color="FFFFFF" w:themeColor="background1"/>
            </w:tcBorders>
            <w:vAlign w:val="center"/>
          </w:tcPr>
          <w:p w14:paraId="2395AB0A" w14:textId="77777777" w:rsidR="00D92ED7" w:rsidRPr="00D9796C" w:rsidRDefault="00D92ED7" w:rsidP="004D05F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Capacitance Chip</w:t>
            </w:r>
          </w:p>
        </w:tc>
      </w:tr>
      <w:tr w:rsidR="00D92ED7" w:rsidRPr="00D9796C" w14:paraId="71FE2BAF" w14:textId="77777777" w:rsidTr="00D9796C">
        <w:trPr>
          <w:trHeight w:val="213"/>
        </w:trPr>
        <w:tc>
          <w:tcPr>
            <w:cnfStyle w:val="001000000000" w:firstRow="0" w:lastRow="0" w:firstColumn="1" w:lastColumn="0" w:oddVBand="0" w:evenVBand="0" w:oddHBand="0" w:evenHBand="0" w:firstRowFirstColumn="0" w:firstRowLastColumn="0" w:lastRowFirstColumn="0" w:lastRowLastColumn="0"/>
            <w:tcW w:w="1890" w:type="dxa"/>
            <w:tcBorders>
              <w:top w:val="single" w:sz="4" w:space="0" w:color="FFFFFF" w:themeColor="background1"/>
              <w:right w:val="single" w:sz="4" w:space="0" w:color="FFFFFF" w:themeColor="background1"/>
            </w:tcBorders>
            <w:vAlign w:val="center"/>
          </w:tcPr>
          <w:p w14:paraId="102EC69B" w14:textId="77777777" w:rsidR="00D92ED7" w:rsidRPr="00D9796C" w:rsidRDefault="00D92ED7" w:rsidP="00D92ED7">
            <w:pPr>
              <w:rPr>
                <w:rFonts w:asciiTheme="minorHAnsi" w:hAnsiTheme="minorHAnsi" w:cstheme="minorHAnsi"/>
                <w:b w:val="0"/>
                <w:szCs w:val="18"/>
              </w:rPr>
            </w:pPr>
            <w:r w:rsidRPr="00D9796C">
              <w:rPr>
                <w:rFonts w:asciiTheme="minorHAnsi" w:hAnsiTheme="minorHAnsi" w:cstheme="minorHAnsi"/>
                <w:b w:val="0"/>
                <w:szCs w:val="18"/>
              </w:rPr>
              <w:t>Measurement Range</w:t>
            </w:r>
          </w:p>
        </w:tc>
        <w:tc>
          <w:tcPr>
            <w:tcW w:w="2520" w:type="dxa"/>
            <w:tcBorders>
              <w:top w:val="single" w:sz="4" w:space="0" w:color="FFFFFF" w:themeColor="background1"/>
              <w:right w:val="single" w:sz="4" w:space="0" w:color="auto"/>
            </w:tcBorders>
            <w:vAlign w:val="center"/>
          </w:tcPr>
          <w:p w14:paraId="6D85DABC" w14:textId="2FD7A72F" w:rsidR="00D92ED7" w:rsidRPr="00D9796C" w:rsidRDefault="00056DDF" w:rsidP="00D92ED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-40 to 6</w:t>
            </w:r>
            <w:r w:rsidR="00D92ED7" w:rsidRPr="00D9796C">
              <w:rPr>
                <w:rFonts w:asciiTheme="minorHAnsi" w:hAnsiTheme="minorHAnsi" w:cstheme="minorHAnsi"/>
                <w:szCs w:val="18"/>
              </w:rPr>
              <w:t>0 C</w:t>
            </w:r>
          </w:p>
        </w:tc>
        <w:tc>
          <w:tcPr>
            <w:tcW w:w="1890" w:type="dxa"/>
            <w:tcBorders>
              <w:top w:val="single" w:sz="4" w:space="0" w:color="FFFFFF" w:themeColor="background1"/>
              <w:left w:val="single" w:sz="4" w:space="0" w:color="auto"/>
            </w:tcBorders>
            <w:vAlign w:val="center"/>
          </w:tcPr>
          <w:p w14:paraId="43254181" w14:textId="77777777" w:rsidR="00D92ED7" w:rsidRPr="00D9796C" w:rsidRDefault="00D92ED7" w:rsidP="00D92E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Measurement Range</w:t>
            </w:r>
          </w:p>
        </w:tc>
        <w:tc>
          <w:tcPr>
            <w:tcW w:w="3150" w:type="dxa"/>
            <w:tcBorders>
              <w:top w:val="single" w:sz="4" w:space="0" w:color="FFFFFF" w:themeColor="background1"/>
              <w:right w:val="single" w:sz="4" w:space="0" w:color="FFFFFF" w:themeColor="background1"/>
            </w:tcBorders>
            <w:vAlign w:val="center"/>
          </w:tcPr>
          <w:p w14:paraId="074EB83A" w14:textId="77777777" w:rsidR="00D92ED7" w:rsidRPr="00D9796C" w:rsidRDefault="00D92ED7" w:rsidP="004D05F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0 to 100 %</w:t>
            </w:r>
          </w:p>
        </w:tc>
      </w:tr>
      <w:tr w:rsidR="00D92ED7" w:rsidRPr="00D9796C" w14:paraId="2EC454DE" w14:textId="77777777" w:rsidTr="00D979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tcBorders>
              <w:top w:val="single" w:sz="4" w:space="0" w:color="FFFFFF" w:themeColor="background1"/>
              <w:right w:val="single" w:sz="4" w:space="0" w:color="FFFFFF" w:themeColor="background1"/>
            </w:tcBorders>
            <w:vAlign w:val="center"/>
          </w:tcPr>
          <w:p w14:paraId="3EDED5A1" w14:textId="77777777" w:rsidR="00D92ED7" w:rsidRPr="00D9796C" w:rsidRDefault="00D92ED7" w:rsidP="004D05F0">
            <w:pPr>
              <w:rPr>
                <w:rFonts w:asciiTheme="minorHAnsi" w:hAnsiTheme="minorHAnsi" w:cstheme="minorHAnsi"/>
                <w:b w:val="0"/>
                <w:szCs w:val="18"/>
              </w:rPr>
            </w:pPr>
            <w:r w:rsidRPr="00D9796C">
              <w:rPr>
                <w:rFonts w:asciiTheme="minorHAnsi" w:hAnsiTheme="minorHAnsi" w:cstheme="minorHAnsi"/>
                <w:b w:val="0"/>
                <w:szCs w:val="18"/>
              </w:rPr>
              <w:t>Output Signal Range</w:t>
            </w:r>
          </w:p>
        </w:tc>
        <w:tc>
          <w:tcPr>
            <w:tcW w:w="2520" w:type="dxa"/>
            <w:tcBorders>
              <w:right w:val="single" w:sz="4" w:space="0" w:color="auto"/>
            </w:tcBorders>
            <w:vAlign w:val="center"/>
          </w:tcPr>
          <w:p w14:paraId="05B6617A" w14:textId="77777777" w:rsidR="00D92ED7" w:rsidRPr="00D9796C" w:rsidRDefault="00D92ED7" w:rsidP="00D92ED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0 to 2.5 V DC</w:t>
            </w:r>
          </w:p>
        </w:tc>
        <w:tc>
          <w:tcPr>
            <w:tcW w:w="1890" w:type="dxa"/>
            <w:tcBorders>
              <w:left w:val="single" w:sz="4" w:space="0" w:color="auto"/>
            </w:tcBorders>
            <w:vAlign w:val="center"/>
          </w:tcPr>
          <w:p w14:paraId="40C62C95" w14:textId="77777777" w:rsidR="00D92ED7" w:rsidRPr="00D9796C" w:rsidRDefault="00D92ED7" w:rsidP="00D92E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Output Signal Range</w:t>
            </w:r>
          </w:p>
        </w:tc>
        <w:tc>
          <w:tcPr>
            <w:tcW w:w="3150" w:type="dxa"/>
            <w:tcBorders>
              <w:right w:val="single" w:sz="4" w:space="0" w:color="FFFFFF" w:themeColor="background1"/>
            </w:tcBorders>
            <w:vAlign w:val="center"/>
          </w:tcPr>
          <w:p w14:paraId="0DA930DD" w14:textId="77777777" w:rsidR="00D92ED7" w:rsidRPr="00D9796C" w:rsidRDefault="00D92ED7" w:rsidP="00D92ED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0 to 2.5 V DC</w:t>
            </w:r>
          </w:p>
        </w:tc>
      </w:tr>
      <w:tr w:rsidR="00803648" w:rsidRPr="00D9796C" w14:paraId="3A84CA5B" w14:textId="77777777" w:rsidTr="00D9796C">
        <w:trPr>
          <w:trHeight w:val="288"/>
        </w:trPr>
        <w:tc>
          <w:tcPr>
            <w:cnfStyle w:val="001000000000" w:firstRow="0" w:lastRow="0" w:firstColumn="1" w:lastColumn="0" w:oddVBand="0" w:evenVBand="0" w:oddHBand="0" w:evenHBand="0" w:firstRowFirstColumn="0" w:firstRowLastColumn="0" w:lastRowFirstColumn="0" w:lastRowLastColumn="0"/>
            <w:tcW w:w="1890" w:type="dxa"/>
            <w:tcBorders>
              <w:right w:val="single" w:sz="4" w:space="0" w:color="FFFFFF" w:themeColor="background1"/>
            </w:tcBorders>
            <w:vAlign w:val="center"/>
          </w:tcPr>
          <w:p w14:paraId="16356B75" w14:textId="1C2E5C92" w:rsidR="00803648" w:rsidRPr="00803648" w:rsidRDefault="00803648" w:rsidP="004D05F0">
            <w:pPr>
              <w:rPr>
                <w:rFonts w:asciiTheme="minorHAnsi" w:hAnsiTheme="minorHAnsi" w:cstheme="minorHAnsi"/>
                <w:b w:val="0"/>
                <w:bCs w:val="0"/>
                <w:szCs w:val="18"/>
              </w:rPr>
            </w:pPr>
            <w:r w:rsidRPr="00803648">
              <w:rPr>
                <w:rFonts w:asciiTheme="minorHAnsi" w:hAnsiTheme="minorHAnsi" w:cstheme="minorHAnsi"/>
                <w:b w:val="0"/>
                <w:bCs w:val="0"/>
                <w:szCs w:val="18"/>
              </w:rPr>
              <w:t>Slope</w:t>
            </w:r>
          </w:p>
        </w:tc>
        <w:tc>
          <w:tcPr>
            <w:tcW w:w="2520" w:type="dxa"/>
            <w:tcBorders>
              <w:right w:val="single" w:sz="4" w:space="0" w:color="auto"/>
            </w:tcBorders>
            <w:vAlign w:val="center"/>
          </w:tcPr>
          <w:p w14:paraId="1A682CAA" w14:textId="5DB4B25A" w:rsidR="00803648" w:rsidRPr="00D9796C" w:rsidRDefault="00803648" w:rsidP="00D92ED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0.04 C per mV</w:t>
            </w:r>
          </w:p>
        </w:tc>
        <w:tc>
          <w:tcPr>
            <w:tcW w:w="1890" w:type="dxa"/>
            <w:tcBorders>
              <w:left w:val="single" w:sz="4" w:space="0" w:color="auto"/>
            </w:tcBorders>
            <w:vAlign w:val="center"/>
          </w:tcPr>
          <w:p w14:paraId="29864256" w14:textId="3B0988F1" w:rsidR="00803648" w:rsidRPr="00D9796C" w:rsidRDefault="00803648" w:rsidP="00D92E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Slope</w:t>
            </w:r>
          </w:p>
        </w:tc>
        <w:tc>
          <w:tcPr>
            <w:tcW w:w="3150" w:type="dxa"/>
            <w:tcBorders>
              <w:right w:val="single" w:sz="4" w:space="0" w:color="FFFFFF" w:themeColor="background1"/>
            </w:tcBorders>
            <w:vAlign w:val="center"/>
          </w:tcPr>
          <w:p w14:paraId="1EABA926" w14:textId="481320BF" w:rsidR="00803648" w:rsidRPr="00D9796C" w:rsidRDefault="00803648" w:rsidP="00D92ED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0.04 % per mV</w:t>
            </w:r>
          </w:p>
        </w:tc>
      </w:tr>
      <w:tr w:rsidR="00803648" w:rsidRPr="00D9796C" w14:paraId="496B673C" w14:textId="77777777" w:rsidTr="00D979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tcBorders>
              <w:right w:val="single" w:sz="4" w:space="0" w:color="FFFFFF" w:themeColor="background1"/>
            </w:tcBorders>
            <w:vAlign w:val="center"/>
          </w:tcPr>
          <w:p w14:paraId="5D8D67D0" w14:textId="2091B083" w:rsidR="00803648" w:rsidRPr="00803648" w:rsidRDefault="00803648" w:rsidP="004D05F0">
            <w:pPr>
              <w:rPr>
                <w:rFonts w:asciiTheme="minorHAnsi" w:hAnsiTheme="minorHAnsi" w:cstheme="minorHAnsi"/>
                <w:b w:val="0"/>
                <w:bCs w:val="0"/>
                <w:szCs w:val="18"/>
              </w:rPr>
            </w:pPr>
            <w:r w:rsidRPr="00803648">
              <w:rPr>
                <w:rFonts w:asciiTheme="minorHAnsi" w:hAnsiTheme="minorHAnsi" w:cstheme="minorHAnsi"/>
                <w:b w:val="0"/>
                <w:bCs w:val="0"/>
                <w:szCs w:val="18"/>
              </w:rPr>
              <w:t>Intercept</w:t>
            </w:r>
          </w:p>
        </w:tc>
        <w:tc>
          <w:tcPr>
            <w:tcW w:w="2520" w:type="dxa"/>
            <w:tcBorders>
              <w:right w:val="single" w:sz="4" w:space="0" w:color="auto"/>
            </w:tcBorders>
            <w:vAlign w:val="center"/>
          </w:tcPr>
          <w:p w14:paraId="14D47101" w14:textId="42C43C0B" w:rsidR="00803648" w:rsidRPr="00D9796C" w:rsidRDefault="00803648" w:rsidP="00D92ED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-40 C</w:t>
            </w:r>
          </w:p>
        </w:tc>
        <w:tc>
          <w:tcPr>
            <w:tcW w:w="1890" w:type="dxa"/>
            <w:tcBorders>
              <w:left w:val="single" w:sz="4" w:space="0" w:color="auto"/>
            </w:tcBorders>
            <w:vAlign w:val="center"/>
          </w:tcPr>
          <w:p w14:paraId="34FFF00E" w14:textId="3CFDBF68" w:rsidR="00803648" w:rsidRPr="00D9796C" w:rsidRDefault="00803648" w:rsidP="00D92E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Intercept</w:t>
            </w:r>
          </w:p>
        </w:tc>
        <w:tc>
          <w:tcPr>
            <w:tcW w:w="3150" w:type="dxa"/>
            <w:tcBorders>
              <w:right w:val="single" w:sz="4" w:space="0" w:color="FFFFFF" w:themeColor="background1"/>
            </w:tcBorders>
            <w:vAlign w:val="center"/>
          </w:tcPr>
          <w:p w14:paraId="59A927DE" w14:textId="79EA5076" w:rsidR="00803648" w:rsidRPr="00D9796C" w:rsidRDefault="00803648" w:rsidP="00D92ED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0.00 %</w:t>
            </w:r>
          </w:p>
        </w:tc>
      </w:tr>
      <w:tr w:rsidR="00D92ED7" w:rsidRPr="00D9796C" w14:paraId="1CBEAFAD" w14:textId="77777777" w:rsidTr="00D9796C">
        <w:trPr>
          <w:trHeight w:val="288"/>
        </w:trPr>
        <w:tc>
          <w:tcPr>
            <w:cnfStyle w:val="001000000000" w:firstRow="0" w:lastRow="0" w:firstColumn="1" w:lastColumn="0" w:oddVBand="0" w:evenVBand="0" w:oddHBand="0" w:evenHBand="0" w:firstRowFirstColumn="0" w:firstRowLastColumn="0" w:lastRowFirstColumn="0" w:lastRowLastColumn="0"/>
            <w:tcW w:w="1890" w:type="dxa"/>
            <w:tcBorders>
              <w:right w:val="single" w:sz="4" w:space="0" w:color="FFFFFF" w:themeColor="background1"/>
            </w:tcBorders>
            <w:vAlign w:val="center"/>
          </w:tcPr>
          <w:p w14:paraId="3CF8A689" w14:textId="2F2A273E" w:rsidR="00803648" w:rsidRPr="00803648" w:rsidRDefault="00D92ED7" w:rsidP="004D05F0">
            <w:pPr>
              <w:rPr>
                <w:rFonts w:asciiTheme="minorHAnsi" w:hAnsiTheme="minorHAnsi" w:cstheme="minorHAnsi"/>
                <w:bCs w:val="0"/>
                <w:szCs w:val="18"/>
              </w:rPr>
            </w:pPr>
            <w:r w:rsidRPr="00D9796C">
              <w:rPr>
                <w:rFonts w:asciiTheme="minorHAnsi" w:hAnsiTheme="minorHAnsi" w:cstheme="minorHAnsi"/>
                <w:b w:val="0"/>
                <w:szCs w:val="18"/>
              </w:rPr>
              <w:t>Accuracy at 20 C</w:t>
            </w:r>
          </w:p>
        </w:tc>
        <w:tc>
          <w:tcPr>
            <w:tcW w:w="2520" w:type="dxa"/>
            <w:tcBorders>
              <w:right w:val="single" w:sz="4" w:space="0" w:color="auto"/>
            </w:tcBorders>
            <w:vAlign w:val="center"/>
          </w:tcPr>
          <w:p w14:paraId="2A19A01A" w14:textId="77777777" w:rsidR="00D92ED7" w:rsidRPr="00D9796C" w:rsidRDefault="00D92ED7" w:rsidP="00D92ED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 0.2 C</w:t>
            </w:r>
          </w:p>
        </w:tc>
        <w:tc>
          <w:tcPr>
            <w:tcW w:w="1890" w:type="dxa"/>
            <w:tcBorders>
              <w:left w:val="single" w:sz="4" w:space="0" w:color="auto"/>
            </w:tcBorders>
            <w:vAlign w:val="center"/>
          </w:tcPr>
          <w:p w14:paraId="341FC01D" w14:textId="77777777" w:rsidR="00D92ED7" w:rsidRPr="00D9796C" w:rsidRDefault="00D92ED7" w:rsidP="00D92E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Accuracy at 20 C</w:t>
            </w:r>
          </w:p>
        </w:tc>
        <w:tc>
          <w:tcPr>
            <w:tcW w:w="3150" w:type="dxa"/>
            <w:tcBorders>
              <w:right w:val="single" w:sz="4" w:space="0" w:color="FFFFFF" w:themeColor="background1"/>
            </w:tcBorders>
            <w:vAlign w:val="center"/>
          </w:tcPr>
          <w:p w14:paraId="4119FAFE" w14:textId="31137739" w:rsidR="00D92ED7" w:rsidRPr="00D9796C" w:rsidRDefault="00D92ED7" w:rsidP="00D92ED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 2 %</w:t>
            </w:r>
            <w:r w:rsidR="00E10567">
              <w:rPr>
                <w:rFonts w:asciiTheme="minorHAnsi" w:hAnsiTheme="minorHAnsi" w:cstheme="minorHAnsi"/>
                <w:szCs w:val="18"/>
              </w:rPr>
              <w:t xml:space="preserve"> RH</w:t>
            </w:r>
            <w:r w:rsidRPr="00D9796C">
              <w:rPr>
                <w:rFonts w:asciiTheme="minorHAnsi" w:hAnsiTheme="minorHAnsi" w:cstheme="minorHAnsi"/>
                <w:szCs w:val="18"/>
              </w:rPr>
              <w:t xml:space="preserve"> from 0 to 90 %; ± 3 %</w:t>
            </w:r>
            <w:r w:rsidR="00E10567">
              <w:rPr>
                <w:rFonts w:asciiTheme="minorHAnsi" w:hAnsiTheme="minorHAnsi" w:cstheme="minorHAnsi"/>
                <w:szCs w:val="18"/>
              </w:rPr>
              <w:t xml:space="preserve"> RH</w:t>
            </w:r>
            <w:r w:rsidRPr="00D9796C">
              <w:rPr>
                <w:rFonts w:asciiTheme="minorHAnsi" w:hAnsiTheme="minorHAnsi" w:cstheme="minorHAnsi"/>
                <w:szCs w:val="18"/>
              </w:rPr>
              <w:t xml:space="preserve"> from 90 to 100 %</w:t>
            </w:r>
          </w:p>
        </w:tc>
      </w:tr>
      <w:tr w:rsidR="00D92ED7" w:rsidRPr="00D9796C" w14:paraId="527C0562" w14:textId="77777777" w:rsidTr="00D979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tcBorders>
              <w:right w:val="single" w:sz="4" w:space="0" w:color="FFFFFF" w:themeColor="background1"/>
            </w:tcBorders>
            <w:vAlign w:val="center"/>
          </w:tcPr>
          <w:p w14:paraId="5A664BAC" w14:textId="77777777" w:rsidR="00D92ED7" w:rsidRPr="00D9796C" w:rsidRDefault="00D92ED7" w:rsidP="004D05F0">
            <w:pPr>
              <w:rPr>
                <w:rFonts w:asciiTheme="minorHAnsi" w:hAnsiTheme="minorHAnsi" w:cstheme="minorHAnsi"/>
                <w:b w:val="0"/>
                <w:szCs w:val="18"/>
              </w:rPr>
            </w:pPr>
            <w:r w:rsidRPr="00D9796C">
              <w:rPr>
                <w:rFonts w:asciiTheme="minorHAnsi" w:hAnsiTheme="minorHAnsi" w:cstheme="minorHAnsi"/>
                <w:b w:val="0"/>
                <w:szCs w:val="18"/>
              </w:rPr>
              <w:t>Long-term Stability</w:t>
            </w:r>
          </w:p>
        </w:tc>
        <w:tc>
          <w:tcPr>
            <w:tcW w:w="2520" w:type="dxa"/>
            <w:tcBorders>
              <w:right w:val="single" w:sz="4" w:space="0" w:color="auto"/>
            </w:tcBorders>
            <w:vAlign w:val="center"/>
          </w:tcPr>
          <w:p w14:paraId="2171FECC" w14:textId="77777777" w:rsidR="00D92ED7" w:rsidRPr="00D9796C" w:rsidRDefault="00D92ED7" w:rsidP="00D92ED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Less than 0.1 C per year</w:t>
            </w:r>
          </w:p>
        </w:tc>
        <w:tc>
          <w:tcPr>
            <w:tcW w:w="1890" w:type="dxa"/>
            <w:tcBorders>
              <w:left w:val="single" w:sz="4" w:space="0" w:color="auto"/>
            </w:tcBorders>
            <w:vAlign w:val="center"/>
          </w:tcPr>
          <w:p w14:paraId="2D488E82" w14:textId="77777777" w:rsidR="00D92ED7" w:rsidRPr="00D9796C" w:rsidRDefault="00D92ED7" w:rsidP="00D92E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Temperature Response</w:t>
            </w:r>
          </w:p>
        </w:tc>
        <w:tc>
          <w:tcPr>
            <w:tcW w:w="3150" w:type="dxa"/>
            <w:tcBorders>
              <w:right w:val="single" w:sz="4" w:space="0" w:color="FFFFFF" w:themeColor="background1"/>
            </w:tcBorders>
            <w:vAlign w:val="center"/>
          </w:tcPr>
          <w:p w14:paraId="538FE61F" w14:textId="77777777" w:rsidR="00D92ED7" w:rsidRPr="00D9796C" w:rsidRDefault="00D92ED7" w:rsidP="004D05F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Less than -0.05 % per C</w:t>
            </w:r>
          </w:p>
        </w:tc>
      </w:tr>
      <w:tr w:rsidR="00D92ED7" w:rsidRPr="00D9796C" w14:paraId="10E7167F" w14:textId="77777777" w:rsidTr="00D9796C">
        <w:trPr>
          <w:trHeight w:val="288"/>
        </w:trPr>
        <w:tc>
          <w:tcPr>
            <w:cnfStyle w:val="001000000000" w:firstRow="0" w:lastRow="0" w:firstColumn="1" w:lastColumn="0" w:oddVBand="0" w:evenVBand="0" w:oddHBand="0" w:evenHBand="0" w:firstRowFirstColumn="0" w:firstRowLastColumn="0" w:lastRowFirstColumn="0" w:lastRowLastColumn="0"/>
            <w:tcW w:w="1890" w:type="dxa"/>
            <w:tcBorders>
              <w:bottom w:val="nil"/>
              <w:right w:val="single" w:sz="4" w:space="0" w:color="FFFFFF" w:themeColor="background1"/>
            </w:tcBorders>
            <w:vAlign w:val="center"/>
          </w:tcPr>
          <w:p w14:paraId="7AE75D6F" w14:textId="77777777" w:rsidR="00D92ED7" w:rsidRPr="00D9796C" w:rsidRDefault="00D92ED7" w:rsidP="004D05F0">
            <w:pPr>
              <w:rPr>
                <w:rFonts w:asciiTheme="minorHAnsi" w:hAnsiTheme="minorHAnsi" w:cstheme="minorHAnsi"/>
                <w:b w:val="0"/>
                <w:szCs w:val="18"/>
              </w:rPr>
            </w:pPr>
            <w:r w:rsidRPr="00D9796C">
              <w:rPr>
                <w:rFonts w:asciiTheme="minorHAnsi" w:hAnsiTheme="minorHAnsi" w:cstheme="minorHAnsi"/>
                <w:b w:val="0"/>
                <w:szCs w:val="18"/>
              </w:rPr>
              <w:t>Time Constant</w:t>
            </w:r>
          </w:p>
        </w:tc>
        <w:tc>
          <w:tcPr>
            <w:tcW w:w="2520" w:type="dxa"/>
            <w:tcBorders>
              <w:bottom w:val="nil"/>
              <w:right w:val="single" w:sz="4" w:space="0" w:color="auto"/>
            </w:tcBorders>
            <w:vAlign w:val="center"/>
          </w:tcPr>
          <w:p w14:paraId="18F86D8D" w14:textId="77777777" w:rsidR="00D92ED7" w:rsidRPr="00D9796C" w:rsidRDefault="00D92ED7" w:rsidP="00D92ED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Less than 30 s</w:t>
            </w:r>
          </w:p>
        </w:tc>
        <w:tc>
          <w:tcPr>
            <w:tcW w:w="1890" w:type="dxa"/>
            <w:tcBorders>
              <w:left w:val="single" w:sz="4" w:space="0" w:color="auto"/>
              <w:bottom w:val="nil"/>
            </w:tcBorders>
            <w:vAlign w:val="center"/>
          </w:tcPr>
          <w:p w14:paraId="0D8F8860" w14:textId="77777777" w:rsidR="00D92ED7" w:rsidRPr="00D9796C" w:rsidRDefault="00D92ED7" w:rsidP="00D92E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Long-term Stability</w:t>
            </w:r>
          </w:p>
        </w:tc>
        <w:tc>
          <w:tcPr>
            <w:tcW w:w="3150" w:type="dxa"/>
            <w:tcBorders>
              <w:bottom w:val="nil"/>
              <w:right w:val="single" w:sz="4" w:space="0" w:color="FFFFFF" w:themeColor="background1"/>
            </w:tcBorders>
            <w:vAlign w:val="center"/>
          </w:tcPr>
          <w:p w14:paraId="566F8FA8" w14:textId="77777777" w:rsidR="00D92ED7" w:rsidRPr="00D9796C" w:rsidRDefault="00D92ED7" w:rsidP="004D05F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Less than 1 % per year</w:t>
            </w:r>
          </w:p>
        </w:tc>
      </w:tr>
      <w:tr w:rsidR="00D92ED7" w:rsidRPr="00D9796C" w14:paraId="1FE0A288" w14:textId="77777777" w:rsidTr="00D979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tcBorders>
              <w:top w:val="nil"/>
              <w:bottom w:val="nil"/>
              <w:right w:val="nil"/>
            </w:tcBorders>
            <w:vAlign w:val="center"/>
          </w:tcPr>
          <w:p w14:paraId="0C56C049" w14:textId="77777777" w:rsidR="00D92ED7" w:rsidRPr="00D9796C" w:rsidRDefault="00D92ED7" w:rsidP="004D05F0">
            <w:pPr>
              <w:rPr>
                <w:rFonts w:asciiTheme="minorHAnsi" w:hAnsiTheme="minorHAnsi" w:cstheme="minorHAnsi"/>
                <w:b w:val="0"/>
                <w:szCs w:val="18"/>
              </w:rPr>
            </w:pPr>
            <w:r w:rsidRPr="00D9796C">
              <w:rPr>
                <w:rFonts w:asciiTheme="minorHAnsi" w:hAnsiTheme="minorHAnsi" w:cstheme="minorHAnsi"/>
                <w:b w:val="0"/>
                <w:szCs w:val="18"/>
              </w:rPr>
              <w:t>Accuracy Over Measurement Range</w:t>
            </w:r>
          </w:p>
        </w:tc>
        <w:tc>
          <w:tcPr>
            <w:tcW w:w="2520" w:type="dxa"/>
            <w:tcBorders>
              <w:top w:val="nil"/>
              <w:left w:val="nil"/>
              <w:bottom w:val="nil"/>
              <w:right w:val="single" w:sz="4" w:space="0" w:color="auto"/>
            </w:tcBorders>
            <w:vAlign w:val="center"/>
          </w:tcPr>
          <w:p w14:paraId="771B6232" w14:textId="77777777" w:rsidR="00D92ED7" w:rsidRPr="00D9796C" w:rsidRDefault="00D92ED7" w:rsidP="00D92ED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77526">
              <w:rPr>
                <w:rFonts w:asciiTheme="minorHAnsi" w:hAnsiTheme="minorHAnsi" w:cstheme="minorHAnsi"/>
                <w:color w:val="auto"/>
                <w:szCs w:val="18"/>
              </w:rPr>
              <w:t>(see graph below)</w:t>
            </w:r>
          </w:p>
        </w:tc>
        <w:tc>
          <w:tcPr>
            <w:tcW w:w="1890" w:type="dxa"/>
            <w:tcBorders>
              <w:top w:val="nil"/>
              <w:left w:val="single" w:sz="4" w:space="0" w:color="auto"/>
              <w:bottom w:val="nil"/>
              <w:right w:val="nil"/>
            </w:tcBorders>
            <w:vAlign w:val="center"/>
          </w:tcPr>
          <w:p w14:paraId="70930269" w14:textId="77777777" w:rsidR="00D92ED7" w:rsidRPr="00D9796C" w:rsidRDefault="00D92ED7" w:rsidP="00D92E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Time Constant</w:t>
            </w:r>
          </w:p>
        </w:tc>
        <w:tc>
          <w:tcPr>
            <w:tcW w:w="3150" w:type="dxa"/>
            <w:tcBorders>
              <w:top w:val="nil"/>
              <w:left w:val="nil"/>
              <w:bottom w:val="nil"/>
              <w:right w:val="nil"/>
            </w:tcBorders>
            <w:vAlign w:val="center"/>
          </w:tcPr>
          <w:p w14:paraId="52D065DD" w14:textId="77777777" w:rsidR="00D92ED7" w:rsidRPr="00D9796C" w:rsidRDefault="00D92ED7" w:rsidP="004D05F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D9796C">
              <w:rPr>
                <w:rFonts w:asciiTheme="minorHAnsi" w:hAnsiTheme="minorHAnsi" w:cstheme="minorHAnsi"/>
                <w:szCs w:val="18"/>
              </w:rPr>
              <w:t>Less than 30 s</w:t>
            </w:r>
          </w:p>
        </w:tc>
      </w:tr>
    </w:tbl>
    <w:p w14:paraId="07C80DAE" w14:textId="77777777" w:rsidR="00277526" w:rsidRDefault="00277526" w:rsidP="001B0F0E">
      <w:pPr>
        <w:rPr>
          <w:rFonts w:ascii="Calibri" w:hAnsi="Calibri" w:cs="Calibri"/>
          <w:b/>
          <w:color w:val="FF0000"/>
          <w:sz w:val="20"/>
          <w:szCs w:val="18"/>
        </w:rPr>
      </w:pPr>
    </w:p>
    <w:p w14:paraId="20C1909F" w14:textId="2CB3DEE7" w:rsidR="00A93439" w:rsidRDefault="003D2299" w:rsidP="001B0F0E">
      <w:pPr>
        <w:rPr>
          <w:rFonts w:ascii="Calibri" w:hAnsi="Calibri" w:cs="Calibri"/>
          <w:b/>
          <w:sz w:val="20"/>
          <w:szCs w:val="18"/>
        </w:rPr>
      </w:pPr>
      <w:r>
        <w:rPr>
          <w:noProof/>
        </w:rPr>
        <w:pict w14:anchorId="6D47BF8F">
          <v:shape id="_x0000_s1047" type="#_x0000_t75" style="position:absolute;margin-left:0;margin-top:15.6pt;width:241.5pt;height:176.5pt;z-index:-251638784;mso-position-horizontal-relative:text;mso-position-vertical-relative:text;mso-width-relative:page;mso-height-relative:page">
            <v:imagedata r:id="rId13" o:title="ee08_temperature_acc_transparent_bg"/>
          </v:shape>
        </w:pict>
      </w:r>
      <w:r w:rsidR="00277526" w:rsidRPr="00277526">
        <w:rPr>
          <w:rFonts w:ascii="Calibri" w:hAnsi="Calibri" w:cs="Calibri"/>
          <w:b/>
          <w:sz w:val="20"/>
          <w:szCs w:val="18"/>
        </w:rPr>
        <w:t>Accuracy Over Measurement Range</w:t>
      </w:r>
    </w:p>
    <w:p w14:paraId="3CD5F762" w14:textId="33645F96" w:rsidR="00277526" w:rsidRPr="00277526" w:rsidRDefault="00277526" w:rsidP="001B0F0E">
      <w:pPr>
        <w:rPr>
          <w:rFonts w:ascii="Calibri" w:hAnsi="Calibri" w:cs="Calibri"/>
          <w:b/>
          <w:sz w:val="20"/>
          <w:szCs w:val="18"/>
        </w:rPr>
      </w:pPr>
    </w:p>
    <w:p w14:paraId="77803959" w14:textId="77777777" w:rsidR="00277526" w:rsidRDefault="00277526" w:rsidP="001B0F0E">
      <w:pPr>
        <w:rPr>
          <w:rFonts w:ascii="Calibri" w:hAnsi="Calibri" w:cs="Calibri"/>
          <w:b/>
          <w:sz w:val="20"/>
          <w:szCs w:val="18"/>
        </w:rPr>
      </w:pPr>
    </w:p>
    <w:p w14:paraId="0D2507DE" w14:textId="77777777" w:rsidR="00277526" w:rsidRDefault="00277526" w:rsidP="001B0F0E">
      <w:pPr>
        <w:rPr>
          <w:rFonts w:ascii="Calibri" w:hAnsi="Calibri" w:cs="Calibri"/>
          <w:b/>
          <w:sz w:val="20"/>
          <w:szCs w:val="18"/>
        </w:rPr>
      </w:pPr>
    </w:p>
    <w:p w14:paraId="60AB7EED" w14:textId="77777777" w:rsidR="00277526" w:rsidRDefault="00277526" w:rsidP="001B0F0E">
      <w:pPr>
        <w:rPr>
          <w:rFonts w:ascii="Calibri" w:hAnsi="Calibri" w:cs="Calibri"/>
          <w:b/>
          <w:sz w:val="20"/>
          <w:szCs w:val="18"/>
        </w:rPr>
      </w:pPr>
    </w:p>
    <w:p w14:paraId="2E313B8A" w14:textId="77777777" w:rsidR="00277526" w:rsidRDefault="00277526" w:rsidP="001B0F0E">
      <w:pPr>
        <w:rPr>
          <w:rFonts w:ascii="Calibri" w:hAnsi="Calibri" w:cs="Calibri"/>
          <w:b/>
          <w:sz w:val="20"/>
          <w:szCs w:val="18"/>
        </w:rPr>
      </w:pPr>
    </w:p>
    <w:p w14:paraId="7A157CBD" w14:textId="77777777" w:rsidR="00803648" w:rsidRDefault="00803648" w:rsidP="00BE2294">
      <w:pPr>
        <w:rPr>
          <w:rFonts w:ascii="Calibri" w:hAnsi="Calibri" w:cs="Calibri"/>
          <w:b/>
          <w:sz w:val="20"/>
          <w:szCs w:val="18"/>
        </w:rPr>
      </w:pPr>
    </w:p>
    <w:p w14:paraId="0EED1F2A" w14:textId="08352693" w:rsidR="008B6DA7" w:rsidRDefault="004716DB" w:rsidP="00BE2294">
      <w:pPr>
        <w:rPr>
          <w:rFonts w:ascii="Calibri" w:hAnsi="Calibri" w:cs="Calibri"/>
          <w:b/>
          <w:sz w:val="20"/>
          <w:szCs w:val="18"/>
        </w:rPr>
      </w:pPr>
      <w:r w:rsidRPr="00876C2E">
        <w:rPr>
          <w:rFonts w:ascii="Calibri" w:hAnsi="Calibri" w:cs="Calibri"/>
          <w:b/>
          <w:sz w:val="20"/>
          <w:szCs w:val="18"/>
        </w:rPr>
        <w:lastRenderedPageBreak/>
        <w:t>Calibration Traceability</w:t>
      </w:r>
    </w:p>
    <w:p w14:paraId="39D136DF" w14:textId="77777777" w:rsidR="00D37200" w:rsidRPr="00B2339D" w:rsidRDefault="008B6DA7" w:rsidP="00BE2294">
      <w:pPr>
        <w:rPr>
          <w:rFonts w:ascii="Calibri" w:hAnsi="Calibri" w:cs="Calibri"/>
          <w:b/>
          <w:sz w:val="20"/>
          <w:szCs w:val="18"/>
        </w:rPr>
      </w:pPr>
      <w:r w:rsidRPr="00B2339D">
        <w:rPr>
          <w:rFonts w:asciiTheme="minorHAnsi" w:hAnsiTheme="minorHAnsi" w:cstheme="minorHAnsi"/>
          <w:sz w:val="20"/>
          <w:szCs w:val="18"/>
        </w:rPr>
        <w:t>EE08 temperature/relative humidity probes are calibrated at the factory (E + E Elektronik</w:t>
      </w:r>
      <w:r w:rsidR="00934826">
        <w:rPr>
          <w:rFonts w:asciiTheme="minorHAnsi" w:hAnsiTheme="minorHAnsi" w:cstheme="minorHAnsi"/>
          <w:sz w:val="20"/>
          <w:szCs w:val="18"/>
        </w:rPr>
        <w:t xml:space="preserve"> in Austria</w:t>
      </w:r>
      <w:r w:rsidRPr="00B2339D">
        <w:rPr>
          <w:rFonts w:asciiTheme="minorHAnsi" w:hAnsiTheme="minorHAnsi" w:cstheme="minorHAnsi"/>
          <w:sz w:val="20"/>
          <w:szCs w:val="18"/>
        </w:rPr>
        <w:t xml:space="preserve">) against standards traceable to international standard units administered by national metrology institutes (e.g., NIST, </w:t>
      </w:r>
      <w:r w:rsidR="00B2339D" w:rsidRPr="00B2339D">
        <w:rPr>
          <w:rFonts w:asciiTheme="minorHAnsi" w:hAnsiTheme="minorHAnsi" w:cstheme="minorHAnsi"/>
          <w:sz w:val="20"/>
          <w:szCs w:val="18"/>
        </w:rPr>
        <w:t xml:space="preserve">NPL, </w:t>
      </w:r>
      <w:r w:rsidRPr="00B2339D">
        <w:rPr>
          <w:rFonts w:asciiTheme="minorHAnsi" w:hAnsiTheme="minorHAnsi" w:cstheme="minorHAnsi"/>
          <w:sz w:val="20"/>
          <w:szCs w:val="18"/>
        </w:rPr>
        <w:t>PTB, BEV). The calibration certificate for each probe is included in the box with the probe. An example is shown below.</w:t>
      </w:r>
    </w:p>
    <w:p w14:paraId="2A32CDB9" w14:textId="7C866951" w:rsidR="00876C2E" w:rsidRDefault="00EE6C03" w:rsidP="00AC5CEF">
      <w:pPr>
        <w:jc w:val="center"/>
        <w:rPr>
          <w:rFonts w:asciiTheme="minorHAnsi" w:hAnsiTheme="minorHAnsi" w:cstheme="minorHAnsi"/>
          <w:color w:val="00B050"/>
          <w:sz w:val="20"/>
          <w:szCs w:val="18"/>
        </w:rPr>
      </w:pPr>
      <w:r>
        <w:rPr>
          <w:rFonts w:asciiTheme="minorHAnsi" w:hAnsiTheme="minorHAnsi" w:cstheme="minorHAnsi"/>
          <w:noProof/>
          <w:color w:val="00B050"/>
          <w:sz w:val="20"/>
          <w:szCs w:val="18"/>
        </w:rPr>
        <w:drawing>
          <wp:inline distT="0" distB="0" distL="0" distR="0" wp14:anchorId="748CB49A" wp14:editId="54F96843">
            <wp:extent cx="4206240" cy="6803642"/>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l cert.jpg"/>
                    <pic:cNvPicPr/>
                  </pic:nvPicPr>
                  <pic:blipFill rotWithShape="1">
                    <a:blip r:embed="rId14">
                      <a:extLst>
                        <a:ext uri="{28A0092B-C50C-407E-A947-70E740481C1C}">
                          <a14:useLocalDpi xmlns:a14="http://schemas.microsoft.com/office/drawing/2010/main" val="0"/>
                        </a:ext>
                      </a:extLst>
                    </a:blip>
                    <a:srcRect l="30770" r="34455"/>
                    <a:stretch/>
                  </pic:blipFill>
                  <pic:spPr bwMode="auto">
                    <a:xfrm>
                      <a:off x="0" y="0"/>
                      <a:ext cx="4206240" cy="6803642"/>
                    </a:xfrm>
                    <a:prstGeom prst="rect">
                      <a:avLst/>
                    </a:prstGeom>
                    <a:ln>
                      <a:noFill/>
                    </a:ln>
                    <a:extLst>
                      <a:ext uri="{53640926-AAD7-44D8-BBD7-CCE9431645EC}">
                        <a14:shadowObscured xmlns:a14="http://schemas.microsoft.com/office/drawing/2010/main"/>
                      </a:ext>
                    </a:extLst>
                  </pic:spPr>
                </pic:pic>
              </a:graphicData>
            </a:graphic>
          </wp:inline>
        </w:drawing>
      </w:r>
      <w:r w:rsidR="00876C2E">
        <w:rPr>
          <w:rFonts w:asciiTheme="minorHAnsi" w:hAnsiTheme="minorHAnsi" w:cstheme="minorHAnsi"/>
          <w:color w:val="00B050"/>
          <w:sz w:val="20"/>
          <w:szCs w:val="18"/>
        </w:rPr>
        <w:br w:type="page"/>
      </w:r>
    </w:p>
    <w:p w14:paraId="7A0AFB55" w14:textId="2E828F00" w:rsidR="00B5508F" w:rsidRPr="004F306E" w:rsidRDefault="00B5508F" w:rsidP="0076589B">
      <w:pPr>
        <w:pStyle w:val="Heading3"/>
        <w:rPr>
          <w:szCs w:val="32"/>
        </w:rPr>
      </w:pPr>
      <w:bookmarkStart w:id="14" w:name="_Toc390263764"/>
      <w:bookmarkStart w:id="15" w:name="_Toc390264170"/>
      <w:bookmarkStart w:id="16" w:name="_Toc532969438"/>
      <w:r w:rsidRPr="004F306E">
        <w:rPr>
          <w:szCs w:val="32"/>
        </w:rPr>
        <w:lastRenderedPageBreak/>
        <w:t>Deployment and Installation</w:t>
      </w:r>
      <w:bookmarkEnd w:id="14"/>
      <w:bookmarkEnd w:id="15"/>
      <w:bookmarkEnd w:id="16"/>
    </w:p>
    <w:p w14:paraId="1258F6E0" w14:textId="77777777" w:rsidR="00AC5CEF" w:rsidRDefault="00B40359" w:rsidP="00B40359">
      <w:pPr>
        <w:rPr>
          <w:rFonts w:asciiTheme="minorHAnsi" w:hAnsiTheme="minorHAnsi" w:cstheme="minorHAnsi"/>
          <w:sz w:val="20"/>
        </w:rPr>
      </w:pPr>
      <w:r w:rsidRPr="00AC1D9E">
        <w:rPr>
          <w:rFonts w:asciiTheme="minorHAnsi" w:hAnsiTheme="minorHAnsi" w:cstheme="minorHAnsi"/>
          <w:sz w:val="20"/>
        </w:rPr>
        <w:t xml:space="preserve">The measurement returned by a temperature sensor is the temperature for the sensor itself and not that of the environment the sensor is in, unless the sensor is in thermal equilibrium with the environment. In order to get representative air temperature measurements, EE08 probes must be in thermal equilibrium with air. Accurate air temperature measurement requires a radiation shield to minimize the effects of shortwave radiation absorption (causes warming; occurs during the day) and longwave radiation emission (causes cooling; occurs on clear nights) by the sensor. Proper ventilation is also required to ensure coupling and thermal equilibrium with air. </w:t>
      </w:r>
    </w:p>
    <w:p w14:paraId="7A03A0C0" w14:textId="77777777" w:rsidR="00B40359" w:rsidRPr="00876C2E" w:rsidRDefault="00B40359" w:rsidP="00B40359">
      <w:pPr>
        <w:rPr>
          <w:rFonts w:asciiTheme="minorHAnsi" w:hAnsiTheme="minorHAnsi" w:cstheme="minorHAnsi"/>
          <w:color w:val="00B050"/>
          <w:sz w:val="20"/>
        </w:rPr>
      </w:pPr>
      <w:r w:rsidRPr="00AC1D9E">
        <w:rPr>
          <w:rFonts w:asciiTheme="minorHAnsi" w:hAnsiTheme="minorHAnsi" w:cstheme="minorHAnsi"/>
          <w:sz w:val="20"/>
        </w:rPr>
        <w:t>Condensation on air temperature sensors can pose a problem because it is a source of latent heat that can warm the sensor. When the condensed water evaporates, it cools the sensor via removal of latent heat (evaporational cooling). Similar to air temperature measurements, accurate relative humidity measurements are dependent on the equilibration of the sensor with the air.</w:t>
      </w:r>
    </w:p>
    <w:p w14:paraId="783ADA7C" w14:textId="77777777" w:rsidR="00B40359" w:rsidRPr="00D9796C" w:rsidRDefault="003D2299" w:rsidP="00B40359">
      <w:pPr>
        <w:rPr>
          <w:rFonts w:asciiTheme="minorHAnsi" w:hAnsiTheme="minorHAnsi" w:cstheme="minorHAnsi"/>
          <w:sz w:val="20"/>
        </w:rPr>
      </w:pPr>
      <w:r>
        <w:rPr>
          <w:noProof/>
        </w:rPr>
        <w:pict w14:anchorId="7F21B6F7">
          <v:shape id="_x0000_s1043" type="#_x0000_t75" style="position:absolute;margin-left:81.6pt;margin-top:46.8pt;width:304.4pt;height:203.25pt;z-index:-251640832;mso-position-horizontal-relative:text;mso-position-vertical-relative:text;mso-width-relative:page;mso-height-relative:page">
            <v:imagedata r:id="rId15" o:title="DSC_1514-edited"/>
          </v:shape>
        </w:pict>
      </w:r>
      <w:r w:rsidR="00B40359" w:rsidRPr="00D9796C">
        <w:rPr>
          <w:rFonts w:asciiTheme="minorHAnsi" w:hAnsiTheme="minorHAnsi" w:cstheme="minorHAnsi"/>
          <w:sz w:val="20"/>
        </w:rPr>
        <w:t>The EE08 probe should be mounted inside a radiation shield. The Apogee version of the EE08 probe is optimized to fit inside the Apogee TS-100 fan-aspirated radiation shield using the ninety degree cable connector and custom port adapter (see photos below).</w:t>
      </w:r>
      <w:r w:rsidR="00132BD5">
        <w:rPr>
          <w:rFonts w:asciiTheme="minorHAnsi" w:hAnsiTheme="minorHAnsi" w:cstheme="minorHAnsi"/>
          <w:sz w:val="20"/>
        </w:rPr>
        <w:t xml:space="preserve"> </w:t>
      </w:r>
    </w:p>
    <w:p w14:paraId="04DCC741" w14:textId="77777777" w:rsidR="00BE1A23" w:rsidRDefault="00BE1A23" w:rsidP="006D74AE">
      <w:pPr>
        <w:rPr>
          <w:rFonts w:asciiTheme="minorHAnsi" w:hAnsiTheme="minorHAnsi" w:cstheme="minorHAnsi"/>
          <w:color w:val="FF0000"/>
          <w:sz w:val="20"/>
        </w:rPr>
      </w:pPr>
    </w:p>
    <w:p w14:paraId="24D4B400" w14:textId="77777777" w:rsidR="00BE1A23" w:rsidRDefault="00BE1A23" w:rsidP="006D74AE">
      <w:pPr>
        <w:rPr>
          <w:rFonts w:asciiTheme="minorHAnsi" w:hAnsiTheme="minorHAnsi" w:cstheme="minorHAnsi"/>
          <w:color w:val="FF0000"/>
          <w:sz w:val="20"/>
        </w:rPr>
      </w:pPr>
    </w:p>
    <w:p w14:paraId="0F0A1DFF" w14:textId="77777777" w:rsidR="00BE1A23" w:rsidRDefault="00BE1A23" w:rsidP="006D74AE">
      <w:pPr>
        <w:rPr>
          <w:rFonts w:asciiTheme="minorHAnsi" w:hAnsiTheme="minorHAnsi" w:cstheme="minorHAnsi"/>
          <w:color w:val="FF0000"/>
          <w:sz w:val="20"/>
        </w:rPr>
      </w:pPr>
    </w:p>
    <w:p w14:paraId="122D89BE" w14:textId="77777777" w:rsidR="00BE1A23" w:rsidRDefault="00BE1A23" w:rsidP="006D74AE">
      <w:pPr>
        <w:rPr>
          <w:rFonts w:asciiTheme="minorHAnsi" w:hAnsiTheme="minorHAnsi" w:cstheme="minorHAnsi"/>
          <w:color w:val="FF0000"/>
          <w:sz w:val="20"/>
        </w:rPr>
      </w:pPr>
    </w:p>
    <w:p w14:paraId="780A0A26" w14:textId="77777777" w:rsidR="00BE1A23" w:rsidRDefault="00BE1A23" w:rsidP="006D74AE">
      <w:pPr>
        <w:rPr>
          <w:rFonts w:asciiTheme="minorHAnsi" w:hAnsiTheme="minorHAnsi" w:cstheme="minorHAnsi"/>
          <w:color w:val="FF0000"/>
          <w:sz w:val="20"/>
        </w:rPr>
      </w:pPr>
    </w:p>
    <w:p w14:paraId="343442A0" w14:textId="77777777" w:rsidR="00BE1A23" w:rsidRDefault="00BE1A23" w:rsidP="006D74AE">
      <w:pPr>
        <w:rPr>
          <w:rFonts w:asciiTheme="minorHAnsi" w:hAnsiTheme="minorHAnsi" w:cstheme="minorHAnsi"/>
          <w:color w:val="FF0000"/>
          <w:sz w:val="20"/>
        </w:rPr>
      </w:pPr>
    </w:p>
    <w:p w14:paraId="53ECC07A" w14:textId="77777777" w:rsidR="00BE1A23" w:rsidRDefault="00BE1A23" w:rsidP="006D74AE">
      <w:pPr>
        <w:rPr>
          <w:rFonts w:asciiTheme="minorHAnsi" w:hAnsiTheme="minorHAnsi" w:cstheme="minorHAnsi"/>
          <w:color w:val="FF0000"/>
          <w:sz w:val="20"/>
        </w:rPr>
      </w:pPr>
    </w:p>
    <w:p w14:paraId="3CA0E5AE" w14:textId="77777777" w:rsidR="00BE1A23" w:rsidRDefault="00BE1A23" w:rsidP="006D74AE">
      <w:pPr>
        <w:rPr>
          <w:rFonts w:asciiTheme="minorHAnsi" w:hAnsiTheme="minorHAnsi" w:cstheme="minorHAnsi"/>
          <w:color w:val="FF0000"/>
          <w:sz w:val="20"/>
        </w:rPr>
      </w:pPr>
    </w:p>
    <w:p w14:paraId="03982A7E" w14:textId="77777777" w:rsidR="00A12DF2" w:rsidRPr="00D9796C" w:rsidRDefault="00575A14" w:rsidP="006D74AE">
      <w:pPr>
        <w:rPr>
          <w:rFonts w:asciiTheme="minorHAnsi" w:hAnsiTheme="minorHAnsi" w:cstheme="minorHAnsi"/>
          <w:color w:val="FF0000"/>
          <w:sz w:val="20"/>
        </w:rPr>
      </w:pPr>
      <w:r w:rsidRPr="00BD4B2F">
        <w:rPr>
          <w:rFonts w:cstheme="minorHAnsi"/>
          <w:noProof/>
          <w:color w:val="FF0000"/>
        </w:rPr>
        <mc:AlternateContent>
          <mc:Choice Requires="wps">
            <w:drawing>
              <wp:anchor distT="0" distB="0" distL="114300" distR="114300" simplePos="0" relativeHeight="251673600" behindDoc="0" locked="0" layoutInCell="1" allowOverlap="1" wp14:anchorId="13D6C50D" wp14:editId="31524570">
                <wp:simplePos x="0" y="0"/>
                <wp:positionH relativeFrom="margin">
                  <wp:posOffset>1934845</wp:posOffset>
                </wp:positionH>
                <wp:positionV relativeFrom="paragraph">
                  <wp:posOffset>2390775</wp:posOffset>
                </wp:positionV>
                <wp:extent cx="2028825" cy="762000"/>
                <wp:effectExtent l="0" t="0" r="28575" b="1905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762000"/>
                        </a:xfrm>
                        <a:prstGeom prst="rect">
                          <a:avLst/>
                        </a:prstGeom>
                        <a:solidFill>
                          <a:srgbClr val="FFFFFF"/>
                        </a:solidFill>
                        <a:ln w="9525">
                          <a:solidFill>
                            <a:schemeClr val="bg1">
                              <a:lumMod val="100000"/>
                              <a:lumOff val="0"/>
                            </a:schemeClr>
                          </a:solidFill>
                          <a:miter lim="800000"/>
                          <a:headEnd/>
                          <a:tailEnd/>
                        </a:ln>
                      </wps:spPr>
                      <wps:txbx>
                        <w:txbxContent>
                          <w:p w14:paraId="7853DB98" w14:textId="77777777" w:rsidR="00EE1B14" w:rsidRPr="00233812" w:rsidRDefault="00EE1B14" w:rsidP="00EE1B14">
                            <w:pPr>
                              <w:rPr>
                                <w:rFonts w:ascii="Calibri" w:hAnsi="Calibri" w:cs="Calibri"/>
                                <w:color w:val="000000"/>
                                <w:sz w:val="20"/>
                                <w:szCs w:val="16"/>
                              </w:rPr>
                            </w:pPr>
                            <w:r>
                              <w:rPr>
                                <w:rFonts w:ascii="Calibri" w:hAnsi="Calibri" w:cs="Calibri"/>
                                <w:color w:val="000000"/>
                                <w:sz w:val="20"/>
                                <w:szCs w:val="16"/>
                              </w:rPr>
                              <w:t>EE08 custom port adapter inside TS-100 fan-aspirated radiation shield</w:t>
                            </w:r>
                            <w:r w:rsidR="00132BD5">
                              <w:rPr>
                                <w:rFonts w:ascii="Calibri" w:hAnsi="Calibri" w:cs="Calibri"/>
                                <w:color w:val="000000"/>
                                <w:sz w:val="20"/>
                                <w:szCs w:val="16"/>
                              </w:rPr>
                              <w:t>.</w:t>
                            </w:r>
                          </w:p>
                          <w:p w14:paraId="441C51ED" w14:textId="77777777" w:rsidR="00EE1B14" w:rsidRPr="004F306E" w:rsidRDefault="00EE1B14" w:rsidP="00EE1B14">
                            <w:pPr>
                              <w:rPr>
                                <w:rFonts w:cstheme="minorHAnsi"/>
                                <w:color w:val="000000"/>
                                <w:sz w:val="16"/>
                                <w:szCs w:val="16"/>
                              </w:rPr>
                            </w:pPr>
                          </w:p>
                          <w:p w14:paraId="0D7FC6BE" w14:textId="77777777" w:rsidR="00EE1B14" w:rsidRDefault="00EE1B14" w:rsidP="00EE1B1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D6C50D" id="_x0000_s1028" type="#_x0000_t202" style="position:absolute;margin-left:152.35pt;margin-top:188.25pt;width:159.75pt;height:60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" strokecolor="white [3212]">
                <v:textbox>
                  <w:txbxContent>
                    <w:p w14:paraId="7853DB98" w14:textId="77777777" w:rsidR="00EE1B14" w:rsidRPr="00233812" w:rsidRDefault="00EE1B14" w:rsidP="00EE1B14">
                      <w:pPr>
                        <w:rPr>
                          <w:rFonts w:ascii="Calibri" w:hAnsi="Calibri" w:cs="Calibri"/>
                          <w:color w:val="000000"/>
                          <w:sz w:val="20"/>
                          <w:szCs w:val="16"/>
                        </w:rPr>
                      </w:pPr>
                      <w:r>
                        <w:rPr>
                          <w:rFonts w:ascii="Calibri" w:hAnsi="Calibri" w:cs="Calibri"/>
                          <w:color w:val="000000"/>
                          <w:sz w:val="20"/>
                          <w:szCs w:val="16"/>
                        </w:rPr>
                        <w:t>EE08 custom port adapter inside TS-100 fan-aspirated radiation shield</w:t>
                      </w:r>
                      <w:r w:rsidR="00132BD5">
                        <w:rPr>
                          <w:rFonts w:ascii="Calibri" w:hAnsi="Calibri" w:cs="Calibri"/>
                          <w:color w:val="000000"/>
                          <w:sz w:val="20"/>
                          <w:szCs w:val="16"/>
                        </w:rPr>
                        <w:t>.</w:t>
                      </w:r>
                    </w:p>
                    <w:p w14:paraId="441C51ED" w14:textId="77777777" w:rsidR="00EE1B14" w:rsidRPr="004F306E" w:rsidRDefault="00EE1B14" w:rsidP="00EE1B14">
                      <w:pPr>
                        <w:rPr>
                          <w:rFonts w:cstheme="minorHAnsi"/>
                          <w:color w:val="000000"/>
                          <w:sz w:val="16"/>
                          <w:szCs w:val="16"/>
                        </w:rPr>
                      </w:pPr>
                    </w:p>
                    <w:p w14:paraId="0D7FC6BE" w14:textId="77777777" w:rsidR="00EE1B14" w:rsidRDefault="00EE1B14" w:rsidP="00EE1B14"/>
                  </w:txbxContent>
                </v:textbox>
                <w10:wrap anchorx="margin"/>
              </v:shape>
            </w:pict>
          </mc:Fallback>
        </mc:AlternateContent>
      </w:r>
      <w:r w:rsidRPr="00BD4B2F">
        <w:rPr>
          <w:rFonts w:cstheme="minorHAnsi"/>
          <w:noProof/>
          <w:color w:val="FF0000"/>
        </w:rPr>
        <mc:AlternateContent>
          <mc:Choice Requires="wps">
            <w:drawing>
              <wp:anchor distT="0" distB="0" distL="114300" distR="114300" simplePos="0" relativeHeight="251667456" behindDoc="0" locked="0" layoutInCell="1" allowOverlap="1" wp14:anchorId="2176C124" wp14:editId="63DC41D7">
                <wp:simplePos x="0" y="0"/>
                <wp:positionH relativeFrom="margin">
                  <wp:posOffset>-389255</wp:posOffset>
                </wp:positionH>
                <wp:positionV relativeFrom="paragraph">
                  <wp:posOffset>2378710</wp:posOffset>
                </wp:positionV>
                <wp:extent cx="2228850" cy="762000"/>
                <wp:effectExtent l="0" t="0" r="19050" b="1905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762000"/>
                        </a:xfrm>
                        <a:prstGeom prst="rect">
                          <a:avLst/>
                        </a:prstGeom>
                        <a:solidFill>
                          <a:srgbClr val="FFFFFF"/>
                        </a:solidFill>
                        <a:ln w="9525">
                          <a:solidFill>
                            <a:schemeClr val="bg1">
                              <a:lumMod val="100000"/>
                              <a:lumOff val="0"/>
                            </a:schemeClr>
                          </a:solidFill>
                          <a:miter lim="800000"/>
                          <a:headEnd/>
                          <a:tailEnd/>
                        </a:ln>
                      </wps:spPr>
                      <wps:txbx>
                        <w:txbxContent>
                          <w:p w14:paraId="41A6E96F" w14:textId="77777777" w:rsidR="00EE1B14" w:rsidRPr="00233812" w:rsidRDefault="00EE1B14" w:rsidP="00EE1B14">
                            <w:pPr>
                              <w:rPr>
                                <w:rFonts w:ascii="Calibri" w:hAnsi="Calibri" w:cs="Calibri"/>
                                <w:color w:val="000000"/>
                                <w:sz w:val="20"/>
                                <w:szCs w:val="16"/>
                              </w:rPr>
                            </w:pPr>
                            <w:r>
                              <w:rPr>
                                <w:rFonts w:ascii="Calibri" w:hAnsi="Calibri" w:cs="Calibri"/>
                                <w:color w:val="000000"/>
                                <w:sz w:val="20"/>
                                <w:szCs w:val="16"/>
                              </w:rPr>
                              <w:t>Push the EE08 into adapter port.</w:t>
                            </w:r>
                          </w:p>
                          <w:p w14:paraId="3B562702" w14:textId="77777777" w:rsidR="00EE1B14" w:rsidRPr="004F306E" w:rsidRDefault="00EE1B14" w:rsidP="00EE1B14">
                            <w:pPr>
                              <w:rPr>
                                <w:rFonts w:cstheme="minorHAnsi"/>
                                <w:color w:val="000000"/>
                                <w:sz w:val="16"/>
                                <w:szCs w:val="16"/>
                              </w:rPr>
                            </w:pPr>
                          </w:p>
                          <w:p w14:paraId="73234FD7" w14:textId="77777777" w:rsidR="00EE1B14" w:rsidRDefault="00EE1B14" w:rsidP="00EE1B1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76C124" id="_x0000_s1029" type="#_x0000_t202" style="position:absolute;margin-left:-30.65pt;margin-top:187.3pt;width:175.5pt;height:60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" strokecolor="white [3212]">
                <v:textbox>
                  <w:txbxContent>
                    <w:p w14:paraId="41A6E96F" w14:textId="77777777" w:rsidR="00EE1B14" w:rsidRPr="00233812" w:rsidRDefault="00EE1B14" w:rsidP="00EE1B14">
                      <w:pPr>
                        <w:rPr>
                          <w:rFonts w:ascii="Calibri" w:hAnsi="Calibri" w:cs="Calibri"/>
                          <w:color w:val="000000"/>
                          <w:sz w:val="20"/>
                          <w:szCs w:val="16"/>
                        </w:rPr>
                      </w:pPr>
                      <w:r>
                        <w:rPr>
                          <w:rFonts w:ascii="Calibri" w:hAnsi="Calibri" w:cs="Calibri"/>
                          <w:color w:val="000000"/>
                          <w:sz w:val="20"/>
                          <w:szCs w:val="16"/>
                        </w:rPr>
                        <w:t>Push the EE08 into adapter port.</w:t>
                      </w:r>
                    </w:p>
                    <w:p w14:paraId="3B562702" w14:textId="77777777" w:rsidR="00EE1B14" w:rsidRPr="004F306E" w:rsidRDefault="00EE1B14" w:rsidP="00EE1B14">
                      <w:pPr>
                        <w:rPr>
                          <w:rFonts w:cstheme="minorHAnsi"/>
                          <w:color w:val="000000"/>
                          <w:sz w:val="16"/>
                          <w:szCs w:val="16"/>
                        </w:rPr>
                      </w:pPr>
                    </w:p>
                    <w:p w14:paraId="73234FD7" w14:textId="77777777" w:rsidR="00EE1B14" w:rsidRDefault="00EE1B14" w:rsidP="00EE1B14"/>
                  </w:txbxContent>
                </v:textbox>
                <w10:wrap anchorx="margin"/>
              </v:shape>
            </w:pict>
          </mc:Fallback>
        </mc:AlternateContent>
      </w:r>
      <w:r w:rsidRPr="00BD4B2F">
        <w:rPr>
          <w:rFonts w:cstheme="minorHAnsi"/>
          <w:noProof/>
          <w:color w:val="FF0000"/>
        </w:rPr>
        <mc:AlternateContent>
          <mc:Choice Requires="wps">
            <w:drawing>
              <wp:anchor distT="0" distB="0" distL="114300" distR="114300" simplePos="0" relativeHeight="251669504" behindDoc="0" locked="0" layoutInCell="1" allowOverlap="1" wp14:anchorId="0FB3BE01" wp14:editId="7D8CE694">
                <wp:simplePos x="0" y="0"/>
                <wp:positionH relativeFrom="margin">
                  <wp:posOffset>4154106</wp:posOffset>
                </wp:positionH>
                <wp:positionV relativeFrom="paragraph">
                  <wp:posOffset>2378763</wp:posOffset>
                </wp:positionV>
                <wp:extent cx="2028825" cy="762000"/>
                <wp:effectExtent l="0" t="0" r="28575" b="1905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762000"/>
                        </a:xfrm>
                        <a:prstGeom prst="rect">
                          <a:avLst/>
                        </a:prstGeom>
                        <a:solidFill>
                          <a:srgbClr val="FFFFFF"/>
                        </a:solidFill>
                        <a:ln w="9525">
                          <a:solidFill>
                            <a:schemeClr val="bg1">
                              <a:lumMod val="100000"/>
                              <a:lumOff val="0"/>
                            </a:schemeClr>
                          </a:solidFill>
                          <a:miter lim="800000"/>
                          <a:headEnd/>
                          <a:tailEnd/>
                        </a:ln>
                      </wps:spPr>
                      <wps:txbx>
                        <w:txbxContent>
                          <w:p w14:paraId="17A32150" w14:textId="77777777" w:rsidR="00EE1B14" w:rsidRPr="00233812" w:rsidRDefault="00EE1B14" w:rsidP="00EE1B14">
                            <w:pPr>
                              <w:rPr>
                                <w:rFonts w:ascii="Calibri" w:hAnsi="Calibri" w:cs="Calibri"/>
                                <w:color w:val="000000"/>
                                <w:sz w:val="20"/>
                                <w:szCs w:val="16"/>
                              </w:rPr>
                            </w:pPr>
                            <w:r>
                              <w:rPr>
                                <w:rFonts w:ascii="Calibri" w:hAnsi="Calibri" w:cs="Calibri"/>
                                <w:color w:val="000000"/>
                                <w:sz w:val="20"/>
                                <w:szCs w:val="16"/>
                              </w:rPr>
                              <w:t>EE08 mounted inside TS-100 fan-aspirated radiation shield</w:t>
                            </w:r>
                            <w:r w:rsidR="00132BD5">
                              <w:rPr>
                                <w:rFonts w:ascii="Calibri" w:hAnsi="Calibri" w:cs="Calibri"/>
                                <w:color w:val="000000"/>
                                <w:sz w:val="20"/>
                                <w:szCs w:val="16"/>
                              </w:rPr>
                              <w:t>.</w:t>
                            </w:r>
                          </w:p>
                          <w:p w14:paraId="6841C6A3" w14:textId="77777777" w:rsidR="00EE1B14" w:rsidRPr="004F306E" w:rsidRDefault="00EE1B14" w:rsidP="00EE1B14">
                            <w:pPr>
                              <w:rPr>
                                <w:rFonts w:cstheme="minorHAnsi"/>
                                <w:color w:val="000000"/>
                                <w:sz w:val="16"/>
                                <w:szCs w:val="16"/>
                              </w:rPr>
                            </w:pPr>
                          </w:p>
                          <w:p w14:paraId="3E6E4D7B" w14:textId="77777777" w:rsidR="00EE1B14" w:rsidRDefault="00EE1B14" w:rsidP="00EE1B1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B3BE01" id="_x0000_s1030" type="#_x0000_t202" style="position:absolute;margin-left:327.1pt;margin-top:187.3pt;width:159.75pt;height:60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" strokecolor="white [3212]">
                <v:textbox>
                  <w:txbxContent>
                    <w:p w14:paraId="17A32150" w14:textId="77777777" w:rsidR="00EE1B14" w:rsidRPr="00233812" w:rsidRDefault="00EE1B14" w:rsidP="00EE1B14">
                      <w:pPr>
                        <w:rPr>
                          <w:rFonts w:ascii="Calibri" w:hAnsi="Calibri" w:cs="Calibri"/>
                          <w:color w:val="000000"/>
                          <w:sz w:val="20"/>
                          <w:szCs w:val="16"/>
                        </w:rPr>
                      </w:pPr>
                      <w:r>
                        <w:rPr>
                          <w:rFonts w:ascii="Calibri" w:hAnsi="Calibri" w:cs="Calibri"/>
                          <w:color w:val="000000"/>
                          <w:sz w:val="20"/>
                          <w:szCs w:val="16"/>
                        </w:rPr>
                        <w:t>EE08 mounted inside TS-100 fan-aspirated radiation shield</w:t>
                      </w:r>
                      <w:r w:rsidR="00132BD5">
                        <w:rPr>
                          <w:rFonts w:ascii="Calibri" w:hAnsi="Calibri" w:cs="Calibri"/>
                          <w:color w:val="000000"/>
                          <w:sz w:val="20"/>
                          <w:szCs w:val="16"/>
                        </w:rPr>
                        <w:t>.</w:t>
                      </w:r>
                    </w:p>
                    <w:p w14:paraId="6841C6A3" w14:textId="77777777" w:rsidR="00EE1B14" w:rsidRPr="004F306E" w:rsidRDefault="00EE1B14" w:rsidP="00EE1B14">
                      <w:pPr>
                        <w:rPr>
                          <w:rFonts w:cstheme="minorHAnsi"/>
                          <w:color w:val="000000"/>
                          <w:sz w:val="16"/>
                          <w:szCs w:val="16"/>
                        </w:rPr>
                      </w:pPr>
                    </w:p>
                    <w:p w14:paraId="3E6E4D7B" w14:textId="77777777" w:rsidR="00EE1B14" w:rsidRDefault="00EE1B14" w:rsidP="00EE1B14"/>
                  </w:txbxContent>
                </v:textbox>
                <w10:wrap anchorx="margin"/>
              </v:shape>
            </w:pict>
          </mc:Fallback>
        </mc:AlternateContent>
      </w:r>
      <w:r w:rsidR="003D2299">
        <w:rPr>
          <w:noProof/>
        </w:rPr>
        <w:pict w14:anchorId="6A7349EB">
          <v:shape id="_x0000_s1035" type="#_x0000_t75" style="position:absolute;margin-left:-31.25pt;margin-top:11.65pt;width:172.65pt;height:174.1pt;z-index:-251651072;mso-position-horizontal-relative:text;mso-position-vertical-relative:text;mso-width-relative:page;mso-height-relative:page">
            <v:imagedata r:id="rId16" o:title="DSC_1325-edited" cropleft="5453f"/>
          </v:shape>
        </w:pict>
      </w:r>
      <w:r w:rsidR="003D2299">
        <w:rPr>
          <w:noProof/>
        </w:rPr>
        <w:pict w14:anchorId="63E7A08C">
          <v:shape id="_x0000_s1036" type="#_x0000_t75" style="position:absolute;margin-left:147.35pt;margin-top:11.65pt;width:171.05pt;height:174.1pt;z-index:-251644928;mso-position-horizontal-relative:text;mso-position-vertical-relative:text;mso-width-relative:page;mso-height-relative:page">
            <v:imagedata r:id="rId17" o:title="DSC_1324-edited"/>
          </v:shape>
        </w:pict>
      </w:r>
      <w:r w:rsidR="003D2299">
        <w:rPr>
          <w:noProof/>
        </w:rPr>
        <w:pict w14:anchorId="48071571">
          <v:shape id="_x0000_s1034" type="#_x0000_t75" style="position:absolute;margin-left:325.9pt;margin-top:12.6pt;width:162.55pt;height:172.9pt;z-index:-251653120;mso-position-horizontal-relative:text;mso-position-vertical-relative:text;mso-width-relative:page;mso-height-relative:page">
            <v:imagedata r:id="rId18" o:title="DSC_1320-edited" cropleft="5093f"/>
          </v:shape>
        </w:pict>
      </w:r>
      <w:r w:rsidR="00B40359">
        <w:rPr>
          <w:rFonts w:asciiTheme="minorHAnsi" w:hAnsiTheme="minorHAnsi" w:cstheme="minorHAnsi"/>
          <w:color w:val="FF0000"/>
          <w:sz w:val="20"/>
        </w:rPr>
        <w:br w:type="page"/>
      </w:r>
    </w:p>
    <w:p w14:paraId="7FA2D4EC" w14:textId="77777777" w:rsidR="00B5508F" w:rsidRPr="009812DA" w:rsidRDefault="009812DA" w:rsidP="009812DA">
      <w:pPr>
        <w:pStyle w:val="Heading3"/>
      </w:pPr>
      <w:bookmarkStart w:id="17" w:name="_Toc532969439"/>
      <w:r w:rsidRPr="009812DA">
        <w:rPr>
          <w:rStyle w:val="Heading3Char"/>
          <w:caps/>
        </w:rPr>
        <w:lastRenderedPageBreak/>
        <w:t>Operation and Measurement</w:t>
      </w:r>
      <w:bookmarkEnd w:id="17"/>
    </w:p>
    <w:p w14:paraId="24CF67EF" w14:textId="77777777" w:rsidR="00BC473E" w:rsidRPr="004F306E" w:rsidRDefault="00BC473E" w:rsidP="001B0F0E">
      <w:pPr>
        <w:spacing w:before="0" w:after="0" w:line="240" w:lineRule="auto"/>
        <w:rPr>
          <w:rFonts w:cstheme="minorHAnsi"/>
          <w:color w:val="000000"/>
        </w:rPr>
      </w:pPr>
    </w:p>
    <w:p w14:paraId="43D2FB97" w14:textId="5F92D974" w:rsidR="00A12DF2" w:rsidRDefault="00E05B16" w:rsidP="00AD21D7">
      <w:pPr>
        <w:spacing w:before="0" w:after="0" w:line="240" w:lineRule="auto"/>
        <w:rPr>
          <w:rFonts w:asciiTheme="minorHAnsi" w:hAnsiTheme="minorHAnsi" w:cstheme="minorHAnsi"/>
          <w:sz w:val="20"/>
        </w:rPr>
      </w:pPr>
      <w:r w:rsidRPr="00D9796C">
        <w:rPr>
          <w:rFonts w:asciiTheme="minorHAnsi" w:hAnsiTheme="minorHAnsi" w:cstheme="minorHAnsi"/>
          <w:sz w:val="20"/>
        </w:rPr>
        <w:t xml:space="preserve">Connect the EE08 probe to a measurement device (meter, datalogger, controller) capable of inputting 7 to 30 V DC, and </w:t>
      </w:r>
      <w:r w:rsidR="00D9796C" w:rsidRPr="00D9796C">
        <w:rPr>
          <w:rFonts w:asciiTheme="minorHAnsi" w:hAnsiTheme="minorHAnsi" w:cstheme="minorHAnsi"/>
          <w:sz w:val="20"/>
        </w:rPr>
        <w:t>measuring</w:t>
      </w:r>
      <w:r w:rsidRPr="00D9796C">
        <w:rPr>
          <w:rFonts w:asciiTheme="minorHAnsi" w:hAnsiTheme="minorHAnsi" w:cstheme="minorHAnsi"/>
          <w:sz w:val="20"/>
        </w:rPr>
        <w:t xml:space="preserve"> and displaying or recording a millivolt (mV) signal. An input measurement range of 0 to 2500 mV is required to cover the entire air temperature and relative humidity range of the probe. In order to maximize measurement resolution and signal-to-noise ratio, the input range of the measurement device should closely match the output range of the probe.</w:t>
      </w:r>
      <w:r w:rsidR="000834DF">
        <w:rPr>
          <w:rFonts w:asciiTheme="minorHAnsi" w:hAnsiTheme="minorHAnsi" w:cstheme="minorHAnsi"/>
          <w:sz w:val="20"/>
        </w:rPr>
        <w:t xml:space="preserve"> To increase measurement accuracy, the black wire (ground) should be connected to a signal ground rather than a power ground.</w:t>
      </w:r>
    </w:p>
    <w:p w14:paraId="1FAD1554" w14:textId="4E17F75B" w:rsidR="001C69C2" w:rsidRDefault="001C69C2" w:rsidP="00AD21D7">
      <w:pPr>
        <w:spacing w:before="0" w:after="0" w:line="240" w:lineRule="auto"/>
        <w:rPr>
          <w:rFonts w:asciiTheme="minorHAnsi" w:hAnsiTheme="minorHAnsi" w:cstheme="minorHAnsi"/>
          <w:sz w:val="20"/>
        </w:rPr>
      </w:pPr>
    </w:p>
    <w:p w14:paraId="08792E9C" w14:textId="77777777" w:rsidR="001C69C2" w:rsidRPr="00D9796C" w:rsidRDefault="001C69C2" w:rsidP="00AD21D7">
      <w:pPr>
        <w:spacing w:before="0" w:after="0" w:line="240" w:lineRule="auto"/>
        <w:rPr>
          <w:rFonts w:asciiTheme="minorHAnsi" w:hAnsiTheme="minorHAnsi" w:cstheme="minorHAnsi"/>
          <w:sz w:val="20"/>
        </w:rPr>
      </w:pPr>
    </w:p>
    <w:p w14:paraId="100A9970" w14:textId="77777777" w:rsidR="00A12DF2" w:rsidRPr="00E05B16" w:rsidRDefault="00575A14" w:rsidP="00A12DF2">
      <w:pPr>
        <w:spacing w:before="0" w:after="0" w:line="201" w:lineRule="atLeast"/>
        <w:rPr>
          <w:rFonts w:eastAsia="Times New Roman" w:cs="Calibri"/>
          <w:b/>
          <w:bCs/>
          <w:color w:val="00B050"/>
          <w:sz w:val="20"/>
          <w:szCs w:val="18"/>
        </w:rPr>
      </w:pPr>
      <w:r w:rsidRPr="00D92ED7">
        <w:rPr>
          <w:rFonts w:cstheme="minorHAnsi"/>
          <w:b/>
          <w:bCs/>
          <w:noProof/>
          <w:color w:val="FF0000"/>
        </w:rPr>
        <mc:AlternateContent>
          <mc:Choice Requires="wps">
            <w:drawing>
              <wp:anchor distT="45720" distB="45720" distL="114300" distR="114300" simplePos="0" relativeHeight="251657216" behindDoc="0" locked="0" layoutInCell="1" allowOverlap="1" wp14:anchorId="488EF98C" wp14:editId="300840C9">
                <wp:simplePos x="0" y="0"/>
                <wp:positionH relativeFrom="column">
                  <wp:posOffset>3888105</wp:posOffset>
                </wp:positionH>
                <wp:positionV relativeFrom="paragraph">
                  <wp:posOffset>87694</wp:posOffset>
                </wp:positionV>
                <wp:extent cx="2695575" cy="2028190"/>
                <wp:effectExtent l="0" t="0" r="28575" b="10160"/>
                <wp:wrapSquare wrapText="bothSides"/>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2028190"/>
                        </a:xfrm>
                        <a:prstGeom prst="rect">
                          <a:avLst/>
                        </a:prstGeom>
                        <a:solidFill>
                          <a:srgbClr val="FFFFFF"/>
                        </a:solidFill>
                        <a:ln w="9525">
                          <a:solidFill>
                            <a:srgbClr val="FFFFFF"/>
                          </a:solidFill>
                          <a:miter lim="800000"/>
                          <a:headEnd/>
                          <a:tailEnd/>
                        </a:ln>
                      </wps:spPr>
                      <wps:txbx>
                        <w:txbxContent>
                          <w:p w14:paraId="00A4633A" w14:textId="77777777" w:rsidR="00575A14" w:rsidRDefault="00575A14" w:rsidP="00575A14">
                            <w:pPr>
                              <w:spacing w:line="240" w:lineRule="auto"/>
                              <w:rPr>
                                <w:rFonts w:ascii="Calibri" w:hAnsi="Calibri" w:cs="Calibri"/>
                                <w:sz w:val="20"/>
                                <w:szCs w:val="16"/>
                              </w:rPr>
                            </w:pPr>
                            <w:r w:rsidRPr="001C69C2">
                              <w:rPr>
                                <w:rFonts w:ascii="Calibri" w:hAnsi="Calibri" w:cs="Calibri"/>
                                <w:b/>
                                <w:bCs/>
                                <w:sz w:val="20"/>
                                <w:szCs w:val="16"/>
                              </w:rPr>
                              <w:t>White</w:t>
                            </w:r>
                            <w:r>
                              <w:rPr>
                                <w:rFonts w:ascii="Calibri" w:hAnsi="Calibri" w:cs="Calibri"/>
                                <w:sz w:val="20"/>
                                <w:szCs w:val="16"/>
                              </w:rPr>
                              <w:t>: Single-ended channel (signal output by relative humidity sensor)</w:t>
                            </w:r>
                          </w:p>
                          <w:p w14:paraId="3D7F56FA" w14:textId="77777777" w:rsidR="00575A14" w:rsidRDefault="00575A14" w:rsidP="00575A14">
                            <w:pPr>
                              <w:spacing w:line="240" w:lineRule="auto"/>
                              <w:rPr>
                                <w:rFonts w:ascii="Calibri" w:hAnsi="Calibri" w:cs="Calibri"/>
                                <w:sz w:val="20"/>
                                <w:szCs w:val="16"/>
                              </w:rPr>
                            </w:pPr>
                            <w:r w:rsidRPr="001C69C2">
                              <w:rPr>
                                <w:rFonts w:ascii="Calibri" w:hAnsi="Calibri" w:cs="Calibri"/>
                                <w:b/>
                                <w:bCs/>
                                <w:sz w:val="20"/>
                                <w:szCs w:val="16"/>
                              </w:rPr>
                              <w:t>Green</w:t>
                            </w:r>
                            <w:r>
                              <w:rPr>
                                <w:rFonts w:ascii="Calibri" w:hAnsi="Calibri" w:cs="Calibri"/>
                                <w:sz w:val="20"/>
                                <w:szCs w:val="16"/>
                              </w:rPr>
                              <w:t>: Single-ended channel (signal output by air temperature sensor)</w:t>
                            </w:r>
                          </w:p>
                          <w:p w14:paraId="5938836C" w14:textId="77777777" w:rsidR="004D05F0" w:rsidRDefault="00E05B16" w:rsidP="008C0FF8">
                            <w:pPr>
                              <w:spacing w:line="360" w:lineRule="auto"/>
                              <w:rPr>
                                <w:rFonts w:ascii="Calibri" w:hAnsi="Calibri" w:cs="Calibri"/>
                                <w:sz w:val="20"/>
                                <w:szCs w:val="16"/>
                              </w:rPr>
                            </w:pPr>
                            <w:r w:rsidRPr="001C69C2">
                              <w:rPr>
                                <w:rFonts w:ascii="Calibri" w:hAnsi="Calibri" w:cs="Calibri"/>
                                <w:b/>
                                <w:bCs/>
                                <w:sz w:val="20"/>
                                <w:szCs w:val="16"/>
                              </w:rPr>
                              <w:t>Red</w:t>
                            </w:r>
                            <w:r>
                              <w:rPr>
                                <w:rFonts w:ascii="Calibri" w:hAnsi="Calibri" w:cs="Calibri"/>
                                <w:sz w:val="20"/>
                                <w:szCs w:val="16"/>
                              </w:rPr>
                              <w:t>: Input voltage (7 to 30 V DC)</w:t>
                            </w:r>
                          </w:p>
                          <w:p w14:paraId="681699ED" w14:textId="119B5F0E" w:rsidR="00E05B16" w:rsidRDefault="00E05B16" w:rsidP="008C0FF8">
                            <w:pPr>
                              <w:spacing w:line="360" w:lineRule="auto"/>
                              <w:rPr>
                                <w:rFonts w:ascii="Calibri" w:hAnsi="Calibri" w:cs="Calibri"/>
                                <w:sz w:val="20"/>
                                <w:szCs w:val="16"/>
                              </w:rPr>
                            </w:pPr>
                            <w:r w:rsidRPr="001C69C2">
                              <w:rPr>
                                <w:rFonts w:ascii="Calibri" w:hAnsi="Calibri" w:cs="Calibri"/>
                                <w:b/>
                                <w:bCs/>
                                <w:sz w:val="20"/>
                                <w:szCs w:val="16"/>
                              </w:rPr>
                              <w:t>Black</w:t>
                            </w:r>
                            <w:r>
                              <w:rPr>
                                <w:rFonts w:ascii="Calibri" w:hAnsi="Calibri" w:cs="Calibri"/>
                                <w:sz w:val="20"/>
                                <w:szCs w:val="16"/>
                              </w:rPr>
                              <w:t>:</w:t>
                            </w:r>
                            <w:r w:rsidR="000834DF">
                              <w:rPr>
                                <w:rFonts w:ascii="Calibri" w:hAnsi="Calibri" w:cs="Calibri"/>
                                <w:sz w:val="20"/>
                                <w:szCs w:val="16"/>
                              </w:rPr>
                              <w:t xml:space="preserve"> Signal</w:t>
                            </w:r>
                            <w:r>
                              <w:rPr>
                                <w:rFonts w:ascii="Calibri" w:hAnsi="Calibri" w:cs="Calibri"/>
                                <w:sz w:val="20"/>
                                <w:szCs w:val="16"/>
                              </w:rPr>
                              <w:t xml:space="preserve"> Ground</w:t>
                            </w:r>
                          </w:p>
                          <w:p w14:paraId="461C152E" w14:textId="11737F0C" w:rsidR="00E05B16" w:rsidRDefault="00E05B16" w:rsidP="008C0FF8">
                            <w:pPr>
                              <w:spacing w:line="360" w:lineRule="auto"/>
                              <w:rPr>
                                <w:rFonts w:ascii="Calibri" w:hAnsi="Calibri" w:cs="Calibri"/>
                                <w:sz w:val="20"/>
                                <w:szCs w:val="16"/>
                              </w:rPr>
                            </w:pPr>
                            <w:r w:rsidRPr="001C69C2">
                              <w:rPr>
                                <w:rFonts w:ascii="Calibri" w:hAnsi="Calibri" w:cs="Calibri"/>
                                <w:b/>
                                <w:bCs/>
                                <w:sz w:val="20"/>
                                <w:szCs w:val="16"/>
                              </w:rPr>
                              <w:t>Clear</w:t>
                            </w:r>
                            <w:r>
                              <w:rPr>
                                <w:rFonts w:ascii="Calibri" w:hAnsi="Calibri" w:cs="Calibri"/>
                                <w:sz w:val="20"/>
                                <w:szCs w:val="16"/>
                              </w:rPr>
                              <w:t xml:space="preserve">: </w:t>
                            </w:r>
                            <w:r w:rsidR="000834DF">
                              <w:rPr>
                                <w:rFonts w:ascii="Calibri" w:hAnsi="Calibri" w:cs="Calibri"/>
                                <w:sz w:val="20"/>
                                <w:szCs w:val="16"/>
                              </w:rPr>
                              <w:t xml:space="preserve">Signal </w:t>
                            </w:r>
                            <w:r>
                              <w:rPr>
                                <w:rFonts w:ascii="Calibri" w:hAnsi="Calibri" w:cs="Calibri"/>
                                <w:sz w:val="20"/>
                                <w:szCs w:val="16"/>
                              </w:rPr>
                              <w:t>Ground (shield)</w:t>
                            </w:r>
                          </w:p>
                          <w:p w14:paraId="3E6557C2" w14:textId="77777777" w:rsidR="008C0FF8" w:rsidRDefault="008C0FF8" w:rsidP="00E05B16">
                            <w:pPr>
                              <w:spacing w:line="240" w:lineRule="auto"/>
                              <w:rPr>
                                <w:rFonts w:ascii="Calibri" w:hAnsi="Calibri" w:cs="Calibri"/>
                                <w:sz w:val="20"/>
                                <w:szCs w:val="16"/>
                              </w:rPr>
                            </w:pPr>
                          </w:p>
                          <w:p w14:paraId="50E48358" w14:textId="77777777" w:rsidR="00E05B16" w:rsidRPr="008F2BE4" w:rsidRDefault="00E05B16" w:rsidP="00267C94">
                            <w:pPr>
                              <w:spacing w:line="360" w:lineRule="auto"/>
                              <w:rPr>
                                <w:rFonts w:ascii="Calibri" w:hAnsi="Calibri" w:cs="Calibri"/>
                                <w:sz w:val="20"/>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8EF98C" id="_x0000_s1031" type="#_x0000_t202" style="position:absolute;margin-left:306.15pt;margin-top:6.9pt;width:212.25pt;height:159.7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" strokecolor="white">
                <v:textbox>
                  <w:txbxContent>
                    <w:p w14:paraId="00A4633A" w14:textId="77777777" w:rsidR="00575A14" w:rsidRDefault="00575A14" w:rsidP="00575A14">
                      <w:pPr>
                        <w:spacing w:line="240" w:lineRule="auto"/>
                        <w:rPr>
                          <w:rFonts w:ascii="Calibri" w:hAnsi="Calibri" w:cs="Calibri"/>
                          <w:sz w:val="20"/>
                          <w:szCs w:val="16"/>
                        </w:rPr>
                      </w:pPr>
                      <w:r w:rsidRPr="001C69C2">
                        <w:rPr>
                          <w:rFonts w:ascii="Calibri" w:hAnsi="Calibri" w:cs="Calibri"/>
                          <w:b/>
                          <w:bCs/>
                          <w:sz w:val="20"/>
                          <w:szCs w:val="16"/>
                        </w:rPr>
                        <w:t>White</w:t>
                      </w:r>
                      <w:r>
                        <w:rPr>
                          <w:rFonts w:ascii="Calibri" w:hAnsi="Calibri" w:cs="Calibri"/>
                          <w:sz w:val="20"/>
                          <w:szCs w:val="16"/>
                        </w:rPr>
                        <w:t>: Single-ended channel (signal output by relative humidity sensor)</w:t>
                      </w:r>
                    </w:p>
                    <w:p w14:paraId="3D7F56FA" w14:textId="77777777" w:rsidR="00575A14" w:rsidRDefault="00575A14" w:rsidP="00575A14">
                      <w:pPr>
                        <w:spacing w:line="240" w:lineRule="auto"/>
                        <w:rPr>
                          <w:rFonts w:ascii="Calibri" w:hAnsi="Calibri" w:cs="Calibri"/>
                          <w:sz w:val="20"/>
                          <w:szCs w:val="16"/>
                        </w:rPr>
                      </w:pPr>
                      <w:r w:rsidRPr="001C69C2">
                        <w:rPr>
                          <w:rFonts w:ascii="Calibri" w:hAnsi="Calibri" w:cs="Calibri"/>
                          <w:b/>
                          <w:bCs/>
                          <w:sz w:val="20"/>
                          <w:szCs w:val="16"/>
                        </w:rPr>
                        <w:t>Green</w:t>
                      </w:r>
                      <w:r>
                        <w:rPr>
                          <w:rFonts w:ascii="Calibri" w:hAnsi="Calibri" w:cs="Calibri"/>
                          <w:sz w:val="20"/>
                          <w:szCs w:val="16"/>
                        </w:rPr>
                        <w:t>: Single-ended channel (signal output by air temperature sensor)</w:t>
                      </w:r>
                    </w:p>
                    <w:p w14:paraId="5938836C" w14:textId="77777777" w:rsidR="004D05F0" w:rsidRDefault="00E05B16" w:rsidP="008C0FF8">
                      <w:pPr>
                        <w:spacing w:line="360" w:lineRule="auto"/>
                        <w:rPr>
                          <w:rFonts w:ascii="Calibri" w:hAnsi="Calibri" w:cs="Calibri"/>
                          <w:sz w:val="20"/>
                          <w:szCs w:val="16"/>
                        </w:rPr>
                      </w:pPr>
                      <w:r w:rsidRPr="001C69C2">
                        <w:rPr>
                          <w:rFonts w:ascii="Calibri" w:hAnsi="Calibri" w:cs="Calibri"/>
                          <w:b/>
                          <w:bCs/>
                          <w:sz w:val="20"/>
                          <w:szCs w:val="16"/>
                        </w:rPr>
                        <w:t>Red</w:t>
                      </w:r>
                      <w:r>
                        <w:rPr>
                          <w:rFonts w:ascii="Calibri" w:hAnsi="Calibri" w:cs="Calibri"/>
                          <w:sz w:val="20"/>
                          <w:szCs w:val="16"/>
                        </w:rPr>
                        <w:t>: Input voltage (7 to 30 V DC)</w:t>
                      </w:r>
                    </w:p>
                    <w:p w14:paraId="681699ED" w14:textId="119B5F0E" w:rsidR="00E05B16" w:rsidRDefault="00E05B16" w:rsidP="008C0FF8">
                      <w:pPr>
                        <w:spacing w:line="360" w:lineRule="auto"/>
                        <w:rPr>
                          <w:rFonts w:ascii="Calibri" w:hAnsi="Calibri" w:cs="Calibri"/>
                          <w:sz w:val="20"/>
                          <w:szCs w:val="16"/>
                        </w:rPr>
                      </w:pPr>
                      <w:r w:rsidRPr="001C69C2">
                        <w:rPr>
                          <w:rFonts w:ascii="Calibri" w:hAnsi="Calibri" w:cs="Calibri"/>
                          <w:b/>
                          <w:bCs/>
                          <w:sz w:val="20"/>
                          <w:szCs w:val="16"/>
                        </w:rPr>
                        <w:t>Black</w:t>
                      </w:r>
                      <w:r>
                        <w:rPr>
                          <w:rFonts w:ascii="Calibri" w:hAnsi="Calibri" w:cs="Calibri"/>
                          <w:sz w:val="20"/>
                          <w:szCs w:val="16"/>
                        </w:rPr>
                        <w:t>:</w:t>
                      </w:r>
                      <w:r w:rsidR="000834DF">
                        <w:rPr>
                          <w:rFonts w:ascii="Calibri" w:hAnsi="Calibri" w:cs="Calibri"/>
                          <w:sz w:val="20"/>
                          <w:szCs w:val="16"/>
                        </w:rPr>
                        <w:t xml:space="preserve"> Signal</w:t>
                      </w:r>
                      <w:r>
                        <w:rPr>
                          <w:rFonts w:ascii="Calibri" w:hAnsi="Calibri" w:cs="Calibri"/>
                          <w:sz w:val="20"/>
                          <w:szCs w:val="16"/>
                        </w:rPr>
                        <w:t xml:space="preserve"> Ground</w:t>
                      </w:r>
                    </w:p>
                    <w:p w14:paraId="461C152E" w14:textId="11737F0C" w:rsidR="00E05B16" w:rsidRDefault="00E05B16" w:rsidP="008C0FF8">
                      <w:pPr>
                        <w:spacing w:line="360" w:lineRule="auto"/>
                        <w:rPr>
                          <w:rFonts w:ascii="Calibri" w:hAnsi="Calibri" w:cs="Calibri"/>
                          <w:sz w:val="20"/>
                          <w:szCs w:val="16"/>
                        </w:rPr>
                      </w:pPr>
                      <w:r w:rsidRPr="001C69C2">
                        <w:rPr>
                          <w:rFonts w:ascii="Calibri" w:hAnsi="Calibri" w:cs="Calibri"/>
                          <w:b/>
                          <w:bCs/>
                          <w:sz w:val="20"/>
                          <w:szCs w:val="16"/>
                        </w:rPr>
                        <w:t>Clear</w:t>
                      </w:r>
                      <w:r>
                        <w:rPr>
                          <w:rFonts w:ascii="Calibri" w:hAnsi="Calibri" w:cs="Calibri"/>
                          <w:sz w:val="20"/>
                          <w:szCs w:val="16"/>
                        </w:rPr>
                        <w:t xml:space="preserve">: </w:t>
                      </w:r>
                      <w:r w:rsidR="000834DF">
                        <w:rPr>
                          <w:rFonts w:ascii="Calibri" w:hAnsi="Calibri" w:cs="Calibri"/>
                          <w:sz w:val="20"/>
                          <w:szCs w:val="16"/>
                        </w:rPr>
                        <w:t xml:space="preserve">Signal </w:t>
                      </w:r>
                      <w:r>
                        <w:rPr>
                          <w:rFonts w:ascii="Calibri" w:hAnsi="Calibri" w:cs="Calibri"/>
                          <w:sz w:val="20"/>
                          <w:szCs w:val="16"/>
                        </w:rPr>
                        <w:t>Ground (shield)</w:t>
                      </w:r>
                    </w:p>
                    <w:p w14:paraId="3E6557C2" w14:textId="77777777" w:rsidR="008C0FF8" w:rsidRDefault="008C0FF8" w:rsidP="00E05B16">
                      <w:pPr>
                        <w:spacing w:line="240" w:lineRule="auto"/>
                        <w:rPr>
                          <w:rFonts w:ascii="Calibri" w:hAnsi="Calibri" w:cs="Calibri"/>
                          <w:sz w:val="20"/>
                          <w:szCs w:val="16"/>
                        </w:rPr>
                      </w:pPr>
                    </w:p>
                    <w:p w14:paraId="50E48358" w14:textId="77777777" w:rsidR="00E05B16" w:rsidRPr="008F2BE4" w:rsidRDefault="00E05B16" w:rsidP="00267C94">
                      <w:pPr>
                        <w:spacing w:line="360" w:lineRule="auto"/>
                        <w:rPr>
                          <w:rFonts w:ascii="Calibri" w:hAnsi="Calibri" w:cs="Calibri"/>
                          <w:sz w:val="20"/>
                          <w:szCs w:val="16"/>
                        </w:rPr>
                      </w:pPr>
                    </w:p>
                  </w:txbxContent>
                </v:textbox>
                <w10:wrap type="square"/>
              </v:shape>
            </w:pict>
          </mc:Fallback>
        </mc:AlternateContent>
      </w:r>
    </w:p>
    <w:p w14:paraId="01AD1F67" w14:textId="77777777" w:rsidR="00A12DF2" w:rsidRDefault="00D37200" w:rsidP="00575A14">
      <w:pPr>
        <w:spacing w:before="0" w:after="0" w:line="201" w:lineRule="atLeast"/>
        <w:rPr>
          <w:rFonts w:cstheme="minorHAnsi"/>
          <w:b/>
          <w:bCs/>
          <w:noProof/>
          <w:color w:val="FF0000"/>
        </w:rPr>
      </w:pPr>
      <w:r w:rsidRPr="00876C2E">
        <w:rPr>
          <w:rFonts w:asciiTheme="minorHAnsi" w:eastAsia="UnitPro-Regular" w:hAnsiTheme="minorHAnsi" w:cstheme="minorHAnsi"/>
          <w:b/>
          <w:sz w:val="20"/>
          <w:szCs w:val="24"/>
        </w:rPr>
        <w:t xml:space="preserve">Wiring for </w:t>
      </w:r>
      <w:r w:rsidR="00E05B16" w:rsidRPr="00876C2E">
        <w:rPr>
          <w:rFonts w:asciiTheme="minorHAnsi" w:eastAsia="UnitPro-Regular" w:hAnsiTheme="minorHAnsi" w:cstheme="minorHAnsi"/>
          <w:b/>
          <w:sz w:val="20"/>
          <w:szCs w:val="24"/>
        </w:rPr>
        <w:t>EE08</w:t>
      </w:r>
      <w:r w:rsidR="00575A14">
        <w:rPr>
          <w:noProof/>
        </w:rPr>
        <w:drawing>
          <wp:inline distT="0" distB="0" distL="0" distR="0" wp14:anchorId="6249C3B4" wp14:editId="42E5BE16">
            <wp:extent cx="3764280" cy="1775460"/>
            <wp:effectExtent l="0" t="0" r="7620" b="0"/>
            <wp:docPr id="20"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19">
                      <a:extLst>
                        <a:ext uri="{28A0092B-C50C-407E-A947-70E740481C1C}">
                          <a14:useLocalDpi xmlns:a14="http://schemas.microsoft.com/office/drawing/2010/main" val="0"/>
                        </a:ext>
                      </a:extLst>
                    </a:blip>
                    <a:srcRect l="30513"/>
                    <a:stretch/>
                  </pic:blipFill>
                  <pic:spPr bwMode="auto">
                    <a:xfrm>
                      <a:off x="0" y="0"/>
                      <a:ext cx="3764280" cy="1775460"/>
                    </a:xfrm>
                    <a:prstGeom prst="rect">
                      <a:avLst/>
                    </a:prstGeom>
                    <a:noFill/>
                    <a:ln>
                      <a:noFill/>
                    </a:ln>
                    <a:extLst>
                      <a:ext uri="{53640926-AAD7-44D8-BBD7-CCE9431645EC}">
                        <a14:shadowObscured xmlns:a14="http://schemas.microsoft.com/office/drawing/2010/main"/>
                      </a:ext>
                    </a:extLst>
                  </pic:spPr>
                </pic:pic>
              </a:graphicData>
            </a:graphic>
          </wp:inline>
        </w:drawing>
      </w:r>
    </w:p>
    <w:p w14:paraId="2438FEF3" w14:textId="2BFDD444" w:rsidR="00575A14" w:rsidRDefault="00575A14" w:rsidP="006D74AE">
      <w:pPr>
        <w:rPr>
          <w:rFonts w:cstheme="minorHAnsi"/>
          <w:bCs/>
          <w:noProof/>
          <w:color w:val="FF0000"/>
        </w:rPr>
      </w:pPr>
    </w:p>
    <w:p w14:paraId="43C4F405" w14:textId="77777777" w:rsidR="001C69C2" w:rsidRDefault="001C69C2" w:rsidP="006D74AE">
      <w:pPr>
        <w:rPr>
          <w:rFonts w:ascii="Calibri" w:hAnsi="Calibri" w:cs="Calibri"/>
          <w:b/>
          <w:sz w:val="20"/>
          <w:szCs w:val="18"/>
        </w:rPr>
      </w:pPr>
    </w:p>
    <w:p w14:paraId="39998865" w14:textId="77777777" w:rsidR="00575A14" w:rsidRDefault="00575A14" w:rsidP="006D74AE">
      <w:pPr>
        <w:rPr>
          <w:rFonts w:ascii="Calibri" w:hAnsi="Calibri" w:cs="Calibri"/>
          <w:b/>
          <w:sz w:val="20"/>
          <w:szCs w:val="18"/>
        </w:rPr>
      </w:pPr>
    </w:p>
    <w:p w14:paraId="5212558B" w14:textId="77777777" w:rsidR="006D74AE" w:rsidRPr="00D9796C" w:rsidRDefault="005A1821" w:rsidP="006D74AE">
      <w:pPr>
        <w:rPr>
          <w:rFonts w:ascii="Calibri" w:hAnsi="Calibri" w:cs="Calibri"/>
          <w:b/>
          <w:sz w:val="20"/>
          <w:szCs w:val="18"/>
        </w:rPr>
      </w:pPr>
      <w:r w:rsidRPr="00D9796C">
        <w:rPr>
          <w:rFonts w:ascii="Calibri" w:hAnsi="Calibri" w:cs="Calibri"/>
          <w:b/>
          <w:sz w:val="20"/>
          <w:szCs w:val="18"/>
        </w:rPr>
        <w:t xml:space="preserve">Sensor </w:t>
      </w:r>
      <w:r w:rsidR="00BC473E" w:rsidRPr="00D9796C">
        <w:rPr>
          <w:rFonts w:ascii="Calibri" w:hAnsi="Calibri" w:cs="Calibri"/>
          <w:b/>
          <w:sz w:val="20"/>
          <w:szCs w:val="18"/>
        </w:rPr>
        <w:t>Calibration</w:t>
      </w:r>
    </w:p>
    <w:p w14:paraId="2468A0F2" w14:textId="77777777" w:rsidR="00D37200" w:rsidRPr="00D9796C" w:rsidRDefault="00D37200" w:rsidP="001B0F0E">
      <w:pPr>
        <w:spacing w:after="240" w:line="201" w:lineRule="atLeast"/>
        <w:rPr>
          <w:rFonts w:ascii="Calibri" w:hAnsi="Calibri" w:cs="Calibri"/>
          <w:sz w:val="20"/>
          <w:szCs w:val="18"/>
        </w:rPr>
      </w:pPr>
      <w:r w:rsidRPr="00D9796C">
        <w:rPr>
          <w:rFonts w:ascii="Calibri" w:hAnsi="Calibri" w:cs="Calibri"/>
          <w:sz w:val="20"/>
          <w:szCs w:val="18"/>
        </w:rPr>
        <w:t>A</w:t>
      </w:r>
      <w:r w:rsidR="00E05B16" w:rsidRPr="00D9796C">
        <w:rPr>
          <w:rFonts w:ascii="Calibri" w:hAnsi="Calibri" w:cs="Calibri"/>
          <w:sz w:val="20"/>
          <w:szCs w:val="18"/>
        </w:rPr>
        <w:t>ll versions of EE08 probes sold by Apogee Instruments have generic calibration factors for air temperature and relative humidity.</w:t>
      </w:r>
    </w:p>
    <w:p w14:paraId="5CF32985" w14:textId="77777777" w:rsidR="00E05B16" w:rsidRPr="00D9796C" w:rsidRDefault="00E05B16" w:rsidP="001B0F0E">
      <w:pPr>
        <w:spacing w:after="240" w:line="201" w:lineRule="atLeast"/>
        <w:rPr>
          <w:rFonts w:ascii="Calibri" w:hAnsi="Calibri" w:cs="Calibri"/>
          <w:sz w:val="20"/>
          <w:szCs w:val="18"/>
        </w:rPr>
      </w:pPr>
      <w:r w:rsidRPr="00D9796C">
        <w:rPr>
          <w:rFonts w:ascii="Calibri" w:hAnsi="Calibri" w:cs="Calibri"/>
          <w:sz w:val="20"/>
          <w:szCs w:val="18"/>
        </w:rPr>
        <w:t>Air temperature:</w:t>
      </w:r>
    </w:p>
    <w:p w14:paraId="778CC9B3" w14:textId="77777777" w:rsidR="00E05B16" w:rsidRPr="00D9796C" w:rsidRDefault="00876C2E" w:rsidP="001B0F0E">
      <w:pPr>
        <w:spacing w:after="240" w:line="201" w:lineRule="atLeast"/>
        <w:rPr>
          <w:rFonts w:ascii="Calibri" w:hAnsi="Calibri" w:cs="Calibri"/>
          <w:sz w:val="20"/>
          <w:szCs w:val="18"/>
        </w:rPr>
      </w:pPr>
      <w:r>
        <w:rPr>
          <w:rFonts w:ascii="Calibri" w:hAnsi="Calibri" w:cs="Calibri"/>
          <w:sz w:val="20"/>
          <w:szCs w:val="18"/>
        </w:rPr>
        <w:t>Slope = 0.04</w:t>
      </w:r>
      <w:r w:rsidR="00E05B16" w:rsidRPr="00D9796C">
        <w:rPr>
          <w:rFonts w:ascii="Calibri" w:hAnsi="Calibri" w:cs="Calibri"/>
          <w:sz w:val="20"/>
          <w:szCs w:val="18"/>
        </w:rPr>
        <w:t xml:space="preserve"> C per mV</w:t>
      </w:r>
    </w:p>
    <w:p w14:paraId="6F22D7ED" w14:textId="77777777" w:rsidR="00E05B16" w:rsidRPr="00D9796C" w:rsidRDefault="00E05B16" w:rsidP="001B0F0E">
      <w:pPr>
        <w:spacing w:after="240" w:line="201" w:lineRule="atLeast"/>
        <w:rPr>
          <w:rFonts w:ascii="Calibri" w:hAnsi="Calibri" w:cs="Calibri"/>
          <w:sz w:val="20"/>
          <w:szCs w:val="18"/>
        </w:rPr>
      </w:pPr>
      <w:r w:rsidRPr="00D9796C">
        <w:rPr>
          <w:rFonts w:ascii="Calibri" w:hAnsi="Calibri" w:cs="Calibri"/>
          <w:sz w:val="20"/>
          <w:szCs w:val="18"/>
        </w:rPr>
        <w:t>Intercept = -40 C</w:t>
      </w:r>
    </w:p>
    <w:p w14:paraId="26C2A1B3" w14:textId="77777777" w:rsidR="00E05B16" w:rsidRPr="00D9796C" w:rsidRDefault="00E05B16" w:rsidP="001B0F0E">
      <w:pPr>
        <w:spacing w:after="240" w:line="201" w:lineRule="atLeast"/>
        <w:rPr>
          <w:rFonts w:ascii="Calibri" w:hAnsi="Calibri" w:cs="Calibri"/>
          <w:sz w:val="20"/>
          <w:szCs w:val="18"/>
        </w:rPr>
      </w:pPr>
      <w:r w:rsidRPr="00D9796C">
        <w:rPr>
          <w:rFonts w:ascii="Calibri" w:hAnsi="Calibri" w:cs="Calibri"/>
          <w:sz w:val="20"/>
          <w:szCs w:val="18"/>
        </w:rPr>
        <w:t>Relative Humidity:</w:t>
      </w:r>
    </w:p>
    <w:p w14:paraId="13C21A96" w14:textId="77777777" w:rsidR="00E05B16" w:rsidRPr="00D9796C" w:rsidRDefault="00E05B16" w:rsidP="001B0F0E">
      <w:pPr>
        <w:spacing w:after="240" w:line="201" w:lineRule="atLeast"/>
        <w:rPr>
          <w:rFonts w:ascii="Calibri" w:hAnsi="Calibri" w:cs="Calibri"/>
          <w:sz w:val="20"/>
          <w:szCs w:val="18"/>
        </w:rPr>
      </w:pPr>
      <w:r w:rsidRPr="00D9796C">
        <w:rPr>
          <w:rFonts w:ascii="Calibri" w:hAnsi="Calibri" w:cs="Calibri"/>
          <w:sz w:val="20"/>
          <w:szCs w:val="18"/>
        </w:rPr>
        <w:t>Slope = 0.04 % per mV</w:t>
      </w:r>
    </w:p>
    <w:p w14:paraId="188295B5" w14:textId="77777777" w:rsidR="00E05B16" w:rsidRPr="00D9796C" w:rsidRDefault="00E05B16" w:rsidP="001B0F0E">
      <w:pPr>
        <w:spacing w:after="240" w:line="201" w:lineRule="atLeast"/>
        <w:rPr>
          <w:rFonts w:ascii="Calibri" w:hAnsi="Calibri" w:cs="Calibri"/>
          <w:sz w:val="20"/>
          <w:szCs w:val="18"/>
        </w:rPr>
      </w:pPr>
      <w:r w:rsidRPr="00D9796C">
        <w:rPr>
          <w:rFonts w:ascii="Calibri" w:hAnsi="Calibri" w:cs="Calibri"/>
          <w:sz w:val="20"/>
          <w:szCs w:val="18"/>
        </w:rPr>
        <w:t>Intercept = 0.00 %</w:t>
      </w:r>
    </w:p>
    <w:p w14:paraId="64B5F07B" w14:textId="77777777" w:rsidR="00E05B16" w:rsidRPr="00D9796C" w:rsidRDefault="00E05B16" w:rsidP="001B0F0E">
      <w:pPr>
        <w:spacing w:after="240" w:line="201" w:lineRule="atLeast"/>
        <w:rPr>
          <w:rFonts w:ascii="Calibri" w:hAnsi="Calibri" w:cs="Calibri"/>
          <w:sz w:val="20"/>
          <w:szCs w:val="18"/>
        </w:rPr>
      </w:pPr>
      <w:r w:rsidRPr="00D9796C">
        <w:rPr>
          <w:rFonts w:ascii="Calibri" w:hAnsi="Calibri" w:cs="Calibri"/>
          <w:sz w:val="20"/>
          <w:szCs w:val="18"/>
        </w:rPr>
        <w:t>Multiply the measured voltage signals from the sensors by the slopes and add the intercepts to convert output voltages to air temperature and relative humidity:</w:t>
      </w:r>
    </w:p>
    <w:p w14:paraId="32D79393" w14:textId="77777777" w:rsidR="008C0FF8" w:rsidRDefault="008C0FF8" w:rsidP="001B0F0E">
      <w:pPr>
        <w:spacing w:after="240" w:line="201" w:lineRule="atLeast"/>
        <w:rPr>
          <w:rFonts w:ascii="Calibri" w:hAnsi="Calibri" w:cs="Calibri"/>
          <w:sz w:val="20"/>
          <w:szCs w:val="18"/>
        </w:rPr>
      </w:pPr>
    </w:p>
    <w:p w14:paraId="13452FAB" w14:textId="77777777" w:rsidR="00E05B16" w:rsidRPr="00D9796C" w:rsidRDefault="00E05B16" w:rsidP="001B0F0E">
      <w:pPr>
        <w:spacing w:after="240" w:line="201" w:lineRule="atLeast"/>
        <w:rPr>
          <w:rFonts w:ascii="Calibri" w:hAnsi="Calibri" w:cs="Calibri"/>
          <w:sz w:val="20"/>
          <w:szCs w:val="18"/>
        </w:rPr>
      </w:pPr>
      <w:r w:rsidRPr="00D9796C">
        <w:rPr>
          <w:rFonts w:ascii="Calibri" w:hAnsi="Calibri" w:cs="Calibri"/>
          <w:sz w:val="20"/>
          <w:szCs w:val="18"/>
        </w:rPr>
        <w:lastRenderedPageBreak/>
        <w:t>Air temperature example:</w:t>
      </w:r>
    </w:p>
    <w:p w14:paraId="60426E9D" w14:textId="77777777" w:rsidR="00E05B16" w:rsidRPr="00D9796C" w:rsidRDefault="00E05B16" w:rsidP="001B0F0E">
      <w:pPr>
        <w:spacing w:after="240" w:line="201" w:lineRule="atLeast"/>
        <w:rPr>
          <w:rFonts w:ascii="Calibri" w:hAnsi="Calibri" w:cs="Calibri"/>
          <w:sz w:val="20"/>
          <w:szCs w:val="18"/>
        </w:rPr>
      </w:pPr>
      <w:r w:rsidRPr="00D9796C">
        <w:rPr>
          <w:rFonts w:ascii="Calibri" w:hAnsi="Calibri" w:cs="Calibri"/>
          <w:sz w:val="20"/>
          <w:szCs w:val="18"/>
        </w:rPr>
        <w:t>Slope (0.04 C per mV) X Sensor output signal (mV) + Intercept (C) = Air temperature (C)</w:t>
      </w:r>
    </w:p>
    <w:p w14:paraId="6F9A5F6A" w14:textId="77777777" w:rsidR="00E05B16" w:rsidRPr="00876C2E" w:rsidRDefault="00876C2E" w:rsidP="001B0F0E">
      <w:pPr>
        <w:spacing w:after="240" w:line="201" w:lineRule="atLeast"/>
        <w:rPr>
          <w:rFonts w:ascii="Calibri" w:hAnsi="Calibri" w:cs="Calibri"/>
          <w:sz w:val="20"/>
          <w:szCs w:val="18"/>
        </w:rPr>
      </w:pPr>
      <w:r>
        <w:rPr>
          <w:rFonts w:ascii="Calibri" w:hAnsi="Calibri" w:cs="Calibri"/>
          <w:color w:val="FF0000"/>
          <w:sz w:val="20"/>
          <w:szCs w:val="18"/>
        </w:rPr>
        <w:tab/>
      </w:r>
      <w:r w:rsidRPr="00876C2E">
        <w:rPr>
          <w:rFonts w:ascii="Calibri" w:hAnsi="Calibri" w:cs="Calibri"/>
          <w:sz w:val="20"/>
          <w:szCs w:val="18"/>
        </w:rPr>
        <w:t>0.04</w:t>
      </w:r>
      <w:r w:rsidRPr="00876C2E">
        <w:rPr>
          <w:rFonts w:ascii="Calibri" w:hAnsi="Calibri" w:cs="Calibri"/>
          <w:sz w:val="20"/>
          <w:szCs w:val="18"/>
        </w:rPr>
        <w:tab/>
        <w:t>X</w:t>
      </w:r>
      <w:r w:rsidRPr="00876C2E">
        <w:rPr>
          <w:rFonts w:ascii="Calibri" w:hAnsi="Calibri" w:cs="Calibri"/>
          <w:sz w:val="20"/>
          <w:szCs w:val="18"/>
        </w:rPr>
        <w:tab/>
        <w:t>1</w:t>
      </w:r>
      <w:r w:rsidR="00E05B16" w:rsidRPr="00876C2E">
        <w:rPr>
          <w:rFonts w:ascii="Calibri" w:hAnsi="Calibri" w:cs="Calibri"/>
          <w:sz w:val="20"/>
          <w:szCs w:val="18"/>
        </w:rPr>
        <w:t>5</w:t>
      </w:r>
      <w:r w:rsidRPr="00876C2E">
        <w:rPr>
          <w:rFonts w:ascii="Calibri" w:hAnsi="Calibri" w:cs="Calibri"/>
          <w:sz w:val="20"/>
          <w:szCs w:val="18"/>
        </w:rPr>
        <w:t>0</w:t>
      </w:r>
      <w:r w:rsidR="00E05B16" w:rsidRPr="00876C2E">
        <w:rPr>
          <w:rFonts w:ascii="Calibri" w:hAnsi="Calibri" w:cs="Calibri"/>
          <w:sz w:val="20"/>
          <w:szCs w:val="18"/>
        </w:rPr>
        <w:t>0</w:t>
      </w:r>
      <w:r w:rsidR="00E05B16" w:rsidRPr="00876C2E">
        <w:rPr>
          <w:rFonts w:ascii="Calibri" w:hAnsi="Calibri" w:cs="Calibri"/>
          <w:sz w:val="20"/>
          <w:szCs w:val="18"/>
        </w:rPr>
        <w:tab/>
      </w:r>
      <w:r w:rsidRPr="00876C2E">
        <w:rPr>
          <w:rFonts w:ascii="Calibri" w:hAnsi="Calibri" w:cs="Calibri"/>
          <w:sz w:val="20"/>
          <w:szCs w:val="18"/>
        </w:rPr>
        <w:t>+</w:t>
      </w:r>
      <w:r w:rsidR="00E05B16" w:rsidRPr="00876C2E">
        <w:rPr>
          <w:rFonts w:ascii="Calibri" w:hAnsi="Calibri" w:cs="Calibri"/>
          <w:sz w:val="20"/>
          <w:szCs w:val="18"/>
        </w:rPr>
        <w:t xml:space="preserve"> </w:t>
      </w:r>
      <w:r w:rsidR="00E05B16" w:rsidRPr="00876C2E">
        <w:rPr>
          <w:rFonts w:ascii="Calibri" w:hAnsi="Calibri" w:cs="Calibri"/>
          <w:sz w:val="20"/>
          <w:szCs w:val="18"/>
        </w:rPr>
        <w:tab/>
      </w:r>
      <w:r w:rsidRPr="00876C2E">
        <w:rPr>
          <w:rFonts w:ascii="Calibri" w:hAnsi="Calibri" w:cs="Calibri"/>
          <w:sz w:val="20"/>
          <w:szCs w:val="18"/>
        </w:rPr>
        <w:t>-</w:t>
      </w:r>
      <w:r w:rsidR="00E05B16" w:rsidRPr="00876C2E">
        <w:rPr>
          <w:rFonts w:ascii="Calibri" w:hAnsi="Calibri" w:cs="Calibri"/>
          <w:sz w:val="20"/>
          <w:szCs w:val="18"/>
        </w:rPr>
        <w:t>40</w:t>
      </w:r>
      <w:r w:rsidR="00E05B16" w:rsidRPr="00876C2E">
        <w:rPr>
          <w:rFonts w:ascii="Calibri" w:hAnsi="Calibri" w:cs="Calibri"/>
          <w:sz w:val="20"/>
          <w:szCs w:val="18"/>
        </w:rPr>
        <w:tab/>
        <w:t>=</w:t>
      </w:r>
      <w:r w:rsidR="00E05B16" w:rsidRPr="00876C2E">
        <w:rPr>
          <w:rFonts w:ascii="Calibri" w:hAnsi="Calibri" w:cs="Calibri"/>
          <w:sz w:val="20"/>
          <w:szCs w:val="18"/>
        </w:rPr>
        <w:tab/>
        <w:t>20</w:t>
      </w:r>
    </w:p>
    <w:p w14:paraId="104B524F" w14:textId="77777777" w:rsidR="00E05B16" w:rsidRPr="00876C2E" w:rsidRDefault="00E05B16" w:rsidP="001B0F0E">
      <w:pPr>
        <w:spacing w:after="240" w:line="201" w:lineRule="atLeast"/>
        <w:rPr>
          <w:rFonts w:ascii="Calibri" w:hAnsi="Calibri" w:cs="Calibri"/>
          <w:sz w:val="20"/>
          <w:szCs w:val="18"/>
        </w:rPr>
      </w:pPr>
      <w:r w:rsidRPr="00876C2E">
        <w:rPr>
          <w:rFonts w:ascii="Calibri" w:hAnsi="Calibri" w:cs="Calibri"/>
          <w:sz w:val="20"/>
          <w:szCs w:val="18"/>
        </w:rPr>
        <w:t>Relative humidity example:</w:t>
      </w:r>
    </w:p>
    <w:p w14:paraId="34A14A49" w14:textId="77777777" w:rsidR="00E05B16" w:rsidRPr="00876C2E" w:rsidRDefault="00E05B16" w:rsidP="001B0F0E">
      <w:pPr>
        <w:spacing w:after="240" w:line="201" w:lineRule="atLeast"/>
        <w:rPr>
          <w:rFonts w:ascii="Calibri" w:hAnsi="Calibri" w:cs="Calibri"/>
          <w:sz w:val="20"/>
          <w:szCs w:val="18"/>
        </w:rPr>
      </w:pPr>
      <w:r w:rsidRPr="00876C2E">
        <w:rPr>
          <w:rFonts w:ascii="Calibri" w:hAnsi="Calibri" w:cs="Calibri"/>
          <w:sz w:val="20"/>
          <w:szCs w:val="18"/>
        </w:rPr>
        <w:t>Slope (0.04 % per mV) X Sensor output signal (mV) + Intercept (%) = Relative humidity (%)</w:t>
      </w:r>
    </w:p>
    <w:p w14:paraId="2AABA518" w14:textId="77777777" w:rsidR="00E05B16" w:rsidRPr="00876C2E" w:rsidRDefault="00876C2E" w:rsidP="001B0F0E">
      <w:pPr>
        <w:spacing w:after="240" w:line="201" w:lineRule="atLeast"/>
        <w:rPr>
          <w:rFonts w:ascii="Calibri" w:hAnsi="Calibri" w:cs="Calibri"/>
          <w:sz w:val="20"/>
          <w:szCs w:val="18"/>
        </w:rPr>
      </w:pPr>
      <w:r w:rsidRPr="00876C2E">
        <w:rPr>
          <w:rFonts w:ascii="Calibri" w:hAnsi="Calibri" w:cs="Calibri"/>
          <w:sz w:val="20"/>
          <w:szCs w:val="18"/>
        </w:rPr>
        <w:tab/>
        <w:t>0.04</w:t>
      </w:r>
      <w:r w:rsidRPr="00876C2E">
        <w:rPr>
          <w:rFonts w:ascii="Calibri" w:hAnsi="Calibri" w:cs="Calibri"/>
          <w:sz w:val="20"/>
          <w:szCs w:val="18"/>
        </w:rPr>
        <w:tab/>
        <w:t>X</w:t>
      </w:r>
      <w:r w:rsidRPr="00876C2E">
        <w:rPr>
          <w:rFonts w:ascii="Calibri" w:hAnsi="Calibri" w:cs="Calibri"/>
          <w:sz w:val="20"/>
          <w:szCs w:val="18"/>
        </w:rPr>
        <w:tab/>
        <w:t>1250</w:t>
      </w:r>
      <w:r w:rsidRPr="00876C2E">
        <w:rPr>
          <w:rFonts w:ascii="Calibri" w:hAnsi="Calibri" w:cs="Calibri"/>
          <w:sz w:val="20"/>
          <w:szCs w:val="18"/>
        </w:rPr>
        <w:tab/>
        <w:t>+</w:t>
      </w:r>
      <w:r w:rsidR="00E05B16" w:rsidRPr="00876C2E">
        <w:rPr>
          <w:rFonts w:ascii="Calibri" w:hAnsi="Calibri" w:cs="Calibri"/>
          <w:sz w:val="20"/>
          <w:szCs w:val="18"/>
        </w:rPr>
        <w:tab/>
        <w:t>0</w:t>
      </w:r>
      <w:r w:rsidR="00E05B16" w:rsidRPr="00876C2E">
        <w:rPr>
          <w:rFonts w:ascii="Calibri" w:hAnsi="Calibri" w:cs="Calibri"/>
          <w:sz w:val="20"/>
          <w:szCs w:val="18"/>
        </w:rPr>
        <w:tab/>
        <w:t>=</w:t>
      </w:r>
      <w:r w:rsidR="00E05B16" w:rsidRPr="00876C2E">
        <w:rPr>
          <w:rFonts w:ascii="Calibri" w:hAnsi="Calibri" w:cs="Calibri"/>
          <w:sz w:val="20"/>
          <w:szCs w:val="18"/>
        </w:rPr>
        <w:tab/>
        <w:t>50</w:t>
      </w:r>
    </w:p>
    <w:p w14:paraId="15E943A4" w14:textId="77777777" w:rsidR="00E05B16" w:rsidRPr="00D9796C" w:rsidRDefault="00E05B16" w:rsidP="001B0F0E">
      <w:pPr>
        <w:spacing w:after="240" w:line="201" w:lineRule="atLeast"/>
        <w:rPr>
          <w:rFonts w:ascii="Calibri" w:hAnsi="Calibri" w:cs="Calibri"/>
          <w:sz w:val="20"/>
          <w:szCs w:val="18"/>
        </w:rPr>
      </w:pPr>
      <w:r w:rsidRPr="00D9796C">
        <w:rPr>
          <w:rFonts w:ascii="Calibri" w:hAnsi="Calibri" w:cs="Calibri"/>
          <w:sz w:val="20"/>
          <w:szCs w:val="18"/>
        </w:rPr>
        <w:t>Air temperatures in Celsius can be converted to Fahrenheit or Kelvin with the following equations:</w:t>
      </w:r>
    </w:p>
    <w:p w14:paraId="30D4ADB7" w14:textId="77777777" w:rsidR="00E05B16" w:rsidRPr="00D9796C" w:rsidRDefault="00E05B16" w:rsidP="001B0F0E">
      <w:pPr>
        <w:spacing w:after="240" w:line="201" w:lineRule="atLeast"/>
        <w:rPr>
          <w:rFonts w:ascii="Calibri" w:hAnsi="Calibri" w:cs="Calibri"/>
          <w:sz w:val="20"/>
          <w:szCs w:val="18"/>
        </w:rPr>
      </w:pPr>
      <w:r w:rsidRPr="00D9796C">
        <w:rPr>
          <w:rFonts w:ascii="Calibri" w:hAnsi="Calibri" w:cs="Calibri"/>
          <w:sz w:val="20"/>
          <w:szCs w:val="18"/>
        </w:rPr>
        <w:t>Fahrenheit = 1.8* Celsuis + 32</w:t>
      </w:r>
    </w:p>
    <w:p w14:paraId="6A1915BA" w14:textId="77777777" w:rsidR="00E05B16" w:rsidRPr="00D9796C" w:rsidRDefault="00E05B16" w:rsidP="001B0F0E">
      <w:pPr>
        <w:spacing w:after="240" w:line="201" w:lineRule="atLeast"/>
        <w:rPr>
          <w:rFonts w:ascii="Calibri" w:hAnsi="Calibri" w:cs="Calibri"/>
          <w:sz w:val="20"/>
          <w:szCs w:val="18"/>
        </w:rPr>
      </w:pPr>
      <w:r w:rsidRPr="00D9796C">
        <w:rPr>
          <w:rFonts w:ascii="Calibri" w:hAnsi="Calibri" w:cs="Calibri"/>
          <w:sz w:val="20"/>
          <w:szCs w:val="18"/>
        </w:rPr>
        <w:t>Kelvin = Celsius + 273.15</w:t>
      </w:r>
    </w:p>
    <w:p w14:paraId="1AA029B8" w14:textId="77777777" w:rsidR="001C69C2" w:rsidRDefault="001C69C2" w:rsidP="00E05B16">
      <w:pPr>
        <w:rPr>
          <w:rFonts w:ascii="Calibri" w:hAnsi="Calibri" w:cs="Calibri"/>
          <w:b/>
          <w:sz w:val="20"/>
          <w:szCs w:val="18"/>
        </w:rPr>
      </w:pPr>
    </w:p>
    <w:p w14:paraId="5F636F03" w14:textId="75D229F2" w:rsidR="00E05B16" w:rsidRPr="00D9796C" w:rsidRDefault="00E05B16" w:rsidP="00E05B16">
      <w:pPr>
        <w:rPr>
          <w:rFonts w:ascii="Calibri" w:hAnsi="Calibri" w:cs="Calibri"/>
          <w:b/>
          <w:sz w:val="20"/>
          <w:szCs w:val="18"/>
        </w:rPr>
      </w:pPr>
      <w:r w:rsidRPr="00D9796C">
        <w:rPr>
          <w:rFonts w:ascii="Calibri" w:hAnsi="Calibri" w:cs="Calibri"/>
          <w:b/>
          <w:sz w:val="20"/>
          <w:szCs w:val="18"/>
        </w:rPr>
        <w:t>Relative Humidity</w:t>
      </w:r>
      <w:r w:rsidR="0083425A">
        <w:rPr>
          <w:rFonts w:ascii="Calibri" w:hAnsi="Calibri" w:cs="Calibri"/>
          <w:b/>
          <w:sz w:val="20"/>
          <w:szCs w:val="18"/>
        </w:rPr>
        <w:t xml:space="preserve"> and Amount of Water Vapor in the Air</w:t>
      </w:r>
    </w:p>
    <w:p w14:paraId="04A6BC41" w14:textId="77777777" w:rsidR="00E05B16" w:rsidRPr="00D9796C" w:rsidRDefault="00E05B16" w:rsidP="00E05B16">
      <w:pPr>
        <w:spacing w:after="240" w:line="201" w:lineRule="atLeast"/>
        <w:rPr>
          <w:rFonts w:ascii="Calibri" w:hAnsi="Calibri" w:cs="Calibri"/>
          <w:sz w:val="20"/>
          <w:szCs w:val="18"/>
        </w:rPr>
      </w:pPr>
      <w:r w:rsidRPr="00D9796C">
        <w:rPr>
          <w:rFonts w:ascii="Calibri" w:hAnsi="Calibri" w:cs="Calibri"/>
          <w:sz w:val="20"/>
          <w:szCs w:val="18"/>
        </w:rPr>
        <w:t xml:space="preserve">The EE08 probe measures relative humidity, </w:t>
      </w:r>
      <w:r w:rsidR="0072580B">
        <w:rPr>
          <w:rFonts w:ascii="Calibri" w:hAnsi="Calibri" w:cs="Calibri"/>
          <w:sz w:val="20"/>
          <w:szCs w:val="18"/>
        </w:rPr>
        <w:t>which is the amount of water vapor currently in the air</w:t>
      </w:r>
      <w:r w:rsidRPr="00D9796C">
        <w:rPr>
          <w:rFonts w:ascii="Calibri" w:hAnsi="Calibri" w:cs="Calibri"/>
          <w:sz w:val="20"/>
          <w:szCs w:val="18"/>
        </w:rPr>
        <w:t xml:space="preserve"> </w:t>
      </w:r>
      <w:r w:rsidR="0072580B">
        <w:rPr>
          <w:rFonts w:ascii="Calibri" w:hAnsi="Calibri" w:cs="Calibri"/>
          <w:sz w:val="20"/>
          <w:szCs w:val="18"/>
        </w:rPr>
        <w:t>expressed as a fraction</w:t>
      </w:r>
      <w:r w:rsidR="007152A4">
        <w:rPr>
          <w:rFonts w:ascii="Calibri" w:hAnsi="Calibri" w:cs="Calibri"/>
          <w:sz w:val="20"/>
          <w:szCs w:val="18"/>
        </w:rPr>
        <w:t xml:space="preserve"> or percentage</w:t>
      </w:r>
      <w:r w:rsidR="0072580B">
        <w:rPr>
          <w:rFonts w:ascii="Calibri" w:hAnsi="Calibri" w:cs="Calibri"/>
          <w:sz w:val="20"/>
          <w:szCs w:val="18"/>
        </w:rPr>
        <w:t xml:space="preserve"> of the amount of water vapor the air can hold. O</w:t>
      </w:r>
      <w:r w:rsidRPr="00D9796C">
        <w:rPr>
          <w:rFonts w:ascii="Calibri" w:hAnsi="Calibri" w:cs="Calibri"/>
          <w:sz w:val="20"/>
          <w:szCs w:val="18"/>
        </w:rPr>
        <w:t>ftentimes</w:t>
      </w:r>
      <w:r w:rsidR="0072580B">
        <w:rPr>
          <w:rFonts w:ascii="Calibri" w:hAnsi="Calibri" w:cs="Calibri"/>
          <w:sz w:val="20"/>
          <w:szCs w:val="18"/>
        </w:rPr>
        <w:t>,</w:t>
      </w:r>
      <w:r w:rsidRPr="00D9796C">
        <w:rPr>
          <w:rFonts w:ascii="Calibri" w:hAnsi="Calibri" w:cs="Calibri"/>
          <w:sz w:val="20"/>
          <w:szCs w:val="18"/>
        </w:rPr>
        <w:t xml:space="preserve"> absolute humidity</w:t>
      </w:r>
      <w:r w:rsidR="002922DF">
        <w:rPr>
          <w:rFonts w:ascii="Calibri" w:hAnsi="Calibri" w:cs="Calibri"/>
          <w:sz w:val="20"/>
          <w:szCs w:val="18"/>
        </w:rPr>
        <w:t xml:space="preserve"> (mass of water vapor in a given mass of air or given volume of air)</w:t>
      </w:r>
      <w:r w:rsidR="001519CF">
        <w:rPr>
          <w:rFonts w:ascii="Calibri" w:hAnsi="Calibri" w:cs="Calibri"/>
          <w:sz w:val="20"/>
          <w:szCs w:val="18"/>
        </w:rPr>
        <w:t xml:space="preserve"> or the</w:t>
      </w:r>
      <w:r w:rsidR="002922DF">
        <w:rPr>
          <w:rFonts w:ascii="Calibri" w:hAnsi="Calibri" w:cs="Calibri"/>
          <w:sz w:val="20"/>
          <w:szCs w:val="18"/>
        </w:rPr>
        <w:t xml:space="preserve"> partial pressure of</w:t>
      </w:r>
      <w:r w:rsidR="001519CF">
        <w:rPr>
          <w:rFonts w:ascii="Calibri" w:hAnsi="Calibri" w:cs="Calibri"/>
          <w:sz w:val="20"/>
          <w:szCs w:val="18"/>
        </w:rPr>
        <w:t xml:space="preserve"> water vapor in air</w:t>
      </w:r>
      <w:r w:rsidRPr="00D9796C">
        <w:rPr>
          <w:rFonts w:ascii="Calibri" w:hAnsi="Calibri" w:cs="Calibri"/>
          <w:sz w:val="20"/>
          <w:szCs w:val="18"/>
        </w:rPr>
        <w:t xml:space="preserve"> is the required variable (e.g., in biophysical applications, like calculation of evapotranspiration). </w:t>
      </w:r>
      <w:r w:rsidR="007152A4">
        <w:rPr>
          <w:rFonts w:ascii="Calibri" w:hAnsi="Calibri" w:cs="Calibri"/>
          <w:sz w:val="20"/>
          <w:szCs w:val="18"/>
        </w:rPr>
        <w:t>Mathematically, r</w:t>
      </w:r>
      <w:r w:rsidRPr="00D9796C">
        <w:rPr>
          <w:rFonts w:ascii="Calibri" w:hAnsi="Calibri" w:cs="Calibri"/>
          <w:sz w:val="20"/>
          <w:szCs w:val="18"/>
        </w:rPr>
        <w:t>elative humidity is the ratio of the partial pressure of water vapor in the air (e</w:t>
      </w:r>
      <w:r w:rsidR="00483EEC" w:rsidRPr="00D9796C">
        <w:rPr>
          <w:rFonts w:ascii="Calibri" w:hAnsi="Calibri" w:cs="Calibri"/>
          <w:sz w:val="20"/>
          <w:szCs w:val="18"/>
        </w:rPr>
        <w:t>a, often expressed in kPa) to the</w:t>
      </w:r>
      <w:r w:rsidR="001519CF">
        <w:rPr>
          <w:rFonts w:ascii="Calibri" w:hAnsi="Calibri" w:cs="Calibri"/>
          <w:sz w:val="20"/>
          <w:szCs w:val="18"/>
        </w:rPr>
        <w:t xml:space="preserve"> partial pressure of water vapor in the air if the air were saturated, called the</w:t>
      </w:r>
      <w:r w:rsidR="00483EEC" w:rsidRPr="00D9796C">
        <w:rPr>
          <w:rFonts w:ascii="Calibri" w:hAnsi="Calibri" w:cs="Calibri"/>
          <w:sz w:val="20"/>
          <w:szCs w:val="18"/>
        </w:rPr>
        <w:t xml:space="preserve"> saturation vapor </w:t>
      </w:r>
      <w:r w:rsidR="00DC4742" w:rsidRPr="00D9796C">
        <w:rPr>
          <w:rFonts w:ascii="Calibri" w:hAnsi="Calibri" w:cs="Calibri"/>
          <w:sz w:val="20"/>
          <w:szCs w:val="18"/>
        </w:rPr>
        <w:t>pressure</w:t>
      </w:r>
      <w:r w:rsidR="00483EEC" w:rsidRPr="00D9796C">
        <w:rPr>
          <w:rFonts w:ascii="Calibri" w:hAnsi="Calibri" w:cs="Calibri"/>
          <w:sz w:val="20"/>
          <w:szCs w:val="18"/>
        </w:rPr>
        <w:t xml:space="preserve"> (es, often expressed in kPa):</w:t>
      </w:r>
    </w:p>
    <w:p w14:paraId="0B90CE40" w14:textId="77777777" w:rsidR="00AC5CEF" w:rsidRDefault="00483EEC" w:rsidP="00093236">
      <w:pPr>
        <w:spacing w:after="240" w:line="201" w:lineRule="atLeast"/>
        <w:rPr>
          <w:rFonts w:ascii="Calibri" w:hAnsi="Calibri" w:cs="Calibri"/>
          <w:sz w:val="20"/>
          <w:szCs w:val="18"/>
        </w:rPr>
      </w:pPr>
      <w:r w:rsidRPr="00D9796C">
        <w:rPr>
          <w:rFonts w:ascii="Calibri" w:hAnsi="Calibri" w:cs="Calibri"/>
          <w:sz w:val="20"/>
          <w:szCs w:val="18"/>
        </w:rPr>
        <w:t>RH = 100 (ea / es)</w:t>
      </w:r>
    </w:p>
    <w:p w14:paraId="4D452F69" w14:textId="77777777" w:rsidR="001519CF" w:rsidRPr="0083425A" w:rsidRDefault="001519CF">
      <w:pPr>
        <w:rPr>
          <w:rFonts w:ascii="Calibri" w:hAnsi="Calibri" w:cs="Calibri"/>
          <w:sz w:val="20"/>
          <w:szCs w:val="18"/>
        </w:rPr>
      </w:pPr>
      <w:r w:rsidRPr="0083425A">
        <w:rPr>
          <w:rFonts w:ascii="Calibri" w:hAnsi="Calibri" w:cs="Calibri"/>
          <w:sz w:val="20"/>
          <w:szCs w:val="18"/>
        </w:rPr>
        <w:t xml:space="preserve">The </w:t>
      </w:r>
      <w:r w:rsidR="0072580B">
        <w:rPr>
          <w:rFonts w:ascii="Calibri" w:hAnsi="Calibri" w:cs="Calibri"/>
          <w:sz w:val="20"/>
          <w:szCs w:val="18"/>
        </w:rPr>
        <w:t xml:space="preserve">factor 100 in the equation expresses RH as a percentage. </w:t>
      </w:r>
      <w:r w:rsidR="002922DF">
        <w:rPr>
          <w:rFonts w:ascii="Calibri" w:hAnsi="Calibri" w:cs="Calibri"/>
          <w:sz w:val="20"/>
          <w:szCs w:val="18"/>
        </w:rPr>
        <w:t xml:space="preserve">A measurement of RH can be converted to ea by rearranging the equation above and inputting es. </w:t>
      </w:r>
      <w:r w:rsidR="0072580B">
        <w:rPr>
          <w:rFonts w:ascii="Calibri" w:hAnsi="Calibri" w:cs="Calibri"/>
          <w:sz w:val="20"/>
          <w:szCs w:val="18"/>
        </w:rPr>
        <w:t>S</w:t>
      </w:r>
      <w:r w:rsidRPr="0083425A">
        <w:rPr>
          <w:rFonts w:ascii="Calibri" w:hAnsi="Calibri" w:cs="Calibri"/>
          <w:sz w:val="20"/>
          <w:szCs w:val="18"/>
        </w:rPr>
        <w:t>aturation vapor pressure</w:t>
      </w:r>
      <w:r w:rsidR="002922DF">
        <w:rPr>
          <w:rFonts w:ascii="Calibri" w:hAnsi="Calibri" w:cs="Calibri"/>
          <w:sz w:val="20"/>
          <w:szCs w:val="18"/>
        </w:rPr>
        <w:t xml:space="preserve"> (es)</w:t>
      </w:r>
      <w:r w:rsidRPr="0083425A">
        <w:rPr>
          <w:rFonts w:ascii="Calibri" w:hAnsi="Calibri" w:cs="Calibri"/>
          <w:sz w:val="20"/>
          <w:szCs w:val="18"/>
        </w:rPr>
        <w:t xml:space="preserve"> is dependent on air temperature</w:t>
      </w:r>
      <w:r w:rsidR="0083425A">
        <w:rPr>
          <w:rFonts w:ascii="Calibri" w:hAnsi="Calibri" w:cs="Calibri"/>
          <w:sz w:val="20"/>
          <w:szCs w:val="18"/>
        </w:rPr>
        <w:t>, increasing as temperature increases</w:t>
      </w:r>
      <w:r w:rsidRPr="0083425A">
        <w:rPr>
          <w:rFonts w:ascii="Calibri" w:hAnsi="Calibri" w:cs="Calibri"/>
          <w:sz w:val="20"/>
          <w:szCs w:val="18"/>
        </w:rPr>
        <w:t xml:space="preserve">. Multiple equations are available for calculating </w:t>
      </w:r>
      <w:r w:rsidR="002922DF">
        <w:rPr>
          <w:rFonts w:ascii="Calibri" w:hAnsi="Calibri" w:cs="Calibri"/>
          <w:sz w:val="20"/>
          <w:szCs w:val="18"/>
        </w:rPr>
        <w:t>es</w:t>
      </w:r>
      <w:r w:rsidRPr="0083425A">
        <w:rPr>
          <w:rFonts w:ascii="Calibri" w:hAnsi="Calibri" w:cs="Calibri"/>
          <w:sz w:val="20"/>
          <w:szCs w:val="18"/>
        </w:rPr>
        <w:t xml:space="preserve"> from air temperature. A commonly used e</w:t>
      </w:r>
      <w:r w:rsidR="007152A4">
        <w:rPr>
          <w:rFonts w:ascii="Calibri" w:hAnsi="Calibri" w:cs="Calibri"/>
          <w:sz w:val="20"/>
          <w:szCs w:val="18"/>
        </w:rPr>
        <w:t>quation</w:t>
      </w:r>
      <w:r w:rsidR="0072580B">
        <w:rPr>
          <w:rFonts w:ascii="Calibri" w:hAnsi="Calibri" w:cs="Calibri"/>
          <w:sz w:val="20"/>
          <w:szCs w:val="18"/>
        </w:rPr>
        <w:t xml:space="preserve"> </w:t>
      </w:r>
      <w:r w:rsidR="007152A4">
        <w:rPr>
          <w:rFonts w:ascii="Calibri" w:hAnsi="Calibri" w:cs="Calibri"/>
          <w:sz w:val="20"/>
          <w:szCs w:val="18"/>
        </w:rPr>
        <w:t xml:space="preserve">valid </w:t>
      </w:r>
      <w:r w:rsidR="0072580B">
        <w:rPr>
          <w:rFonts w:ascii="Calibri" w:hAnsi="Calibri" w:cs="Calibri"/>
          <w:sz w:val="20"/>
          <w:szCs w:val="18"/>
        </w:rPr>
        <w:t>for a wide temperature range (-20 to 50 C)</w:t>
      </w:r>
      <w:r w:rsidRPr="0083425A">
        <w:rPr>
          <w:rFonts w:ascii="Calibri" w:hAnsi="Calibri" w:cs="Calibri"/>
          <w:sz w:val="20"/>
          <w:szCs w:val="18"/>
        </w:rPr>
        <w:t xml:space="preserve"> come</w:t>
      </w:r>
      <w:r w:rsidR="0072580B">
        <w:rPr>
          <w:rFonts w:ascii="Calibri" w:hAnsi="Calibri" w:cs="Calibri"/>
          <w:sz w:val="20"/>
          <w:szCs w:val="18"/>
        </w:rPr>
        <w:t>s</w:t>
      </w:r>
      <w:r w:rsidRPr="0083425A">
        <w:rPr>
          <w:rFonts w:ascii="Calibri" w:hAnsi="Calibri" w:cs="Calibri"/>
          <w:sz w:val="20"/>
          <w:szCs w:val="18"/>
        </w:rPr>
        <w:t xml:space="preserve"> from Buck (198</w:t>
      </w:r>
      <w:r w:rsidR="0083425A">
        <w:rPr>
          <w:rFonts w:ascii="Calibri" w:hAnsi="Calibri" w:cs="Calibri"/>
          <w:sz w:val="20"/>
          <w:szCs w:val="18"/>
        </w:rPr>
        <w:t>1</w:t>
      </w:r>
      <w:r w:rsidRPr="0083425A">
        <w:rPr>
          <w:rFonts w:ascii="Calibri" w:hAnsi="Calibri" w:cs="Calibri"/>
          <w:sz w:val="20"/>
          <w:szCs w:val="18"/>
        </w:rPr>
        <w:t>):</w:t>
      </w:r>
    </w:p>
    <w:p w14:paraId="7238B7E4" w14:textId="77777777" w:rsidR="0083425A" w:rsidRPr="0083425A" w:rsidRDefault="001519CF">
      <w:pPr>
        <w:rPr>
          <w:rFonts w:ascii="Calibri" w:hAnsi="Calibri" w:cs="Calibri"/>
          <w:sz w:val="20"/>
          <w:szCs w:val="18"/>
        </w:rPr>
      </w:pPr>
      <w:r w:rsidRPr="0083425A">
        <w:rPr>
          <w:rFonts w:ascii="Calibri" w:hAnsi="Calibri" w:cs="Calibri"/>
          <w:sz w:val="20"/>
          <w:szCs w:val="18"/>
        </w:rPr>
        <w:t xml:space="preserve">es = </w:t>
      </w:r>
      <w:r w:rsidR="0083425A">
        <w:rPr>
          <w:rFonts w:ascii="Calibri" w:hAnsi="Calibri" w:cs="Calibri"/>
          <w:sz w:val="20"/>
          <w:szCs w:val="18"/>
        </w:rPr>
        <w:t>0.</w:t>
      </w:r>
      <w:r w:rsidR="0083425A" w:rsidRPr="0083425A">
        <w:rPr>
          <w:rFonts w:ascii="Calibri" w:hAnsi="Calibri" w:cs="Calibri"/>
          <w:sz w:val="20"/>
          <w:szCs w:val="18"/>
        </w:rPr>
        <w:t>61121exp[17.502Ta / (Ta + 240.97)]</w:t>
      </w:r>
    </w:p>
    <w:p w14:paraId="04F3A37D" w14:textId="77777777" w:rsidR="0072580B" w:rsidRDefault="0083425A">
      <w:pPr>
        <w:rPr>
          <w:rFonts w:ascii="Calibri" w:hAnsi="Calibri" w:cs="Calibri"/>
          <w:sz w:val="20"/>
          <w:szCs w:val="18"/>
        </w:rPr>
      </w:pPr>
      <w:r w:rsidRPr="0083425A">
        <w:rPr>
          <w:rFonts w:ascii="Calibri" w:hAnsi="Calibri" w:cs="Calibri"/>
          <w:sz w:val="20"/>
          <w:szCs w:val="18"/>
        </w:rPr>
        <w:t xml:space="preserve">where Ta is air temperature in </w:t>
      </w:r>
      <w:r w:rsidR="00FD2E02">
        <w:rPr>
          <w:rFonts w:ascii="Calibri" w:hAnsi="Calibri" w:cs="Calibri"/>
          <w:sz w:val="20"/>
          <w:szCs w:val="18"/>
        </w:rPr>
        <w:t xml:space="preserve">units of </w:t>
      </w:r>
      <w:r w:rsidRPr="0083425A">
        <w:rPr>
          <w:rFonts w:ascii="Calibri" w:hAnsi="Calibri" w:cs="Calibri"/>
          <w:sz w:val="20"/>
          <w:szCs w:val="18"/>
        </w:rPr>
        <w:t>C</w:t>
      </w:r>
      <w:r>
        <w:rPr>
          <w:rFonts w:ascii="Calibri" w:hAnsi="Calibri" w:cs="Calibri"/>
          <w:sz w:val="20"/>
          <w:szCs w:val="18"/>
        </w:rPr>
        <w:t xml:space="preserve"> and es is in units of kPa (units of mb are obtained by multiplying by 10).</w:t>
      </w:r>
    </w:p>
    <w:p w14:paraId="11D3970E" w14:textId="77777777" w:rsidR="00FD2E02" w:rsidRDefault="00FD2E02">
      <w:pPr>
        <w:rPr>
          <w:rFonts w:ascii="Calibri" w:hAnsi="Calibri" w:cs="Calibri"/>
          <w:sz w:val="20"/>
          <w:szCs w:val="18"/>
        </w:rPr>
      </w:pPr>
      <w:r>
        <w:rPr>
          <w:rFonts w:ascii="Calibri" w:hAnsi="Calibri" w:cs="Calibri"/>
          <w:sz w:val="20"/>
          <w:szCs w:val="18"/>
        </w:rPr>
        <w:t>Dewpoint temperature, the temperature to which air must cool to be saturated with water vapor or the temperature to which the air must cool to reach 100 % RH, is also a useful variable. Dewpoint temperature (Tdew) can be calculated from ea:</w:t>
      </w:r>
    </w:p>
    <w:p w14:paraId="7D56A0BD" w14:textId="77777777" w:rsidR="00FD2E02" w:rsidRDefault="00FD2E02">
      <w:pPr>
        <w:rPr>
          <w:rFonts w:ascii="Calibri" w:hAnsi="Calibri" w:cs="Calibri"/>
          <w:sz w:val="20"/>
          <w:szCs w:val="18"/>
        </w:rPr>
      </w:pPr>
      <w:r>
        <w:rPr>
          <w:rFonts w:ascii="Calibri" w:hAnsi="Calibri" w:cs="Calibri"/>
          <w:sz w:val="20"/>
          <w:szCs w:val="18"/>
        </w:rPr>
        <w:t>Tdew = [240.97ln(ea / 0.61121)] / [17.502 – ln(ea / 0.61121)]</w:t>
      </w:r>
    </w:p>
    <w:p w14:paraId="7F617CC0" w14:textId="77777777" w:rsidR="00FD2E02" w:rsidRDefault="00FD2E02">
      <w:pPr>
        <w:rPr>
          <w:rFonts w:ascii="Calibri" w:hAnsi="Calibri" w:cs="Calibri"/>
          <w:sz w:val="20"/>
          <w:szCs w:val="18"/>
        </w:rPr>
      </w:pPr>
      <w:r>
        <w:rPr>
          <w:rFonts w:ascii="Calibri" w:hAnsi="Calibri" w:cs="Calibri"/>
          <w:sz w:val="20"/>
          <w:szCs w:val="18"/>
        </w:rPr>
        <w:t>where ea is in units of kPa and Tdew is in units of C.</w:t>
      </w:r>
    </w:p>
    <w:p w14:paraId="59FBC8F6" w14:textId="77777777" w:rsidR="001519CF" w:rsidRPr="0072580B" w:rsidRDefault="0072580B">
      <w:pPr>
        <w:rPr>
          <w:rFonts w:ascii="Calibri" w:hAnsi="Calibri" w:cs="Calibri"/>
          <w:color w:val="FF0000"/>
          <w:sz w:val="20"/>
          <w:szCs w:val="18"/>
        </w:rPr>
      </w:pPr>
      <w:r w:rsidRPr="0072580B">
        <w:rPr>
          <w:rFonts w:ascii="Calibri" w:hAnsi="Calibri" w:cs="Calibri"/>
          <w:sz w:val="20"/>
          <w:szCs w:val="18"/>
        </w:rPr>
        <w:t>Buck, A.L., 1981. New equations for computing vapor pressure and enhancement factor. Journal of Applied Meteorology 20:1527-1532.</w:t>
      </w:r>
      <w:r w:rsidR="001519CF" w:rsidRPr="0072580B">
        <w:rPr>
          <w:rFonts w:ascii="Calibri" w:hAnsi="Calibri" w:cs="Calibri"/>
          <w:color w:val="FF0000"/>
          <w:sz w:val="20"/>
          <w:szCs w:val="18"/>
        </w:rPr>
        <w:br w:type="page"/>
      </w:r>
    </w:p>
    <w:p w14:paraId="2B595EE8" w14:textId="77777777" w:rsidR="00B5508F" w:rsidRPr="00187C35" w:rsidRDefault="00802757" w:rsidP="009363C7">
      <w:pPr>
        <w:pStyle w:val="Heading3"/>
        <w:rPr>
          <w:szCs w:val="32"/>
        </w:rPr>
      </w:pPr>
      <w:bookmarkStart w:id="18" w:name="_Toc390263766"/>
      <w:bookmarkStart w:id="19" w:name="_Toc390264172"/>
      <w:bookmarkStart w:id="20" w:name="_Toc532969440"/>
      <w:r w:rsidRPr="00187C35">
        <w:rPr>
          <w:szCs w:val="32"/>
        </w:rPr>
        <w:lastRenderedPageBreak/>
        <w:t>Maintenance</w:t>
      </w:r>
      <w:r w:rsidR="00B5508F" w:rsidRPr="00187C35">
        <w:rPr>
          <w:szCs w:val="32"/>
        </w:rPr>
        <w:t xml:space="preserve"> and Recalibration</w:t>
      </w:r>
      <w:bookmarkEnd w:id="18"/>
      <w:bookmarkEnd w:id="19"/>
      <w:bookmarkEnd w:id="20"/>
    </w:p>
    <w:p w14:paraId="1E9AC672" w14:textId="77777777" w:rsidR="003E301B" w:rsidRPr="00D9796C" w:rsidRDefault="00483EEC" w:rsidP="002C2924">
      <w:pPr>
        <w:rPr>
          <w:rFonts w:asciiTheme="minorHAnsi" w:hAnsiTheme="minorHAnsi" w:cstheme="minorHAnsi"/>
          <w:sz w:val="20"/>
          <w:szCs w:val="18"/>
        </w:rPr>
      </w:pPr>
      <w:r w:rsidRPr="00D9796C">
        <w:rPr>
          <w:rFonts w:asciiTheme="minorHAnsi" w:hAnsiTheme="minorHAnsi" w:cstheme="minorHAnsi"/>
          <w:sz w:val="20"/>
          <w:szCs w:val="18"/>
        </w:rPr>
        <w:t>EE08 pro</w:t>
      </w:r>
      <w:r w:rsidR="00C97D04">
        <w:rPr>
          <w:rFonts w:asciiTheme="minorHAnsi" w:hAnsiTheme="minorHAnsi" w:cstheme="minorHAnsi"/>
          <w:sz w:val="20"/>
          <w:szCs w:val="18"/>
        </w:rPr>
        <w:t>bes are rugged and weatherproof</w:t>
      </w:r>
      <w:r w:rsidRPr="00D9796C">
        <w:rPr>
          <w:rFonts w:asciiTheme="minorHAnsi" w:hAnsiTheme="minorHAnsi" w:cstheme="minorHAnsi"/>
          <w:sz w:val="20"/>
          <w:szCs w:val="18"/>
        </w:rPr>
        <w:t xml:space="preserve"> and designed for air temperature and relative humidity measurements inside radiation shields. When probes are no</w:t>
      </w:r>
      <w:r w:rsidR="00572AAA">
        <w:rPr>
          <w:rFonts w:asciiTheme="minorHAnsi" w:hAnsiTheme="minorHAnsi" w:cstheme="minorHAnsi"/>
          <w:sz w:val="20"/>
          <w:szCs w:val="18"/>
        </w:rPr>
        <w:t>t in use, it is recommended</w:t>
      </w:r>
      <w:r w:rsidRPr="00D9796C">
        <w:rPr>
          <w:rFonts w:asciiTheme="minorHAnsi" w:hAnsiTheme="minorHAnsi" w:cstheme="minorHAnsi"/>
          <w:sz w:val="20"/>
          <w:szCs w:val="18"/>
        </w:rPr>
        <w:t xml:space="preserve"> they be removed from the measurement environment, cleaned, and stored. EE08 probes, especially the filter cap, should be periodically cleaned to remove all dust and debris. Additional filter caps are available from Apogee to replace clogged filter caps.</w:t>
      </w:r>
      <w:r w:rsidR="00C97D04">
        <w:rPr>
          <w:rFonts w:asciiTheme="minorHAnsi" w:hAnsiTheme="minorHAnsi" w:cstheme="minorHAnsi"/>
          <w:sz w:val="20"/>
          <w:szCs w:val="18"/>
        </w:rPr>
        <w:t xml:space="preserve"> For more information about filter cap replacement, call or email Apogee technical support</w:t>
      </w:r>
      <w:r w:rsidR="003E301B">
        <w:rPr>
          <w:rFonts w:asciiTheme="minorHAnsi" w:hAnsiTheme="minorHAnsi" w:cstheme="minorHAnsi"/>
          <w:sz w:val="20"/>
          <w:szCs w:val="18"/>
        </w:rPr>
        <w:t xml:space="preserve">: 435.245.8012, </w:t>
      </w:r>
      <w:hyperlink r:id="rId20" w:history="1">
        <w:r w:rsidR="003E301B" w:rsidRPr="00BB2A62">
          <w:rPr>
            <w:rStyle w:val="Hyperlink"/>
            <w:rFonts w:asciiTheme="minorHAnsi" w:hAnsiTheme="minorHAnsi" w:cstheme="minorHAnsi"/>
            <w:sz w:val="20"/>
            <w:szCs w:val="18"/>
          </w:rPr>
          <w:t>techsupport@apogeeinstruments.com</w:t>
        </w:r>
      </w:hyperlink>
      <w:r w:rsidR="003E301B">
        <w:rPr>
          <w:rFonts w:asciiTheme="minorHAnsi" w:hAnsiTheme="minorHAnsi" w:cstheme="minorHAnsi"/>
          <w:sz w:val="20"/>
          <w:szCs w:val="18"/>
        </w:rPr>
        <w:t>.</w:t>
      </w:r>
    </w:p>
    <w:p w14:paraId="32BBC6ED" w14:textId="77777777" w:rsidR="00483EEC" w:rsidRDefault="00483EEC" w:rsidP="002C2924">
      <w:pPr>
        <w:rPr>
          <w:rFonts w:asciiTheme="minorHAnsi" w:hAnsiTheme="minorHAnsi" w:cstheme="minorHAnsi"/>
          <w:color w:val="FF0000"/>
          <w:sz w:val="20"/>
          <w:szCs w:val="18"/>
        </w:rPr>
      </w:pPr>
      <w:r w:rsidRPr="00D9796C">
        <w:rPr>
          <w:rFonts w:asciiTheme="minorHAnsi" w:hAnsiTheme="minorHAnsi" w:cstheme="minorHAnsi"/>
          <w:sz w:val="20"/>
          <w:szCs w:val="18"/>
        </w:rPr>
        <w:t xml:space="preserve">EE08 probes are factory calibrated and preprogrammed and come with a generic calibration factor (see Sensor Calibration in OPERATION AND MEASUREMENT section). A custom calibration can be derived by comparing the air temperature or relative humidity measurements from the probe to reference air temperature or relative humidity measurements. Probes can also be recalibrated at the factory. Recalibration is recommended every two years. Recalibration information is found on the Apogee webpage: </w:t>
      </w:r>
      <w:hyperlink r:id="rId21" w:history="1">
        <w:r w:rsidRPr="00591CB9">
          <w:rPr>
            <w:rStyle w:val="Hyperlink"/>
            <w:rFonts w:asciiTheme="minorHAnsi" w:hAnsiTheme="minorHAnsi" w:cstheme="minorHAnsi"/>
            <w:sz w:val="20"/>
            <w:szCs w:val="18"/>
          </w:rPr>
          <w:t>https://www.apogeeinstruments.com/recalibration-and-repairs/</w:t>
        </w:r>
      </w:hyperlink>
      <w:r>
        <w:rPr>
          <w:rFonts w:asciiTheme="minorHAnsi" w:hAnsiTheme="minorHAnsi" w:cstheme="minorHAnsi"/>
          <w:color w:val="FF0000"/>
          <w:sz w:val="20"/>
          <w:szCs w:val="18"/>
        </w:rPr>
        <w:t xml:space="preserve">. </w:t>
      </w:r>
      <w:r w:rsidRPr="00D9796C">
        <w:rPr>
          <w:rFonts w:asciiTheme="minorHAnsi" w:hAnsiTheme="minorHAnsi" w:cstheme="minorHAnsi"/>
          <w:sz w:val="20"/>
          <w:szCs w:val="18"/>
        </w:rPr>
        <w:t xml:space="preserve">Questions about recalibration can be emailed to: </w:t>
      </w:r>
      <w:hyperlink r:id="rId22" w:history="1">
        <w:r w:rsidRPr="00591CB9">
          <w:rPr>
            <w:rStyle w:val="Hyperlink"/>
            <w:rFonts w:asciiTheme="minorHAnsi" w:hAnsiTheme="minorHAnsi" w:cstheme="minorHAnsi"/>
            <w:sz w:val="20"/>
            <w:szCs w:val="18"/>
          </w:rPr>
          <w:t>calibration@apogeeinstruments.com</w:t>
        </w:r>
      </w:hyperlink>
      <w:r>
        <w:rPr>
          <w:rFonts w:asciiTheme="minorHAnsi" w:hAnsiTheme="minorHAnsi" w:cstheme="minorHAnsi"/>
          <w:color w:val="FF0000"/>
          <w:sz w:val="20"/>
          <w:szCs w:val="18"/>
        </w:rPr>
        <w:t>.</w:t>
      </w:r>
    </w:p>
    <w:p w14:paraId="68CB3ED2" w14:textId="77777777" w:rsidR="00006033" w:rsidRPr="00006033" w:rsidRDefault="00006033" w:rsidP="00006033">
      <w:pPr>
        <w:rPr>
          <w:rFonts w:ascii="Calibri" w:hAnsi="Calibri" w:cs="Calibri"/>
          <w:b/>
          <w:sz w:val="20"/>
        </w:rPr>
      </w:pPr>
      <w:r w:rsidRPr="00006033">
        <w:rPr>
          <w:rFonts w:ascii="Calibri" w:hAnsi="Calibri" w:cs="Calibri"/>
          <w:b/>
          <w:sz w:val="20"/>
        </w:rPr>
        <w:t>Cleaning instructions:</w:t>
      </w:r>
    </w:p>
    <w:p w14:paraId="5835FE7D" w14:textId="77777777" w:rsidR="00006033" w:rsidRPr="00006033" w:rsidRDefault="00006033" w:rsidP="00006033">
      <w:pPr>
        <w:rPr>
          <w:rFonts w:ascii="Calibri" w:hAnsi="Calibri" w:cs="Calibri"/>
          <w:sz w:val="20"/>
        </w:rPr>
      </w:pPr>
      <w:r w:rsidRPr="00006033">
        <w:rPr>
          <w:rFonts w:ascii="Calibri" w:hAnsi="Calibri" w:cs="Calibri"/>
          <w:sz w:val="20"/>
        </w:rPr>
        <w:t>The metal grid filter on the EE08 probe is designed to keep the temperature and relative humidity detectors free of dust and particles. However, dust can accumulate on this filter and hinder air flow to the detectors, which slows down the response time. To clean the EE08 probe, use one of the following methods:</w:t>
      </w:r>
    </w:p>
    <w:p w14:paraId="2A70F972" w14:textId="77777777" w:rsidR="00006033" w:rsidRPr="00006033" w:rsidRDefault="00006033" w:rsidP="00006033">
      <w:pPr>
        <w:pStyle w:val="ListParagraph"/>
        <w:numPr>
          <w:ilvl w:val="0"/>
          <w:numId w:val="9"/>
        </w:numPr>
        <w:rPr>
          <w:rFonts w:ascii="Calibri" w:hAnsi="Calibri" w:cs="Calibri"/>
          <w:sz w:val="20"/>
        </w:rPr>
      </w:pPr>
      <w:r w:rsidRPr="00006033">
        <w:rPr>
          <w:rFonts w:ascii="Calibri" w:hAnsi="Calibri" w:cs="Calibri"/>
          <w:sz w:val="20"/>
        </w:rPr>
        <w:t>Remove the filter from the probe and rinse it off in running water. If the dust on the filter is stubborn, use a cotton swab to remove the stubborn dust particles from the filter. Allow the filter to air dry for at least 30 minutes.</w:t>
      </w:r>
    </w:p>
    <w:p w14:paraId="4B1E63CE" w14:textId="77777777" w:rsidR="00006033" w:rsidRPr="00006033" w:rsidRDefault="00006033" w:rsidP="00006033">
      <w:pPr>
        <w:ind w:left="720"/>
        <w:rPr>
          <w:rFonts w:ascii="Calibri" w:hAnsi="Calibri" w:cs="Calibri"/>
          <w:sz w:val="20"/>
        </w:rPr>
      </w:pPr>
      <w:r w:rsidRPr="00006033">
        <w:rPr>
          <w:rFonts w:ascii="Calibri" w:hAnsi="Calibri" w:cs="Calibri"/>
          <w:b/>
          <w:sz w:val="20"/>
        </w:rPr>
        <w:t>Note:</w:t>
      </w:r>
      <w:r w:rsidRPr="00006033">
        <w:rPr>
          <w:rFonts w:ascii="Calibri" w:hAnsi="Calibri" w:cs="Calibri"/>
          <w:sz w:val="20"/>
        </w:rPr>
        <w:t xml:space="preserve"> The detector under the filter is very fragile, handle the probe with extreme care when the filter is removed.</w:t>
      </w:r>
    </w:p>
    <w:p w14:paraId="67E7A40F" w14:textId="77777777" w:rsidR="00006033" w:rsidRPr="00006033" w:rsidRDefault="00006033" w:rsidP="00006033">
      <w:pPr>
        <w:pStyle w:val="ListParagraph"/>
        <w:numPr>
          <w:ilvl w:val="0"/>
          <w:numId w:val="9"/>
        </w:numPr>
        <w:rPr>
          <w:rFonts w:ascii="Calibri" w:hAnsi="Calibri" w:cs="Calibri"/>
          <w:sz w:val="20"/>
        </w:rPr>
      </w:pPr>
      <w:r w:rsidRPr="00006033">
        <w:rPr>
          <w:rFonts w:ascii="Calibri" w:hAnsi="Calibri" w:cs="Calibri"/>
          <w:sz w:val="20"/>
        </w:rPr>
        <w:t>Swish the entire probe in isopropyl alcohol, then rinse off with deionized water. Allow the probe to air dry for at least 30 minutes.</w:t>
      </w:r>
    </w:p>
    <w:p w14:paraId="3C8DC591" w14:textId="77777777" w:rsidR="00006033" w:rsidRPr="00006033" w:rsidRDefault="00006033" w:rsidP="00006033">
      <w:pPr>
        <w:rPr>
          <w:rFonts w:ascii="Calibri" w:hAnsi="Calibri" w:cs="Calibri"/>
          <w:sz w:val="20"/>
        </w:rPr>
      </w:pPr>
      <w:r w:rsidRPr="00006033">
        <w:rPr>
          <w:rFonts w:ascii="Calibri" w:hAnsi="Calibri" w:cs="Calibri"/>
          <w:sz w:val="20"/>
        </w:rPr>
        <w:t>If the filter is still dirty after trying both of the above methods, please contact Apogee Instruments for a replacement.</w:t>
      </w:r>
    </w:p>
    <w:p w14:paraId="25E117A8" w14:textId="77777777" w:rsidR="00006033" w:rsidRDefault="00006033" w:rsidP="002C2924">
      <w:pPr>
        <w:rPr>
          <w:rFonts w:asciiTheme="minorHAnsi" w:hAnsiTheme="minorHAnsi" w:cstheme="minorHAnsi"/>
          <w:color w:val="FF0000"/>
          <w:sz w:val="20"/>
          <w:szCs w:val="18"/>
        </w:rPr>
      </w:pPr>
    </w:p>
    <w:p w14:paraId="4755428D" w14:textId="77777777" w:rsidR="00483EEC" w:rsidRDefault="00483EEC" w:rsidP="002C2924">
      <w:pPr>
        <w:rPr>
          <w:rFonts w:asciiTheme="minorHAnsi" w:hAnsiTheme="minorHAnsi" w:cstheme="minorHAnsi"/>
          <w:color w:val="FF0000"/>
          <w:sz w:val="20"/>
          <w:szCs w:val="18"/>
        </w:rPr>
      </w:pPr>
    </w:p>
    <w:p w14:paraId="2CE6EFBE" w14:textId="77777777" w:rsidR="009D6D8B" w:rsidRPr="00483EEC" w:rsidRDefault="00483EEC">
      <w:pPr>
        <w:rPr>
          <w:rFonts w:asciiTheme="minorHAnsi" w:hAnsiTheme="minorHAnsi" w:cstheme="minorHAnsi"/>
          <w:color w:val="FF0000"/>
          <w:sz w:val="20"/>
          <w:szCs w:val="18"/>
        </w:rPr>
      </w:pPr>
      <w:r>
        <w:rPr>
          <w:rFonts w:asciiTheme="minorHAnsi" w:hAnsiTheme="minorHAnsi" w:cstheme="minorHAnsi"/>
          <w:color w:val="FF0000"/>
          <w:sz w:val="20"/>
          <w:szCs w:val="18"/>
        </w:rPr>
        <w:br w:type="page"/>
      </w:r>
    </w:p>
    <w:p w14:paraId="328821AB" w14:textId="77777777" w:rsidR="00B5508F" w:rsidRPr="00187C35" w:rsidRDefault="00B5508F" w:rsidP="009363C7">
      <w:pPr>
        <w:pStyle w:val="Heading3"/>
        <w:rPr>
          <w:szCs w:val="32"/>
        </w:rPr>
      </w:pPr>
      <w:bookmarkStart w:id="21" w:name="_Toc390263767"/>
      <w:bookmarkStart w:id="22" w:name="_Toc390264173"/>
      <w:bookmarkStart w:id="23" w:name="_Toc532969441"/>
      <w:r w:rsidRPr="00187C35">
        <w:rPr>
          <w:szCs w:val="32"/>
        </w:rPr>
        <w:lastRenderedPageBreak/>
        <w:t>Troubleshooting and Customer Support</w:t>
      </w:r>
      <w:bookmarkEnd w:id="21"/>
      <w:bookmarkEnd w:id="22"/>
      <w:bookmarkEnd w:id="23"/>
    </w:p>
    <w:p w14:paraId="2B806833" w14:textId="77777777" w:rsidR="00AA7D68" w:rsidRPr="00D9796C" w:rsidRDefault="00AA7D68" w:rsidP="00AA7D68">
      <w:pPr>
        <w:rPr>
          <w:rFonts w:asciiTheme="minorHAnsi" w:hAnsiTheme="minorHAnsi" w:cstheme="minorHAnsi"/>
          <w:b/>
          <w:sz w:val="20"/>
          <w:szCs w:val="18"/>
        </w:rPr>
      </w:pPr>
      <w:r w:rsidRPr="00D9796C">
        <w:rPr>
          <w:rFonts w:asciiTheme="minorHAnsi" w:hAnsiTheme="minorHAnsi" w:cstheme="minorHAnsi"/>
          <w:b/>
          <w:sz w:val="20"/>
          <w:szCs w:val="18"/>
        </w:rPr>
        <w:t>Independen</w:t>
      </w:r>
      <w:r w:rsidR="009E21BF" w:rsidRPr="00D9796C">
        <w:rPr>
          <w:rFonts w:asciiTheme="minorHAnsi" w:hAnsiTheme="minorHAnsi" w:cstheme="minorHAnsi"/>
          <w:b/>
          <w:sz w:val="20"/>
          <w:szCs w:val="18"/>
        </w:rPr>
        <w:t>t Verification of Functionality</w:t>
      </w:r>
    </w:p>
    <w:p w14:paraId="782A4683" w14:textId="5FF4F7A0" w:rsidR="009A40CC" w:rsidRPr="00D9796C" w:rsidRDefault="00483EEC" w:rsidP="00AA7D68">
      <w:pPr>
        <w:rPr>
          <w:rFonts w:asciiTheme="minorHAnsi" w:hAnsiTheme="minorHAnsi" w:cstheme="minorHAnsi"/>
          <w:sz w:val="20"/>
          <w:szCs w:val="18"/>
        </w:rPr>
      </w:pPr>
      <w:r w:rsidRPr="00D9796C">
        <w:rPr>
          <w:rFonts w:asciiTheme="minorHAnsi" w:hAnsiTheme="minorHAnsi" w:cstheme="minorHAnsi"/>
          <w:sz w:val="20"/>
          <w:szCs w:val="18"/>
        </w:rPr>
        <w:t xml:space="preserve">EE08 probes output voltage signals linearly proportional to air temperature and relative humidity. A quick and easy check of probe functionality can be accomplished with a voltmeter and 9 V battery. Connect the red wire from the probe to the positive terminal on the 9 V battery, and connect the black wire from the probe to the negative terminal on the 9 V battery. Connect the positive lead wire of the voltmeter to the green wire from the probe and the negative lead wire of the voltmeter to the black wire from the probe. The voltage measurement </w:t>
      </w:r>
      <w:r w:rsidRPr="001A3745">
        <w:rPr>
          <w:rFonts w:asciiTheme="minorHAnsi" w:hAnsiTheme="minorHAnsi" w:cstheme="minorHAnsi"/>
          <w:sz w:val="20"/>
          <w:szCs w:val="18"/>
        </w:rPr>
        <w:t>should be 1.5 V DC at 20 C and 1.</w:t>
      </w:r>
      <w:r w:rsidR="003D2299">
        <w:rPr>
          <w:rFonts w:asciiTheme="minorHAnsi" w:hAnsiTheme="minorHAnsi" w:cstheme="minorHAnsi"/>
          <w:sz w:val="20"/>
          <w:szCs w:val="18"/>
        </w:rPr>
        <w:t>625</w:t>
      </w:r>
      <w:r w:rsidRPr="001A3745">
        <w:rPr>
          <w:rFonts w:asciiTheme="minorHAnsi" w:hAnsiTheme="minorHAnsi" w:cstheme="minorHAnsi"/>
          <w:sz w:val="20"/>
          <w:szCs w:val="18"/>
        </w:rPr>
        <w:t xml:space="preserve"> V DC at 25 C (20 to</w:t>
      </w:r>
      <w:r w:rsidRPr="00D9796C">
        <w:rPr>
          <w:rFonts w:asciiTheme="minorHAnsi" w:hAnsiTheme="minorHAnsi" w:cstheme="minorHAnsi"/>
          <w:sz w:val="20"/>
          <w:szCs w:val="18"/>
        </w:rPr>
        <w:t xml:space="preserve"> 25 C is the approximate room temperature range). Move the positive lead wire of the voltmeter to the white wire from the probe. The voltage measurement should be 0.5 V DC at 20 %, 1.25 V DC at 50 %, and 2.0 V DC at 80 %.</w:t>
      </w:r>
    </w:p>
    <w:p w14:paraId="31882A6D" w14:textId="77777777" w:rsidR="001C69C2" w:rsidRDefault="001C69C2" w:rsidP="00AA7D68">
      <w:pPr>
        <w:rPr>
          <w:rFonts w:asciiTheme="minorHAnsi" w:hAnsiTheme="minorHAnsi" w:cstheme="minorHAnsi"/>
          <w:b/>
          <w:sz w:val="20"/>
          <w:szCs w:val="18"/>
        </w:rPr>
      </w:pPr>
    </w:p>
    <w:p w14:paraId="08E01591" w14:textId="0D6D349D" w:rsidR="00AA7D68" w:rsidRPr="00D9796C" w:rsidRDefault="00AA7D68" w:rsidP="00AA7D68">
      <w:pPr>
        <w:rPr>
          <w:rFonts w:asciiTheme="minorHAnsi" w:hAnsiTheme="minorHAnsi" w:cstheme="minorHAnsi"/>
          <w:b/>
          <w:sz w:val="20"/>
          <w:szCs w:val="18"/>
        </w:rPr>
      </w:pPr>
      <w:r w:rsidRPr="00D9796C">
        <w:rPr>
          <w:rFonts w:asciiTheme="minorHAnsi" w:hAnsiTheme="minorHAnsi" w:cstheme="minorHAnsi"/>
          <w:b/>
          <w:sz w:val="20"/>
          <w:szCs w:val="18"/>
        </w:rPr>
        <w:t>Compatible Measurement Devices (</w:t>
      </w:r>
      <w:r w:rsidR="009E21BF" w:rsidRPr="00D9796C">
        <w:rPr>
          <w:rFonts w:asciiTheme="minorHAnsi" w:hAnsiTheme="minorHAnsi" w:cstheme="minorHAnsi"/>
          <w:b/>
          <w:sz w:val="20"/>
          <w:szCs w:val="18"/>
        </w:rPr>
        <w:t>Dataloggers/Controllers/Meters)</w:t>
      </w:r>
    </w:p>
    <w:p w14:paraId="17A80676" w14:textId="77777777" w:rsidR="00AA7D68" w:rsidRPr="00D9796C" w:rsidRDefault="00C97D04" w:rsidP="00AA7D68">
      <w:pPr>
        <w:rPr>
          <w:rFonts w:asciiTheme="minorHAnsi" w:hAnsiTheme="minorHAnsi" w:cstheme="minorHAnsi"/>
          <w:sz w:val="20"/>
          <w:szCs w:val="18"/>
        </w:rPr>
      </w:pPr>
      <w:r>
        <w:rPr>
          <w:rFonts w:asciiTheme="minorHAnsi" w:hAnsiTheme="minorHAnsi" w:cstheme="minorHAnsi"/>
          <w:sz w:val="20"/>
          <w:szCs w:val="18"/>
        </w:rPr>
        <w:t>Operation of the EE</w:t>
      </w:r>
      <w:r w:rsidR="00483EEC" w:rsidRPr="00D9796C">
        <w:rPr>
          <w:rFonts w:asciiTheme="minorHAnsi" w:hAnsiTheme="minorHAnsi" w:cstheme="minorHAnsi"/>
          <w:sz w:val="20"/>
          <w:szCs w:val="18"/>
        </w:rPr>
        <w:t>08 requires a voltage input of 7 to 30 V DC. Measurement of the output signals requires a single-ended voltage measurement over a range of 0 to 2.5 V DC. A compatible measurement device should have the capability to supply and measure these voltages.</w:t>
      </w:r>
    </w:p>
    <w:p w14:paraId="240CABD8" w14:textId="3163976F" w:rsidR="00483EEC" w:rsidRPr="00D9796C" w:rsidRDefault="00483EEC" w:rsidP="00AA7D68">
      <w:pPr>
        <w:rPr>
          <w:rFonts w:asciiTheme="minorHAnsi" w:hAnsiTheme="minorHAnsi" w:cstheme="minorHAnsi"/>
          <w:sz w:val="20"/>
          <w:szCs w:val="18"/>
        </w:rPr>
      </w:pPr>
      <w:r w:rsidRPr="00D9796C">
        <w:rPr>
          <w:rFonts w:asciiTheme="minorHAnsi" w:hAnsiTheme="minorHAnsi" w:cstheme="minorHAnsi"/>
          <w:sz w:val="20"/>
          <w:szCs w:val="18"/>
        </w:rPr>
        <w:t>The sensitivity of the air temperature sensor (voltage output from sensor per degree C) is 2</w:t>
      </w:r>
      <w:r w:rsidR="001C69C2">
        <w:rPr>
          <w:rFonts w:asciiTheme="minorHAnsi" w:hAnsiTheme="minorHAnsi" w:cstheme="minorHAnsi"/>
          <w:sz w:val="20"/>
          <w:szCs w:val="18"/>
        </w:rPr>
        <w:t>5</w:t>
      </w:r>
      <w:r w:rsidRPr="00D9796C">
        <w:rPr>
          <w:rFonts w:asciiTheme="minorHAnsi" w:hAnsiTheme="minorHAnsi" w:cstheme="minorHAnsi"/>
          <w:sz w:val="20"/>
          <w:szCs w:val="18"/>
        </w:rPr>
        <w:t xml:space="preserve"> mV per C (reciprocal of the slop</w:t>
      </w:r>
      <w:r w:rsidR="001C69C2">
        <w:rPr>
          <w:rFonts w:asciiTheme="minorHAnsi" w:hAnsiTheme="minorHAnsi" w:cstheme="minorHAnsi"/>
          <w:sz w:val="20"/>
          <w:szCs w:val="18"/>
        </w:rPr>
        <w:t>e</w:t>
      </w:r>
      <w:r w:rsidRPr="00D9796C">
        <w:rPr>
          <w:rFonts w:asciiTheme="minorHAnsi" w:hAnsiTheme="minorHAnsi" w:cstheme="minorHAnsi"/>
          <w:sz w:val="20"/>
          <w:szCs w:val="18"/>
        </w:rPr>
        <w:t xml:space="preserve"> listed in the OPERATION AND MEASUREMENT section). This means a voltage measurement resolution of 2.</w:t>
      </w:r>
      <w:r w:rsidR="003D2299">
        <w:rPr>
          <w:rFonts w:asciiTheme="minorHAnsi" w:hAnsiTheme="minorHAnsi" w:cstheme="minorHAnsi"/>
          <w:sz w:val="20"/>
          <w:szCs w:val="18"/>
        </w:rPr>
        <w:t>5</w:t>
      </w:r>
      <w:r w:rsidRPr="00D9796C">
        <w:rPr>
          <w:rFonts w:asciiTheme="minorHAnsi" w:hAnsiTheme="minorHAnsi" w:cstheme="minorHAnsi"/>
          <w:sz w:val="20"/>
          <w:szCs w:val="18"/>
        </w:rPr>
        <w:t xml:space="preserve"> mV is required to yield an air temperature measurement resolution of 0.1 C</w:t>
      </w:r>
      <w:r w:rsidR="00C97D04">
        <w:rPr>
          <w:rFonts w:asciiTheme="minorHAnsi" w:hAnsiTheme="minorHAnsi" w:cstheme="minorHAnsi"/>
          <w:sz w:val="20"/>
          <w:szCs w:val="18"/>
        </w:rPr>
        <w:t>,</w:t>
      </w:r>
      <w:r w:rsidRPr="00D9796C">
        <w:rPr>
          <w:rFonts w:asciiTheme="minorHAnsi" w:hAnsiTheme="minorHAnsi" w:cstheme="minorHAnsi"/>
          <w:sz w:val="20"/>
          <w:szCs w:val="18"/>
        </w:rPr>
        <w:t xml:space="preserve"> and 0.2</w:t>
      </w:r>
      <w:r w:rsidR="003D2299">
        <w:rPr>
          <w:rFonts w:asciiTheme="minorHAnsi" w:hAnsiTheme="minorHAnsi" w:cstheme="minorHAnsi"/>
          <w:sz w:val="20"/>
          <w:szCs w:val="18"/>
        </w:rPr>
        <w:t>5</w:t>
      </w:r>
      <w:r w:rsidRPr="00D9796C">
        <w:rPr>
          <w:rFonts w:asciiTheme="minorHAnsi" w:hAnsiTheme="minorHAnsi" w:cstheme="minorHAnsi"/>
          <w:sz w:val="20"/>
          <w:szCs w:val="18"/>
        </w:rPr>
        <w:t xml:space="preserve"> mV is required to yield an air temperature measurement resolution of 0.01 C. The sensitivity of the relative humidity sensor (voltage output from sensor per </w:t>
      </w:r>
      <w:r w:rsidRPr="00876C2E">
        <w:rPr>
          <w:rFonts w:asciiTheme="minorHAnsi" w:hAnsiTheme="minorHAnsi" w:cstheme="minorHAnsi"/>
          <w:sz w:val="20"/>
          <w:szCs w:val="18"/>
        </w:rPr>
        <w:t>% RH</w:t>
      </w:r>
      <w:r w:rsidRPr="00D9796C">
        <w:rPr>
          <w:rFonts w:asciiTheme="minorHAnsi" w:hAnsiTheme="minorHAnsi" w:cstheme="minorHAnsi"/>
          <w:sz w:val="20"/>
          <w:szCs w:val="18"/>
        </w:rPr>
        <w:t>) is 25 mV per % (reciprocal of the slope listed in the OPERATION AND MEASUREMENT section). This means a voltage measurement resolution of 2.5 mV is required to yield a relative humidity measurement resolution of 0.1 % C</w:t>
      </w:r>
      <w:r w:rsidR="00C97D04">
        <w:rPr>
          <w:rFonts w:asciiTheme="minorHAnsi" w:hAnsiTheme="minorHAnsi" w:cstheme="minorHAnsi"/>
          <w:sz w:val="20"/>
          <w:szCs w:val="18"/>
        </w:rPr>
        <w:t>,</w:t>
      </w:r>
      <w:r w:rsidRPr="00D9796C">
        <w:rPr>
          <w:rFonts w:asciiTheme="minorHAnsi" w:hAnsiTheme="minorHAnsi" w:cstheme="minorHAnsi"/>
          <w:sz w:val="20"/>
          <w:szCs w:val="18"/>
        </w:rPr>
        <w:t xml:space="preserve"> and 0.25 mV is required to yield a relative humidity measurement resolution of 0.01 %.</w:t>
      </w:r>
    </w:p>
    <w:p w14:paraId="1529422E" w14:textId="77777777" w:rsidR="00483EEC" w:rsidRDefault="00483EEC" w:rsidP="00AA7D68">
      <w:pPr>
        <w:rPr>
          <w:rStyle w:val="Hyperlink"/>
          <w:rFonts w:asciiTheme="minorHAnsi" w:hAnsiTheme="minorHAnsi" w:cstheme="minorHAnsi"/>
          <w:color w:val="auto"/>
          <w:sz w:val="20"/>
          <w:szCs w:val="18"/>
          <w:u w:val="none"/>
        </w:rPr>
      </w:pPr>
      <w:r w:rsidRPr="00D9796C">
        <w:rPr>
          <w:rFonts w:asciiTheme="minorHAnsi" w:hAnsiTheme="minorHAnsi" w:cstheme="minorHAnsi"/>
          <w:sz w:val="20"/>
          <w:szCs w:val="18"/>
        </w:rPr>
        <w:t xml:space="preserve">An example datalogger program for Campbell Scientific dataloggers can be found on the Apogee webpage at: </w:t>
      </w:r>
      <w:hyperlink r:id="rId23" w:history="1">
        <w:r w:rsidR="009B6567" w:rsidRPr="000821BA">
          <w:rPr>
            <w:rStyle w:val="Hyperlink"/>
            <w:rFonts w:asciiTheme="minorHAnsi" w:hAnsiTheme="minorHAnsi" w:cstheme="minorHAnsi"/>
            <w:sz w:val="20"/>
            <w:szCs w:val="18"/>
          </w:rPr>
          <w:t>https://www.apogeeinstruments.com/content/EplusE-EE08-Temp-RH-Probe.CR1</w:t>
        </w:r>
      </w:hyperlink>
    </w:p>
    <w:p w14:paraId="08B3FD59" w14:textId="77777777" w:rsidR="001C69C2" w:rsidRDefault="001C69C2" w:rsidP="00AA7D68">
      <w:pPr>
        <w:rPr>
          <w:rFonts w:asciiTheme="minorHAnsi" w:hAnsiTheme="minorHAnsi" w:cstheme="minorHAnsi"/>
          <w:b/>
          <w:sz w:val="20"/>
          <w:szCs w:val="18"/>
        </w:rPr>
      </w:pPr>
    </w:p>
    <w:p w14:paraId="6ADCA7D7" w14:textId="4FD064B3" w:rsidR="00AA7D68" w:rsidRPr="00D9796C" w:rsidRDefault="009E21BF" w:rsidP="00AA7D68">
      <w:pPr>
        <w:rPr>
          <w:rFonts w:asciiTheme="minorHAnsi" w:hAnsiTheme="minorHAnsi" w:cstheme="minorHAnsi"/>
          <w:b/>
          <w:sz w:val="20"/>
          <w:szCs w:val="18"/>
        </w:rPr>
      </w:pPr>
      <w:r w:rsidRPr="00D9796C">
        <w:rPr>
          <w:rFonts w:asciiTheme="minorHAnsi" w:hAnsiTheme="minorHAnsi" w:cstheme="minorHAnsi"/>
          <w:b/>
          <w:sz w:val="20"/>
          <w:szCs w:val="18"/>
        </w:rPr>
        <w:t>Modifying Cable Length</w:t>
      </w:r>
    </w:p>
    <w:p w14:paraId="2E1FC7BC" w14:textId="77777777" w:rsidR="00706D10" w:rsidRPr="00D9796C" w:rsidRDefault="00B84290" w:rsidP="00AA7D68">
      <w:pPr>
        <w:rPr>
          <w:rFonts w:asciiTheme="minorHAnsi" w:hAnsiTheme="minorHAnsi" w:cstheme="minorHAnsi"/>
          <w:sz w:val="20"/>
          <w:szCs w:val="18"/>
        </w:rPr>
      </w:pPr>
      <w:r w:rsidRPr="00D9796C">
        <w:rPr>
          <w:rFonts w:asciiTheme="minorHAnsi" w:hAnsiTheme="minorHAnsi" w:cstheme="minorHAnsi"/>
          <w:sz w:val="20"/>
          <w:szCs w:val="18"/>
        </w:rPr>
        <w:t>Standard Apogee cable lengths for the EE08 are 5 m, 10 m, and 20 m. If a length greater than 20 m is required, additional cable can be spliced onto a standard cable. See Apogee webpage for details on how to extend sensor cable length (</w:t>
      </w:r>
      <w:hyperlink r:id="rId24" w:history="1">
        <w:r w:rsidRPr="00591CB9">
          <w:rPr>
            <w:rStyle w:val="Hyperlink"/>
            <w:rFonts w:asciiTheme="minorHAnsi" w:hAnsiTheme="minorHAnsi" w:cstheme="minorHAnsi"/>
            <w:sz w:val="20"/>
            <w:szCs w:val="18"/>
          </w:rPr>
          <w:t>https://www.apogeeinstruments.com/how-to-make-a-weatherproof-cable-splice/</w:t>
        </w:r>
      </w:hyperlink>
      <w:r w:rsidRPr="00D9796C">
        <w:rPr>
          <w:rFonts w:asciiTheme="minorHAnsi" w:hAnsiTheme="minorHAnsi" w:cstheme="minorHAnsi"/>
          <w:sz w:val="20"/>
          <w:szCs w:val="18"/>
        </w:rPr>
        <w:t>).</w:t>
      </w:r>
      <w:r>
        <w:rPr>
          <w:rFonts w:asciiTheme="minorHAnsi" w:hAnsiTheme="minorHAnsi" w:cstheme="minorHAnsi"/>
          <w:color w:val="FF0000"/>
          <w:sz w:val="20"/>
          <w:szCs w:val="18"/>
        </w:rPr>
        <w:t xml:space="preserve"> </w:t>
      </w:r>
      <w:r w:rsidRPr="00D9796C">
        <w:rPr>
          <w:rFonts w:asciiTheme="minorHAnsi" w:hAnsiTheme="minorHAnsi" w:cstheme="minorHAnsi"/>
          <w:sz w:val="20"/>
          <w:szCs w:val="18"/>
        </w:rPr>
        <w:t xml:space="preserve">For cable extensions, shielded, twisted-pair cable is recommended, in order to minimize electromagnetic interference. This is particularly important for long lead lengths in electromagnetically noisy environments. However, additional cable adds resistance and may influence the accuracy of the measurement. </w:t>
      </w:r>
    </w:p>
    <w:p w14:paraId="143E4F0A" w14:textId="77777777" w:rsidR="00706D10" w:rsidRDefault="00706D10" w:rsidP="00AA7D68">
      <w:pPr>
        <w:rPr>
          <w:rFonts w:asciiTheme="minorHAnsi" w:hAnsiTheme="minorHAnsi" w:cstheme="minorHAnsi"/>
          <w:sz w:val="20"/>
          <w:szCs w:val="18"/>
        </w:rPr>
      </w:pPr>
    </w:p>
    <w:p w14:paraId="356B0102" w14:textId="77777777" w:rsidR="008342F5" w:rsidRPr="00187C35" w:rsidRDefault="008342F5" w:rsidP="009A1812">
      <w:pPr>
        <w:rPr>
          <w:szCs w:val="18"/>
        </w:rPr>
      </w:pPr>
      <w:r w:rsidRPr="00187C35">
        <w:rPr>
          <w:szCs w:val="18"/>
        </w:rPr>
        <w:br w:type="page"/>
      </w:r>
    </w:p>
    <w:p w14:paraId="6512836A" w14:textId="77777777" w:rsidR="00802757" w:rsidRPr="00187C35" w:rsidRDefault="009812DA" w:rsidP="00802757">
      <w:pPr>
        <w:pStyle w:val="Heading3"/>
        <w:rPr>
          <w:sz w:val="14"/>
          <w:szCs w:val="14"/>
        </w:rPr>
      </w:pPr>
      <w:bookmarkStart w:id="24" w:name="_Toc532969442"/>
      <w:r>
        <w:rPr>
          <w:szCs w:val="32"/>
        </w:rPr>
        <w:lastRenderedPageBreak/>
        <w:t>Return and Warranty Policy</w:t>
      </w:r>
      <w:bookmarkEnd w:id="24"/>
    </w:p>
    <w:p w14:paraId="1248639C" w14:textId="77777777" w:rsidR="00006033" w:rsidRPr="008F2BE4" w:rsidRDefault="00006033" w:rsidP="00006033">
      <w:pPr>
        <w:pStyle w:val="Heading7"/>
        <w:rPr>
          <w:rFonts w:ascii="Calibri" w:hAnsi="Calibri" w:cs="Calibri"/>
          <w:sz w:val="28"/>
          <w:szCs w:val="20"/>
        </w:rPr>
      </w:pPr>
      <w:bookmarkStart w:id="25" w:name="_Toc390263769"/>
      <w:bookmarkStart w:id="26" w:name="_Toc390263901"/>
      <w:bookmarkStart w:id="27" w:name="_Toc390264175"/>
      <w:r w:rsidRPr="008F2BE4">
        <w:rPr>
          <w:rFonts w:ascii="Calibri" w:hAnsi="Calibri" w:cs="Calibri"/>
          <w:sz w:val="28"/>
          <w:szCs w:val="20"/>
        </w:rPr>
        <w:t>RETURN POLICY</w:t>
      </w:r>
      <w:bookmarkEnd w:id="25"/>
      <w:bookmarkEnd w:id="26"/>
      <w:bookmarkEnd w:id="27"/>
      <w:r w:rsidRPr="008F2BE4">
        <w:rPr>
          <w:rFonts w:ascii="Calibri" w:hAnsi="Calibri" w:cs="Calibri"/>
          <w:sz w:val="28"/>
          <w:szCs w:val="20"/>
        </w:rPr>
        <w:t xml:space="preserve"> </w:t>
      </w:r>
    </w:p>
    <w:p w14:paraId="0E59C51C" w14:textId="77777777" w:rsidR="00D2787B" w:rsidRPr="001A2E1E" w:rsidRDefault="00D2787B" w:rsidP="00D2787B">
      <w:pPr>
        <w:rPr>
          <w:rFonts w:ascii="Calibri" w:hAnsi="Calibri" w:cs="Calibri"/>
          <w:sz w:val="19"/>
          <w:szCs w:val="19"/>
        </w:rPr>
      </w:pPr>
      <w:r w:rsidRPr="001A2E1E">
        <w:rPr>
          <w:rFonts w:ascii="Calibri" w:hAnsi="Calibri" w:cs="Calibri"/>
          <w:sz w:val="19"/>
          <w:szCs w:val="19"/>
        </w:rPr>
        <w:t xml:space="preserve">Apogee Instruments will accept returns within 30 days of purchase as long as the product is in new condition (to be determined by Apogee). Returns are subject to a 10 % restocking fee. </w:t>
      </w:r>
    </w:p>
    <w:p w14:paraId="24EB8436" w14:textId="77777777" w:rsidR="00D2787B" w:rsidRPr="008F2BE4" w:rsidRDefault="00D2787B" w:rsidP="00D2787B">
      <w:pPr>
        <w:pStyle w:val="Heading7"/>
        <w:rPr>
          <w:rFonts w:ascii="Calibri" w:hAnsi="Calibri" w:cs="Calibri"/>
          <w:sz w:val="28"/>
          <w:szCs w:val="20"/>
        </w:rPr>
      </w:pPr>
      <w:bookmarkStart w:id="28" w:name="_Toc390263770"/>
      <w:bookmarkStart w:id="29" w:name="_Toc390263902"/>
      <w:bookmarkStart w:id="30" w:name="_Toc390264176"/>
      <w:r w:rsidRPr="008F2BE4">
        <w:rPr>
          <w:rFonts w:ascii="Calibri" w:hAnsi="Calibri" w:cs="Calibri"/>
          <w:sz w:val="28"/>
          <w:szCs w:val="20"/>
        </w:rPr>
        <w:t>WARRANTY POLICY</w:t>
      </w:r>
      <w:bookmarkEnd w:id="28"/>
      <w:bookmarkEnd w:id="29"/>
      <w:bookmarkEnd w:id="30"/>
      <w:r w:rsidRPr="008F2BE4">
        <w:rPr>
          <w:rFonts w:ascii="Calibri" w:hAnsi="Calibri" w:cs="Calibri"/>
          <w:sz w:val="28"/>
          <w:szCs w:val="20"/>
        </w:rPr>
        <w:t xml:space="preserve"> </w:t>
      </w:r>
    </w:p>
    <w:p w14:paraId="7A3BD891" w14:textId="77777777" w:rsidR="00D2787B" w:rsidRPr="001A2E1E" w:rsidRDefault="00D2787B" w:rsidP="00D2787B">
      <w:pPr>
        <w:rPr>
          <w:rFonts w:ascii="Calibri" w:hAnsi="Calibri" w:cs="Calibri"/>
          <w:b/>
          <w:sz w:val="19"/>
          <w:szCs w:val="19"/>
        </w:rPr>
      </w:pPr>
      <w:r w:rsidRPr="001A2E1E">
        <w:rPr>
          <w:rFonts w:ascii="Calibri" w:hAnsi="Calibri" w:cs="Calibri"/>
          <w:b/>
          <w:sz w:val="19"/>
          <w:szCs w:val="19"/>
        </w:rPr>
        <w:t>What is Covered</w:t>
      </w:r>
      <w:r w:rsidRPr="001A2E1E">
        <w:rPr>
          <w:rFonts w:ascii="Calibri" w:hAnsi="Calibri" w:cs="Calibri"/>
          <w:b/>
          <w:sz w:val="19"/>
          <w:szCs w:val="19"/>
        </w:rPr>
        <w:br/>
      </w:r>
      <w:r w:rsidRPr="001A2E1E">
        <w:rPr>
          <w:rFonts w:ascii="Calibri" w:hAnsi="Calibri" w:cs="Calibri"/>
          <w:sz w:val="19"/>
          <w:szCs w:val="19"/>
        </w:rPr>
        <w:t xml:space="preserve">All products manufactured by Apogee Instruments are warranted to be free from defects in materials and craftsmanship for a period of four (4) years from the date of shipment from our factory. To be considered for warranty coverage an item must be evaluated </w:t>
      </w:r>
      <w:r>
        <w:rPr>
          <w:rFonts w:ascii="Calibri" w:hAnsi="Calibri" w:cs="Calibri"/>
          <w:sz w:val="19"/>
          <w:szCs w:val="19"/>
        </w:rPr>
        <w:t>by Apogee</w:t>
      </w:r>
      <w:r w:rsidRPr="001A2E1E">
        <w:rPr>
          <w:rFonts w:ascii="Calibri" w:hAnsi="Calibri" w:cs="Calibri"/>
          <w:sz w:val="19"/>
          <w:szCs w:val="19"/>
        </w:rPr>
        <w:t xml:space="preserve">. </w:t>
      </w:r>
    </w:p>
    <w:p w14:paraId="64F0216B" w14:textId="77777777" w:rsidR="00D2787B" w:rsidRPr="001A2E1E" w:rsidRDefault="00D2787B" w:rsidP="00D2787B">
      <w:pPr>
        <w:rPr>
          <w:rFonts w:ascii="Calibri" w:hAnsi="Calibri" w:cs="Calibri"/>
          <w:sz w:val="19"/>
          <w:szCs w:val="19"/>
        </w:rPr>
      </w:pPr>
      <w:r w:rsidRPr="001A2E1E">
        <w:rPr>
          <w:rFonts w:ascii="Calibri" w:hAnsi="Calibri" w:cs="Calibri"/>
          <w:sz w:val="19"/>
          <w:szCs w:val="19"/>
        </w:rPr>
        <w:t xml:space="preserve">Products not manufactured by Apogee (spectroradiometers, chlorophyll content meters, EE08-SS probes) are covered for a period of one (1) year. </w:t>
      </w:r>
    </w:p>
    <w:p w14:paraId="6B3EF1B1" w14:textId="77777777" w:rsidR="00D2787B" w:rsidRPr="001A2E1E" w:rsidRDefault="00D2787B" w:rsidP="00D2787B">
      <w:pPr>
        <w:rPr>
          <w:rFonts w:ascii="Calibri" w:hAnsi="Calibri" w:cs="Calibri"/>
          <w:b/>
          <w:sz w:val="19"/>
          <w:szCs w:val="19"/>
        </w:rPr>
      </w:pPr>
      <w:r w:rsidRPr="001A2E1E">
        <w:rPr>
          <w:rFonts w:ascii="Calibri" w:hAnsi="Calibri" w:cs="Calibri"/>
          <w:b/>
          <w:sz w:val="19"/>
          <w:szCs w:val="19"/>
        </w:rPr>
        <w:t>What is Not Covered</w:t>
      </w:r>
      <w:r w:rsidRPr="001A2E1E">
        <w:rPr>
          <w:rFonts w:ascii="Calibri" w:hAnsi="Calibri" w:cs="Calibri"/>
          <w:b/>
          <w:sz w:val="19"/>
          <w:szCs w:val="19"/>
        </w:rPr>
        <w:br/>
      </w:r>
      <w:r w:rsidRPr="001A2E1E">
        <w:rPr>
          <w:rFonts w:ascii="Calibri" w:hAnsi="Calibri" w:cs="Calibri"/>
          <w:sz w:val="19"/>
          <w:szCs w:val="19"/>
        </w:rPr>
        <w:t xml:space="preserve">The customer is responsible for all costs associated with the removal, reinstallation, and shipping of suspected warranty items to our factory. </w:t>
      </w:r>
    </w:p>
    <w:p w14:paraId="68CAFBC0" w14:textId="77777777" w:rsidR="00D2787B" w:rsidRPr="001A2E1E" w:rsidRDefault="00D2787B" w:rsidP="00D2787B">
      <w:pPr>
        <w:rPr>
          <w:rFonts w:ascii="Calibri" w:hAnsi="Calibri" w:cs="Calibri"/>
          <w:sz w:val="19"/>
          <w:szCs w:val="19"/>
        </w:rPr>
      </w:pPr>
      <w:r w:rsidRPr="001A2E1E">
        <w:rPr>
          <w:rFonts w:ascii="Calibri" w:hAnsi="Calibri" w:cs="Calibri"/>
          <w:sz w:val="19"/>
          <w:szCs w:val="19"/>
        </w:rPr>
        <w:t xml:space="preserve">The warranty does not cover equipment that has been damaged due to the following conditions: </w:t>
      </w:r>
    </w:p>
    <w:p w14:paraId="4E28D6AE" w14:textId="77777777" w:rsidR="00D2787B" w:rsidRPr="001A2E1E" w:rsidRDefault="00D2787B" w:rsidP="00D2787B">
      <w:pPr>
        <w:rPr>
          <w:rFonts w:ascii="Calibri" w:hAnsi="Calibri" w:cs="Calibri"/>
          <w:sz w:val="19"/>
          <w:szCs w:val="19"/>
        </w:rPr>
      </w:pPr>
      <w:r w:rsidRPr="001A2E1E">
        <w:rPr>
          <w:rFonts w:ascii="Calibri" w:hAnsi="Calibri" w:cs="Calibri"/>
          <w:sz w:val="19"/>
          <w:szCs w:val="19"/>
        </w:rPr>
        <w:t>1. Improper installation or abuse.</w:t>
      </w:r>
    </w:p>
    <w:p w14:paraId="0FC0BA90" w14:textId="77777777" w:rsidR="00D2787B" w:rsidRPr="001A2E1E" w:rsidRDefault="00D2787B" w:rsidP="00D2787B">
      <w:pPr>
        <w:rPr>
          <w:rFonts w:ascii="Calibri" w:hAnsi="Calibri" w:cs="Calibri"/>
          <w:sz w:val="19"/>
          <w:szCs w:val="19"/>
        </w:rPr>
      </w:pPr>
      <w:r w:rsidRPr="001A2E1E">
        <w:rPr>
          <w:rFonts w:ascii="Calibri" w:hAnsi="Calibri" w:cs="Calibri"/>
          <w:sz w:val="19"/>
          <w:szCs w:val="19"/>
        </w:rPr>
        <w:t xml:space="preserve">2. Operation of the instrument outside of its specified operating range. </w:t>
      </w:r>
    </w:p>
    <w:p w14:paraId="6FC1E89F" w14:textId="77777777" w:rsidR="00D2787B" w:rsidRPr="001A2E1E" w:rsidRDefault="00D2787B" w:rsidP="00D2787B">
      <w:pPr>
        <w:rPr>
          <w:rFonts w:ascii="Calibri" w:hAnsi="Calibri" w:cs="Calibri"/>
          <w:sz w:val="19"/>
          <w:szCs w:val="19"/>
        </w:rPr>
      </w:pPr>
      <w:r w:rsidRPr="001A2E1E">
        <w:rPr>
          <w:rFonts w:ascii="Calibri" w:hAnsi="Calibri" w:cs="Calibri"/>
          <w:sz w:val="19"/>
          <w:szCs w:val="19"/>
        </w:rPr>
        <w:t xml:space="preserve">3. Natural occurrences such as lightning, fire, etc. </w:t>
      </w:r>
    </w:p>
    <w:p w14:paraId="7D061272" w14:textId="77777777" w:rsidR="00D2787B" w:rsidRPr="001A2E1E" w:rsidRDefault="00D2787B" w:rsidP="00D2787B">
      <w:pPr>
        <w:rPr>
          <w:rFonts w:ascii="Calibri" w:hAnsi="Calibri" w:cs="Calibri"/>
          <w:sz w:val="19"/>
          <w:szCs w:val="19"/>
        </w:rPr>
      </w:pPr>
      <w:r w:rsidRPr="001A2E1E">
        <w:rPr>
          <w:rFonts w:ascii="Calibri" w:hAnsi="Calibri" w:cs="Calibri"/>
          <w:sz w:val="19"/>
          <w:szCs w:val="19"/>
        </w:rPr>
        <w:t>4. Unauthorized modification.</w:t>
      </w:r>
    </w:p>
    <w:p w14:paraId="6CFE94D3" w14:textId="77777777" w:rsidR="00D2787B" w:rsidRPr="001A2E1E" w:rsidRDefault="00D2787B" w:rsidP="00D2787B">
      <w:pPr>
        <w:rPr>
          <w:rFonts w:ascii="Calibri" w:hAnsi="Calibri" w:cs="Calibri"/>
          <w:sz w:val="19"/>
          <w:szCs w:val="19"/>
        </w:rPr>
      </w:pPr>
      <w:r w:rsidRPr="001A2E1E">
        <w:rPr>
          <w:rFonts w:ascii="Calibri" w:hAnsi="Calibri" w:cs="Calibri"/>
          <w:sz w:val="19"/>
          <w:szCs w:val="19"/>
        </w:rPr>
        <w:t>5. Improper or unauthorized repair.</w:t>
      </w:r>
    </w:p>
    <w:p w14:paraId="7DA054C4" w14:textId="77777777" w:rsidR="00D2787B" w:rsidRPr="001A2E1E" w:rsidRDefault="00D2787B" w:rsidP="00D2787B">
      <w:pPr>
        <w:rPr>
          <w:rFonts w:ascii="Calibri" w:hAnsi="Calibri" w:cs="Calibri"/>
          <w:sz w:val="19"/>
          <w:szCs w:val="19"/>
        </w:rPr>
      </w:pPr>
      <w:r w:rsidRPr="001A2E1E">
        <w:rPr>
          <w:rFonts w:ascii="Calibri" w:hAnsi="Calibri" w:cs="Calibri"/>
          <w:sz w:val="19"/>
          <w:szCs w:val="19"/>
        </w:rPr>
        <w:t xml:space="preserve">Please note that nominal accuracy drift is normal over time. Routine recalibration of sensors/meters is considered part of proper maintenance and is not covered under warranty. </w:t>
      </w:r>
    </w:p>
    <w:p w14:paraId="0AE0D59F" w14:textId="77777777" w:rsidR="00D2787B" w:rsidRPr="001A2E1E" w:rsidRDefault="00D2787B" w:rsidP="00D2787B">
      <w:pPr>
        <w:rPr>
          <w:rFonts w:ascii="Calibri" w:hAnsi="Calibri" w:cs="Calibri"/>
          <w:b/>
          <w:sz w:val="19"/>
          <w:szCs w:val="19"/>
        </w:rPr>
      </w:pPr>
      <w:r w:rsidRPr="001A2E1E">
        <w:rPr>
          <w:rFonts w:ascii="Calibri" w:hAnsi="Calibri" w:cs="Calibri"/>
          <w:b/>
          <w:sz w:val="19"/>
          <w:szCs w:val="19"/>
        </w:rPr>
        <w:t>Who is Covered</w:t>
      </w:r>
      <w:r w:rsidRPr="001A2E1E">
        <w:rPr>
          <w:rFonts w:ascii="Calibri" w:hAnsi="Calibri" w:cs="Calibri"/>
          <w:b/>
          <w:sz w:val="19"/>
          <w:szCs w:val="19"/>
        </w:rPr>
        <w:br/>
      </w:r>
      <w:r w:rsidRPr="001A2E1E">
        <w:rPr>
          <w:rFonts w:ascii="Calibri" w:hAnsi="Calibri" w:cs="Calibri"/>
          <w:sz w:val="19"/>
          <w:szCs w:val="19"/>
        </w:rPr>
        <w:t xml:space="preserve">This warranty covers the original purchaser of the product or other party who may own it during the warranty period. </w:t>
      </w:r>
    </w:p>
    <w:p w14:paraId="6E6FF652" w14:textId="77777777" w:rsidR="00D2787B" w:rsidRPr="001A2E1E" w:rsidRDefault="00D2787B" w:rsidP="00D2787B">
      <w:pPr>
        <w:rPr>
          <w:rFonts w:ascii="Calibri" w:hAnsi="Calibri" w:cs="Calibri"/>
          <w:b/>
          <w:sz w:val="19"/>
          <w:szCs w:val="19"/>
        </w:rPr>
      </w:pPr>
      <w:r w:rsidRPr="001A2E1E">
        <w:rPr>
          <w:rFonts w:ascii="Calibri" w:hAnsi="Calibri" w:cs="Calibri"/>
          <w:b/>
          <w:sz w:val="19"/>
          <w:szCs w:val="19"/>
        </w:rPr>
        <w:t xml:space="preserve">What </w:t>
      </w:r>
      <w:r>
        <w:rPr>
          <w:rFonts w:ascii="Calibri" w:hAnsi="Calibri" w:cs="Calibri"/>
          <w:b/>
          <w:sz w:val="19"/>
          <w:szCs w:val="19"/>
        </w:rPr>
        <w:t>Apogee</w:t>
      </w:r>
      <w:r w:rsidRPr="001A2E1E">
        <w:rPr>
          <w:rFonts w:ascii="Calibri" w:hAnsi="Calibri" w:cs="Calibri"/>
          <w:b/>
          <w:sz w:val="19"/>
          <w:szCs w:val="19"/>
        </w:rPr>
        <w:t xml:space="preserve"> Will Do</w:t>
      </w:r>
      <w:r w:rsidRPr="001A2E1E">
        <w:rPr>
          <w:rFonts w:ascii="Calibri" w:hAnsi="Calibri" w:cs="Calibri"/>
          <w:b/>
          <w:sz w:val="19"/>
          <w:szCs w:val="19"/>
        </w:rPr>
        <w:br/>
      </w:r>
      <w:r w:rsidRPr="001A2E1E">
        <w:rPr>
          <w:rFonts w:ascii="Calibri" w:hAnsi="Calibri" w:cs="Calibri"/>
          <w:sz w:val="19"/>
          <w:szCs w:val="19"/>
        </w:rPr>
        <w:t xml:space="preserve">At no charge </w:t>
      </w:r>
      <w:r>
        <w:rPr>
          <w:rFonts w:ascii="Calibri" w:hAnsi="Calibri" w:cs="Calibri"/>
          <w:sz w:val="19"/>
          <w:szCs w:val="19"/>
        </w:rPr>
        <w:t>Apogee</w:t>
      </w:r>
      <w:r w:rsidRPr="001A2E1E">
        <w:rPr>
          <w:rFonts w:ascii="Calibri" w:hAnsi="Calibri" w:cs="Calibri"/>
          <w:sz w:val="19"/>
          <w:szCs w:val="19"/>
        </w:rPr>
        <w:t xml:space="preserve"> will: </w:t>
      </w:r>
    </w:p>
    <w:p w14:paraId="5849A585" w14:textId="77777777" w:rsidR="00D2787B" w:rsidRPr="001A2E1E" w:rsidRDefault="00D2787B" w:rsidP="00D2787B">
      <w:pPr>
        <w:rPr>
          <w:rFonts w:ascii="Calibri" w:hAnsi="Calibri" w:cs="Calibri"/>
          <w:sz w:val="19"/>
          <w:szCs w:val="19"/>
        </w:rPr>
      </w:pPr>
      <w:r w:rsidRPr="001A2E1E">
        <w:rPr>
          <w:rFonts w:ascii="Calibri" w:hAnsi="Calibri" w:cs="Calibri"/>
          <w:sz w:val="19"/>
          <w:szCs w:val="19"/>
        </w:rPr>
        <w:t xml:space="preserve">1. Either repair or replace (at our discretion) the item under warranty. </w:t>
      </w:r>
    </w:p>
    <w:p w14:paraId="1C5FB15E" w14:textId="77777777" w:rsidR="00D2787B" w:rsidRPr="001A2E1E" w:rsidRDefault="00D2787B" w:rsidP="00D2787B">
      <w:pPr>
        <w:rPr>
          <w:rFonts w:ascii="Calibri" w:hAnsi="Calibri" w:cs="Calibri"/>
          <w:sz w:val="19"/>
          <w:szCs w:val="19"/>
        </w:rPr>
      </w:pPr>
      <w:r w:rsidRPr="001A2E1E">
        <w:rPr>
          <w:rFonts w:ascii="Calibri" w:hAnsi="Calibri" w:cs="Calibri"/>
          <w:sz w:val="19"/>
          <w:szCs w:val="19"/>
        </w:rPr>
        <w:t xml:space="preserve">2. Ship the item back to the customer by the carrier of our choice. </w:t>
      </w:r>
    </w:p>
    <w:p w14:paraId="1E2412A8" w14:textId="77777777" w:rsidR="00D2787B" w:rsidRPr="001A2E1E" w:rsidRDefault="00D2787B" w:rsidP="00D2787B">
      <w:pPr>
        <w:rPr>
          <w:rFonts w:ascii="Calibri" w:hAnsi="Calibri" w:cs="Calibri"/>
          <w:sz w:val="19"/>
          <w:szCs w:val="19"/>
        </w:rPr>
      </w:pPr>
      <w:r w:rsidRPr="001A2E1E">
        <w:rPr>
          <w:rFonts w:ascii="Calibri" w:hAnsi="Calibri" w:cs="Calibri"/>
          <w:sz w:val="19"/>
          <w:szCs w:val="19"/>
        </w:rPr>
        <w:t xml:space="preserve">Different or expedited shipping methods will be at the customer’s expense. </w:t>
      </w:r>
    </w:p>
    <w:p w14:paraId="5F59B0F8" w14:textId="77777777" w:rsidR="001C69C2" w:rsidRDefault="001C69C2" w:rsidP="00D2787B">
      <w:pPr>
        <w:rPr>
          <w:rFonts w:ascii="Calibri" w:hAnsi="Calibri" w:cs="Calibri"/>
          <w:b/>
          <w:sz w:val="19"/>
          <w:szCs w:val="19"/>
        </w:rPr>
      </w:pPr>
    </w:p>
    <w:p w14:paraId="68EC70A6" w14:textId="0F3AD713" w:rsidR="00D2787B" w:rsidRPr="000C3387" w:rsidRDefault="00D2787B" w:rsidP="00D2787B">
      <w:pPr>
        <w:rPr>
          <w:rFonts w:ascii="Calibri" w:hAnsi="Calibri" w:cs="Calibri"/>
          <w:b/>
          <w:sz w:val="19"/>
          <w:szCs w:val="19"/>
        </w:rPr>
      </w:pPr>
      <w:r w:rsidRPr="001A2E1E">
        <w:rPr>
          <w:rFonts w:ascii="Calibri" w:hAnsi="Calibri" w:cs="Calibri"/>
          <w:b/>
          <w:sz w:val="19"/>
          <w:szCs w:val="19"/>
        </w:rPr>
        <w:lastRenderedPageBreak/>
        <w:t xml:space="preserve">How To Return An Item </w:t>
      </w:r>
      <w:r w:rsidRPr="001A2E1E">
        <w:rPr>
          <w:rFonts w:ascii="Calibri" w:hAnsi="Calibri" w:cs="Calibri"/>
          <w:b/>
          <w:sz w:val="19"/>
          <w:szCs w:val="19"/>
        </w:rPr>
        <w:br/>
      </w:r>
      <w:r w:rsidRPr="001A2E1E">
        <w:rPr>
          <w:rFonts w:ascii="Calibri" w:hAnsi="Calibri" w:cs="Calibri"/>
          <w:sz w:val="19"/>
          <w:szCs w:val="19"/>
        </w:rPr>
        <w:t xml:space="preserve">1. Please do not send any products back to Apogee Instruments until you have received a Return Merchandise </w:t>
      </w:r>
      <w:r w:rsidRPr="000C3387">
        <w:rPr>
          <w:rFonts w:ascii="Calibri" w:hAnsi="Calibri" w:cs="Calibri"/>
          <w:sz w:val="19"/>
          <w:szCs w:val="19"/>
        </w:rPr>
        <w:t xml:space="preserve">Authorization (RMA) number from our technical support department by submitting an online RMA form at </w:t>
      </w:r>
      <w:hyperlink r:id="rId25" w:history="1">
        <w:r w:rsidRPr="00542AE0">
          <w:rPr>
            <w:rStyle w:val="Hyperlink"/>
            <w:rFonts w:ascii="Calibri" w:hAnsi="Calibri" w:cs="Calibri"/>
            <w:sz w:val="19"/>
            <w:szCs w:val="19"/>
          </w:rPr>
          <w:t>www.apogeeinstruments.com/tech-support-recalibration-repairs/</w:t>
        </w:r>
      </w:hyperlink>
      <w:r w:rsidRPr="000C3387">
        <w:rPr>
          <w:rFonts w:ascii="Calibri" w:hAnsi="Calibri" w:cs="Calibri"/>
          <w:sz w:val="19"/>
          <w:szCs w:val="19"/>
        </w:rPr>
        <w:t>. We will use your RMA number for tracking of the service item. Call (435) 245-8012 or email techsupport@apogeeinstruments.com with questions.</w:t>
      </w:r>
    </w:p>
    <w:p w14:paraId="51AA844B" w14:textId="77777777" w:rsidR="00D2787B" w:rsidRPr="001A2E1E" w:rsidRDefault="00D2787B" w:rsidP="00D2787B">
      <w:pPr>
        <w:rPr>
          <w:rFonts w:ascii="Calibri" w:hAnsi="Calibri" w:cs="Calibri"/>
          <w:sz w:val="19"/>
          <w:szCs w:val="19"/>
        </w:rPr>
      </w:pPr>
      <w:r w:rsidRPr="000C3387">
        <w:rPr>
          <w:rFonts w:ascii="Calibri" w:hAnsi="Calibri" w:cs="Calibri"/>
          <w:sz w:val="19"/>
          <w:szCs w:val="19"/>
        </w:rPr>
        <w:t xml:space="preserve">2. For warranty evaluations, send all RMA sensors and meters back in the following condition: Clean the sensor’s exterior and cord. Do not modify the sensors or wires, including splicing, cutting wire leads, etc. If a connector has been attached to the cable end, please include the mating connector – otherwise the sensor connector will be removed in order to complete the repair/recalibration. </w:t>
      </w:r>
      <w:r w:rsidRPr="000C3387">
        <w:rPr>
          <w:rFonts w:ascii="Calibri" w:hAnsi="Calibri" w:cs="Calibri"/>
          <w:b/>
          <w:bCs/>
          <w:i/>
          <w:iCs/>
          <w:sz w:val="19"/>
          <w:szCs w:val="19"/>
        </w:rPr>
        <w:t>Note:</w:t>
      </w:r>
      <w:r w:rsidRPr="000C3387">
        <w:rPr>
          <w:rFonts w:ascii="Calibri" w:hAnsi="Calibri" w:cs="Calibri"/>
          <w:i/>
          <w:iCs/>
          <w:sz w:val="19"/>
          <w:szCs w:val="19"/>
        </w:rPr>
        <w:t xml:space="preserve"> When sending back sensors for routine calibration that have Apogee’s standard stainless-steel connectors, you only need to send the sensor with the 30 cm section of cable and one-half of the connector. We have mating connectors at our factory that can be used for calibrating the sensor.</w:t>
      </w:r>
      <w:r>
        <w:rPr>
          <w:rFonts w:ascii="Calibri" w:hAnsi="Calibri" w:cs="Calibri"/>
          <w:sz w:val="19"/>
          <w:szCs w:val="19"/>
        </w:rPr>
        <w:t xml:space="preserve">  </w:t>
      </w:r>
    </w:p>
    <w:p w14:paraId="15A211FB" w14:textId="77777777" w:rsidR="00D2787B" w:rsidRPr="001A2E1E" w:rsidRDefault="00D2787B" w:rsidP="00D2787B">
      <w:pPr>
        <w:rPr>
          <w:rFonts w:ascii="Calibri" w:hAnsi="Calibri" w:cs="Calibri"/>
          <w:sz w:val="19"/>
          <w:szCs w:val="19"/>
        </w:rPr>
      </w:pPr>
      <w:r w:rsidRPr="001A2E1E">
        <w:rPr>
          <w:rFonts w:ascii="Calibri" w:hAnsi="Calibri" w:cs="Calibri"/>
          <w:sz w:val="19"/>
          <w:szCs w:val="19"/>
        </w:rPr>
        <w:t xml:space="preserve">3. Please write the RMA number on the outside of the shipping container. </w:t>
      </w:r>
    </w:p>
    <w:p w14:paraId="059890C5" w14:textId="77777777" w:rsidR="00D2787B" w:rsidRDefault="00D2787B" w:rsidP="00D2787B">
      <w:pPr>
        <w:spacing w:line="240" w:lineRule="auto"/>
        <w:rPr>
          <w:rFonts w:ascii="Calibri" w:hAnsi="Calibri" w:cs="Calibri"/>
          <w:sz w:val="19"/>
          <w:szCs w:val="19"/>
        </w:rPr>
      </w:pPr>
      <w:r w:rsidRPr="001A2E1E">
        <w:rPr>
          <w:rFonts w:ascii="Calibri" w:hAnsi="Calibri" w:cs="Calibri"/>
          <w:sz w:val="19"/>
          <w:szCs w:val="19"/>
        </w:rPr>
        <w:t xml:space="preserve">4. Return the item with freight pre-paid and fully insured to our factory address shown below. We are not responsible for any costs associated with the transportation of products across international borders. </w:t>
      </w:r>
    </w:p>
    <w:p w14:paraId="48F68D17" w14:textId="77777777" w:rsidR="00D2787B" w:rsidRPr="000C3387" w:rsidRDefault="00D2787B" w:rsidP="00D2787B">
      <w:pPr>
        <w:spacing w:line="240" w:lineRule="auto"/>
        <w:rPr>
          <w:rFonts w:ascii="Calibri" w:hAnsi="Calibri" w:cs="Calibri"/>
          <w:b/>
          <w:sz w:val="19"/>
          <w:szCs w:val="19"/>
        </w:rPr>
      </w:pPr>
      <w:r w:rsidRPr="001A2E1E">
        <w:rPr>
          <w:rFonts w:ascii="Calibri" w:hAnsi="Calibri" w:cs="Calibri"/>
          <w:b/>
          <w:sz w:val="19"/>
          <w:szCs w:val="19"/>
        </w:rPr>
        <w:t xml:space="preserve">Apogee Instruments, Inc. </w:t>
      </w:r>
      <w:r w:rsidRPr="001A2E1E">
        <w:rPr>
          <w:rFonts w:ascii="Calibri" w:hAnsi="Calibri" w:cs="Calibri"/>
          <w:b/>
          <w:sz w:val="19"/>
          <w:szCs w:val="19"/>
        </w:rPr>
        <w:br/>
        <w:t>721 West 1</w:t>
      </w:r>
      <w:r>
        <w:rPr>
          <w:rFonts w:ascii="Calibri" w:hAnsi="Calibri" w:cs="Calibri"/>
          <w:b/>
          <w:sz w:val="19"/>
          <w:szCs w:val="19"/>
        </w:rPr>
        <w:t>800 North Logan, UT</w:t>
      </w:r>
      <w:r>
        <w:rPr>
          <w:rFonts w:ascii="Calibri" w:hAnsi="Calibri" w:cs="Calibri"/>
          <w:b/>
          <w:sz w:val="19"/>
          <w:szCs w:val="19"/>
        </w:rPr>
        <w:br/>
        <w:t xml:space="preserve">84321, USA </w:t>
      </w:r>
    </w:p>
    <w:p w14:paraId="358F75AF" w14:textId="77777777" w:rsidR="00D2787B" w:rsidRPr="001A2E1E" w:rsidRDefault="00D2787B" w:rsidP="00D2787B">
      <w:pPr>
        <w:spacing w:line="240" w:lineRule="auto"/>
        <w:rPr>
          <w:rFonts w:ascii="Calibri" w:hAnsi="Calibri" w:cs="Calibri"/>
          <w:sz w:val="19"/>
          <w:szCs w:val="19"/>
        </w:rPr>
      </w:pPr>
      <w:r w:rsidRPr="001A2E1E">
        <w:rPr>
          <w:rFonts w:ascii="Calibri" w:hAnsi="Calibri" w:cs="Calibri"/>
          <w:sz w:val="19"/>
          <w:szCs w:val="19"/>
        </w:rPr>
        <w:t xml:space="preserve">5. Upon receipt, Apogee Instruments will determine the cause of failure. If the product is found to be defective in terms of operation to the published specifications due to a failure of product materials or craftsmanship, Apogee Instruments will repair or replace the items free of charge. If it is determined that your product is not covered under warranty, you will be informed and given an estimated repair/replacement cost. </w:t>
      </w:r>
    </w:p>
    <w:p w14:paraId="5BA29B9B" w14:textId="77777777" w:rsidR="00D2787B" w:rsidRPr="008F2BE4" w:rsidRDefault="00D2787B" w:rsidP="00D2787B">
      <w:pPr>
        <w:pStyle w:val="Heading7"/>
        <w:spacing w:line="240" w:lineRule="auto"/>
        <w:rPr>
          <w:rFonts w:ascii="Calibri" w:hAnsi="Calibri" w:cs="Calibri"/>
          <w:sz w:val="28"/>
          <w:szCs w:val="20"/>
        </w:rPr>
      </w:pPr>
      <w:bookmarkStart w:id="31" w:name="_Toc390263771"/>
      <w:bookmarkStart w:id="32" w:name="_Toc390263903"/>
      <w:bookmarkStart w:id="33" w:name="_Toc390264177"/>
      <w:r>
        <w:rPr>
          <w:rFonts w:ascii="Calibri" w:hAnsi="Calibri" w:cs="Calibri"/>
          <w:sz w:val="28"/>
          <w:szCs w:val="20"/>
        </w:rPr>
        <w:t>Products Beyond the Warranty Period</w:t>
      </w:r>
      <w:r w:rsidRPr="008F2BE4">
        <w:rPr>
          <w:rFonts w:ascii="Calibri" w:hAnsi="Calibri" w:cs="Calibri"/>
          <w:sz w:val="28"/>
          <w:szCs w:val="20"/>
        </w:rPr>
        <w:t xml:space="preserve"> </w:t>
      </w:r>
    </w:p>
    <w:p w14:paraId="08386BC5" w14:textId="77777777" w:rsidR="00D2787B" w:rsidRPr="001A2E1E" w:rsidRDefault="00D2787B" w:rsidP="00D2787B">
      <w:pPr>
        <w:rPr>
          <w:rFonts w:ascii="Calibri" w:hAnsi="Calibri" w:cs="Calibri"/>
          <w:sz w:val="19"/>
          <w:szCs w:val="19"/>
        </w:rPr>
      </w:pPr>
      <w:r w:rsidRPr="001A2E1E">
        <w:rPr>
          <w:rFonts w:ascii="Calibri" w:hAnsi="Calibri" w:cs="Calibri"/>
          <w:sz w:val="19"/>
          <w:szCs w:val="19"/>
        </w:rPr>
        <w:t xml:space="preserve">For issues with sensors beyond the warranty period, please contact Apogee at </w:t>
      </w:r>
      <w:hyperlink r:id="rId26" w:history="1">
        <w:r w:rsidRPr="001A2E1E">
          <w:rPr>
            <w:rStyle w:val="Hyperlink"/>
            <w:rFonts w:ascii="Calibri" w:hAnsi="Calibri" w:cs="Calibri"/>
            <w:sz w:val="19"/>
            <w:szCs w:val="19"/>
          </w:rPr>
          <w:t>techsupport@apogeeinstruments.com</w:t>
        </w:r>
      </w:hyperlink>
      <w:r w:rsidRPr="001A2E1E">
        <w:rPr>
          <w:rFonts w:ascii="Calibri" w:hAnsi="Calibri" w:cs="Calibri"/>
          <w:sz w:val="19"/>
          <w:szCs w:val="19"/>
        </w:rPr>
        <w:t xml:space="preserve"> to discuss repair or replacement options.</w:t>
      </w:r>
    </w:p>
    <w:p w14:paraId="778B0B9A" w14:textId="77777777" w:rsidR="00D2787B" w:rsidRPr="008F2BE4" w:rsidRDefault="00D2787B" w:rsidP="00D2787B">
      <w:pPr>
        <w:pStyle w:val="Heading7"/>
        <w:spacing w:line="240" w:lineRule="auto"/>
        <w:rPr>
          <w:rFonts w:ascii="Calibri" w:hAnsi="Calibri" w:cs="Calibri"/>
          <w:sz w:val="28"/>
          <w:szCs w:val="20"/>
        </w:rPr>
      </w:pPr>
      <w:r w:rsidRPr="008F2BE4">
        <w:rPr>
          <w:rFonts w:ascii="Calibri" w:hAnsi="Calibri" w:cs="Calibri"/>
          <w:sz w:val="28"/>
          <w:szCs w:val="20"/>
        </w:rPr>
        <w:t>Other Terms</w:t>
      </w:r>
      <w:bookmarkEnd w:id="31"/>
      <w:bookmarkEnd w:id="32"/>
      <w:bookmarkEnd w:id="33"/>
      <w:r w:rsidRPr="008F2BE4">
        <w:rPr>
          <w:rFonts w:ascii="Calibri" w:hAnsi="Calibri" w:cs="Calibri"/>
          <w:sz w:val="28"/>
          <w:szCs w:val="20"/>
        </w:rPr>
        <w:t xml:space="preserve"> </w:t>
      </w:r>
    </w:p>
    <w:p w14:paraId="2C490523" w14:textId="77777777" w:rsidR="00D2787B" w:rsidRPr="001A2E1E" w:rsidRDefault="00D2787B" w:rsidP="00D2787B">
      <w:pPr>
        <w:rPr>
          <w:rFonts w:ascii="Calibri" w:hAnsi="Calibri" w:cs="Calibri"/>
          <w:sz w:val="19"/>
          <w:szCs w:val="19"/>
        </w:rPr>
      </w:pPr>
      <w:r w:rsidRPr="001A2E1E">
        <w:rPr>
          <w:rFonts w:ascii="Calibri" w:hAnsi="Calibri" w:cs="Calibri"/>
          <w:sz w:val="19"/>
          <w:szCs w:val="19"/>
        </w:rPr>
        <w:t xml:space="preserve">The available remedy of defects under this warranty is for the repair or replacement of the original product, and Apogee Instruments is </w:t>
      </w:r>
      <w:r w:rsidRPr="000C3387">
        <w:rPr>
          <w:rFonts w:ascii="Calibri" w:hAnsi="Calibri" w:cs="Calibri"/>
          <w:sz w:val="19"/>
          <w:szCs w:val="19"/>
        </w:rPr>
        <w:t>not responsible for any direct, indirect, incidental, or consequential damages, including but not limited to loss of income, loss of revenue, loss of profit, loss</w:t>
      </w:r>
      <w:r>
        <w:rPr>
          <w:rFonts w:ascii="Calibri" w:hAnsi="Calibri" w:cs="Calibri"/>
          <w:sz w:val="19"/>
          <w:szCs w:val="19"/>
        </w:rPr>
        <w:t xml:space="preserve"> of data, </w:t>
      </w:r>
      <w:r w:rsidRPr="001A2E1E">
        <w:rPr>
          <w:rFonts w:ascii="Calibri" w:hAnsi="Calibri" w:cs="Calibri"/>
          <w:sz w:val="19"/>
          <w:szCs w:val="19"/>
        </w:rPr>
        <w:t xml:space="preserve">loss of wages, loss of time, loss of sales, accruement of debts or expenses, injury to personal property, or injury to any person or any other type of damage or loss. </w:t>
      </w:r>
    </w:p>
    <w:p w14:paraId="0856E2AA" w14:textId="77777777" w:rsidR="00D2787B" w:rsidRPr="001A2E1E" w:rsidRDefault="00D2787B" w:rsidP="00D2787B">
      <w:pPr>
        <w:rPr>
          <w:rFonts w:ascii="Calibri" w:hAnsi="Calibri" w:cs="Calibri"/>
          <w:sz w:val="19"/>
          <w:szCs w:val="19"/>
        </w:rPr>
      </w:pPr>
      <w:r w:rsidRPr="001A2E1E">
        <w:rPr>
          <w:rFonts w:ascii="Calibri" w:hAnsi="Calibri" w:cs="Calibri"/>
          <w:sz w:val="19"/>
          <w:szCs w:val="19"/>
        </w:rPr>
        <w:t xml:space="preserve">This limited warranty and any disputes arising out of or in connection with this limited warranty ("Disputes") shall be governed by the laws of the State of Utah, USA, excluding conflicts of law principles and excluding the Convention for the International Sale of Goods. The courts located in the State of Utah, USA, shall have exclusive jurisdiction over any Disputes. </w:t>
      </w:r>
    </w:p>
    <w:p w14:paraId="08424A29" w14:textId="77777777" w:rsidR="00D2787B" w:rsidRPr="001A2E1E" w:rsidRDefault="00D2787B" w:rsidP="00D2787B">
      <w:pPr>
        <w:rPr>
          <w:rFonts w:ascii="Calibri" w:hAnsi="Calibri" w:cs="Calibri"/>
          <w:sz w:val="19"/>
          <w:szCs w:val="19"/>
        </w:rPr>
      </w:pPr>
      <w:r w:rsidRPr="001A2E1E">
        <w:rPr>
          <w:rFonts w:ascii="Calibri" w:hAnsi="Calibri" w:cs="Calibri"/>
          <w:sz w:val="19"/>
          <w:szCs w:val="19"/>
        </w:rPr>
        <w:t xml:space="preserve">This limited warranty gives you specific legal rights, and you may also have other rights, which vary from state to state and jurisdiction to jurisdiction, and which shall not be affected by this limited warranty. This warranty extends only to you and cannot by transferred or assigned. If any provision of this limited warranty is unlawful, void or unenforceable, that provision shall be deemed severable and shall not affect any remaining provisions. In case of any inconsistency between the English and other versions of this limited warranty, the English version shall prevail. </w:t>
      </w:r>
    </w:p>
    <w:p w14:paraId="5456047B" w14:textId="24BEE155" w:rsidR="00A70530" w:rsidRPr="00006033" w:rsidRDefault="00D2787B" w:rsidP="00D2787B">
      <w:pPr>
        <w:rPr>
          <w:rFonts w:asciiTheme="minorHAnsi" w:hAnsiTheme="minorHAnsi" w:cstheme="minorHAnsi"/>
          <w:sz w:val="16"/>
          <w:szCs w:val="18"/>
        </w:rPr>
      </w:pPr>
      <w:r>
        <w:rPr>
          <w:noProof/>
        </w:rPr>
        <mc:AlternateContent>
          <mc:Choice Requires="wps">
            <w:drawing>
              <wp:anchor distT="45720" distB="45720" distL="114300" distR="114300" simplePos="0" relativeHeight="251679744" behindDoc="1" locked="0" layoutInCell="1" allowOverlap="1" wp14:anchorId="08C00C39" wp14:editId="66820320">
                <wp:simplePos x="0" y="0"/>
                <wp:positionH relativeFrom="column">
                  <wp:posOffset>-140970</wp:posOffset>
                </wp:positionH>
                <wp:positionV relativeFrom="paragraph">
                  <wp:posOffset>231140</wp:posOffset>
                </wp:positionV>
                <wp:extent cx="6217920" cy="800735"/>
                <wp:effectExtent l="1905"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0" cy="800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A198E9" w14:textId="77777777" w:rsidR="00D2787B" w:rsidRPr="00104660" w:rsidRDefault="00D2787B" w:rsidP="00D2787B">
                            <w:pPr>
                              <w:pStyle w:val="NoSpacing"/>
                              <w:jc w:val="center"/>
                              <w:rPr>
                                <w:rFonts w:ascii="Calibri" w:hAnsi="Calibri" w:cs="Calibri"/>
                                <w:sz w:val="16"/>
                                <w:szCs w:val="18"/>
                              </w:rPr>
                            </w:pPr>
                            <w:r w:rsidRPr="00104660">
                              <w:rPr>
                                <w:rFonts w:ascii="Calibri" w:hAnsi="Calibri" w:cs="Calibri"/>
                                <w:b/>
                                <w:sz w:val="16"/>
                                <w:szCs w:val="18"/>
                              </w:rPr>
                              <w:t xml:space="preserve">APOGEE INSTRUMENTS, INC. | </w:t>
                            </w:r>
                            <w:r w:rsidRPr="00104660">
                              <w:rPr>
                                <w:rFonts w:ascii="Calibri" w:hAnsi="Calibri" w:cs="Calibri"/>
                                <w:sz w:val="16"/>
                                <w:szCs w:val="18"/>
                              </w:rPr>
                              <w:t>721 WEST 1800 NORTH, LOGAN, UTAH 84321, USA</w:t>
                            </w:r>
                          </w:p>
                          <w:p w14:paraId="3473F0F2" w14:textId="77777777" w:rsidR="00D2787B" w:rsidRPr="00104660" w:rsidRDefault="00D2787B" w:rsidP="00D2787B">
                            <w:pPr>
                              <w:pStyle w:val="NoSpacing"/>
                              <w:jc w:val="center"/>
                              <w:rPr>
                                <w:rFonts w:ascii="Calibri" w:hAnsi="Calibri" w:cs="Calibri"/>
                                <w:sz w:val="16"/>
                                <w:szCs w:val="18"/>
                              </w:rPr>
                            </w:pPr>
                            <w:r w:rsidRPr="00104660">
                              <w:rPr>
                                <w:rFonts w:ascii="Calibri" w:hAnsi="Calibri" w:cs="Calibri"/>
                                <w:sz w:val="16"/>
                                <w:szCs w:val="18"/>
                              </w:rPr>
                              <w:t>TEL: (435) 792-4700 | FAX: (435) 787-8268 | WEB: APOGEEINSTRUMENTS.COM</w:t>
                            </w:r>
                          </w:p>
                          <w:p w14:paraId="5EEF46A2" w14:textId="39F7C8A5" w:rsidR="00D2787B" w:rsidRPr="00104660" w:rsidRDefault="00D2787B" w:rsidP="00D2787B">
                            <w:pPr>
                              <w:jc w:val="center"/>
                              <w:rPr>
                                <w:rFonts w:ascii="Calibri" w:hAnsi="Calibri" w:cs="Calibri"/>
                                <w:sz w:val="16"/>
                                <w:szCs w:val="18"/>
                              </w:rPr>
                            </w:pPr>
                            <w:r w:rsidRPr="00104660">
                              <w:rPr>
                                <w:rFonts w:ascii="Calibri" w:hAnsi="Calibri" w:cs="Calibri"/>
                                <w:i/>
                                <w:sz w:val="16"/>
                                <w:szCs w:val="18"/>
                              </w:rPr>
                              <w:t>Copyright © 20</w:t>
                            </w:r>
                            <w:r w:rsidR="00E10567">
                              <w:rPr>
                                <w:rFonts w:ascii="Calibri" w:hAnsi="Calibri" w:cs="Calibri"/>
                                <w:i/>
                                <w:sz w:val="16"/>
                                <w:szCs w:val="18"/>
                              </w:rPr>
                              <w:t>21</w:t>
                            </w:r>
                            <w:r w:rsidRPr="00104660">
                              <w:rPr>
                                <w:rFonts w:ascii="Calibri" w:hAnsi="Calibri" w:cs="Calibri"/>
                                <w:i/>
                                <w:sz w:val="16"/>
                                <w:szCs w:val="18"/>
                              </w:rPr>
                              <w:t xml:space="preserve"> Apogee Instruments, Inc.</w:t>
                            </w:r>
                          </w:p>
                          <w:p w14:paraId="1C75A313" w14:textId="77777777" w:rsidR="00D2787B" w:rsidRDefault="00D2787B" w:rsidP="00D2787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C00C39" id="Text Box 7" o:spid="_x0000_s1032" type="#_x0000_t202" style="position:absolute;margin-left:-11.1pt;margin-top:18.2pt;width:489.6pt;height:63.05pt;z-index:-251636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" stroked="f">
                <v:textbox>
                  <w:txbxContent>
                    <w:p w14:paraId="4AA198E9" w14:textId="77777777" w:rsidR="00D2787B" w:rsidRPr="00104660" w:rsidRDefault="00D2787B" w:rsidP="00D2787B">
                      <w:pPr>
                        <w:pStyle w:val="NoSpacing"/>
                        <w:jc w:val="center"/>
                        <w:rPr>
                          <w:rFonts w:ascii="Calibri" w:hAnsi="Calibri" w:cs="Calibri"/>
                          <w:sz w:val="16"/>
                          <w:szCs w:val="18"/>
                        </w:rPr>
                      </w:pPr>
                      <w:r w:rsidRPr="00104660">
                        <w:rPr>
                          <w:rFonts w:ascii="Calibri" w:hAnsi="Calibri" w:cs="Calibri"/>
                          <w:b/>
                          <w:sz w:val="16"/>
                          <w:szCs w:val="18"/>
                        </w:rPr>
                        <w:t xml:space="preserve">APOGEE INSTRUMENTS, INC. | </w:t>
                      </w:r>
                      <w:r w:rsidRPr="00104660">
                        <w:rPr>
                          <w:rFonts w:ascii="Calibri" w:hAnsi="Calibri" w:cs="Calibri"/>
                          <w:sz w:val="16"/>
                          <w:szCs w:val="18"/>
                        </w:rPr>
                        <w:t>721 WEST 1800 NORTH, LOGAN, UTAH 84321, USA</w:t>
                      </w:r>
                    </w:p>
                    <w:p w14:paraId="3473F0F2" w14:textId="77777777" w:rsidR="00D2787B" w:rsidRPr="00104660" w:rsidRDefault="00D2787B" w:rsidP="00D2787B">
                      <w:pPr>
                        <w:pStyle w:val="NoSpacing"/>
                        <w:jc w:val="center"/>
                        <w:rPr>
                          <w:rFonts w:ascii="Calibri" w:hAnsi="Calibri" w:cs="Calibri"/>
                          <w:sz w:val="16"/>
                          <w:szCs w:val="18"/>
                        </w:rPr>
                      </w:pPr>
                      <w:r w:rsidRPr="00104660">
                        <w:rPr>
                          <w:rFonts w:ascii="Calibri" w:hAnsi="Calibri" w:cs="Calibri"/>
                          <w:sz w:val="16"/>
                          <w:szCs w:val="18"/>
                        </w:rPr>
                        <w:t>TEL: (435) 792-4700 | FAX: (435) 787-8268 | WEB: APOGEEINSTRUMENTS.COM</w:t>
                      </w:r>
                    </w:p>
                    <w:p w14:paraId="5EEF46A2" w14:textId="39F7C8A5" w:rsidR="00D2787B" w:rsidRPr="00104660" w:rsidRDefault="00D2787B" w:rsidP="00D2787B">
                      <w:pPr>
                        <w:jc w:val="center"/>
                        <w:rPr>
                          <w:rFonts w:ascii="Calibri" w:hAnsi="Calibri" w:cs="Calibri"/>
                          <w:sz w:val="16"/>
                          <w:szCs w:val="18"/>
                        </w:rPr>
                      </w:pPr>
                      <w:r w:rsidRPr="00104660">
                        <w:rPr>
                          <w:rFonts w:ascii="Calibri" w:hAnsi="Calibri" w:cs="Calibri"/>
                          <w:i/>
                          <w:sz w:val="16"/>
                          <w:szCs w:val="18"/>
                        </w:rPr>
                        <w:t>Copyright © 20</w:t>
                      </w:r>
                      <w:r w:rsidR="00E10567">
                        <w:rPr>
                          <w:rFonts w:ascii="Calibri" w:hAnsi="Calibri" w:cs="Calibri"/>
                          <w:i/>
                          <w:sz w:val="16"/>
                          <w:szCs w:val="18"/>
                        </w:rPr>
                        <w:t>21</w:t>
                      </w:r>
                      <w:r w:rsidRPr="00104660">
                        <w:rPr>
                          <w:rFonts w:ascii="Calibri" w:hAnsi="Calibri" w:cs="Calibri"/>
                          <w:i/>
                          <w:sz w:val="16"/>
                          <w:szCs w:val="18"/>
                        </w:rPr>
                        <w:t xml:space="preserve"> Apogee Instruments, Inc.</w:t>
                      </w:r>
                    </w:p>
                    <w:p w14:paraId="1C75A313" w14:textId="77777777" w:rsidR="00D2787B" w:rsidRDefault="00D2787B" w:rsidP="00D2787B"/>
                  </w:txbxContent>
                </v:textbox>
              </v:shape>
            </w:pict>
          </mc:Fallback>
        </mc:AlternateContent>
      </w:r>
      <w:r w:rsidRPr="001A2E1E">
        <w:rPr>
          <w:rFonts w:ascii="Calibri" w:hAnsi="Calibri" w:cs="Calibri"/>
          <w:sz w:val="19"/>
          <w:szCs w:val="19"/>
        </w:rPr>
        <w:t>This warranty cannot be changed, assumed, or amended by any other person or agreement</w:t>
      </w:r>
    </w:p>
    <w:sectPr w:rsidR="00A70530" w:rsidRPr="00006033" w:rsidSect="008A672F">
      <w:headerReference w:type="default" r:id="rId27"/>
      <w:footerReference w:type="default" r:id="rId28"/>
      <w:footerReference w:type="first" r:id="rId29"/>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B8BDB1" w14:textId="77777777" w:rsidR="000B4863" w:rsidRDefault="000B4863" w:rsidP="00020335">
      <w:pPr>
        <w:spacing w:after="0" w:line="240" w:lineRule="auto"/>
      </w:pPr>
      <w:r>
        <w:separator/>
      </w:r>
    </w:p>
  </w:endnote>
  <w:endnote w:type="continuationSeparator" w:id="0">
    <w:p w14:paraId="30890383" w14:textId="77777777" w:rsidR="000B4863" w:rsidRDefault="000B4863" w:rsidP="000203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yriad Pro">
    <w:panose1 w:val="020B0503030403020204"/>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venir LT Std 35 Light">
    <w:altName w:val="Century Gothic"/>
    <w:panose1 w:val="00000000000000000000"/>
    <w:charset w:val="00"/>
    <w:family w:val="swiss"/>
    <w:notTrueType/>
    <w:pitch w:val="variable"/>
    <w:sig w:usb0="00000003" w:usb1="00000000" w:usb2="00000000" w:usb3="00000000" w:csb0="00000001" w:csb1="00000000"/>
  </w:font>
  <w:font w:name="UnitPro-Regular">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0E40B3" w14:textId="77777777" w:rsidR="004D05F0" w:rsidRPr="008A672F" w:rsidRDefault="004D05F0" w:rsidP="008A672F">
    <w:pPr>
      <w:pStyle w:val="NoSpacing"/>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ED369" w14:textId="77777777" w:rsidR="004D05F0" w:rsidRPr="00233812" w:rsidRDefault="004D05F0" w:rsidP="00753734">
    <w:pPr>
      <w:pStyle w:val="NoSpacing"/>
      <w:jc w:val="center"/>
      <w:rPr>
        <w:rFonts w:ascii="Calibri" w:hAnsi="Calibri"/>
        <w:szCs w:val="18"/>
      </w:rPr>
    </w:pPr>
    <w:r w:rsidRPr="00233812">
      <w:rPr>
        <w:rFonts w:ascii="Calibri" w:hAnsi="Calibri"/>
        <w:b/>
        <w:szCs w:val="18"/>
      </w:rPr>
      <w:t xml:space="preserve">APOGEE INSTRUMENTS, INC. | </w:t>
    </w:r>
    <w:r w:rsidRPr="00233812">
      <w:rPr>
        <w:rFonts w:ascii="Calibri" w:hAnsi="Calibri"/>
        <w:szCs w:val="18"/>
      </w:rPr>
      <w:t>721 WEST 1800 NORTH, LOGAN, UTAH 84321, USA</w:t>
    </w:r>
  </w:p>
  <w:p w14:paraId="7D41491E" w14:textId="77777777" w:rsidR="004D05F0" w:rsidRPr="00233812" w:rsidRDefault="004D05F0" w:rsidP="00753734">
    <w:pPr>
      <w:pStyle w:val="NoSpacing"/>
      <w:jc w:val="center"/>
      <w:rPr>
        <w:rFonts w:ascii="Calibri" w:hAnsi="Calibri"/>
        <w:szCs w:val="18"/>
      </w:rPr>
    </w:pPr>
    <w:r w:rsidRPr="00233812">
      <w:rPr>
        <w:rFonts w:ascii="Calibri" w:hAnsi="Calibri"/>
        <w:szCs w:val="18"/>
      </w:rPr>
      <w:t>TEL: (435) 792-4700 | FAX: (435) 787-8268 | WEB: APOGEEINSTRUMENTS.COM</w:t>
    </w:r>
  </w:p>
  <w:p w14:paraId="4C9F0C44" w14:textId="161D3631" w:rsidR="004D05F0" w:rsidRPr="00233812" w:rsidRDefault="004D05F0" w:rsidP="00EC3747">
    <w:pPr>
      <w:jc w:val="center"/>
      <w:rPr>
        <w:rFonts w:ascii="Calibri" w:hAnsi="Calibri"/>
        <w:i/>
        <w:szCs w:val="18"/>
      </w:rPr>
    </w:pPr>
    <w:r w:rsidRPr="00233812">
      <w:rPr>
        <w:rFonts w:ascii="Calibri" w:hAnsi="Calibri"/>
        <w:i/>
        <w:szCs w:val="18"/>
      </w:rPr>
      <w:t xml:space="preserve">Copyright </w:t>
    </w:r>
    <w:r w:rsidRPr="00233812">
      <w:rPr>
        <w:rFonts w:ascii="Calibri" w:hAnsi="Calibri" w:cstheme="minorHAnsi"/>
        <w:i/>
        <w:szCs w:val="18"/>
      </w:rPr>
      <w:t>©</w:t>
    </w:r>
    <w:r w:rsidRPr="00233812">
      <w:rPr>
        <w:rFonts w:ascii="Calibri" w:hAnsi="Calibri"/>
        <w:i/>
        <w:szCs w:val="18"/>
      </w:rPr>
      <w:t xml:space="preserve"> 20</w:t>
    </w:r>
    <w:r w:rsidR="00F97CF0">
      <w:rPr>
        <w:rFonts w:ascii="Calibri" w:hAnsi="Calibri"/>
        <w:i/>
        <w:szCs w:val="18"/>
      </w:rPr>
      <w:t>2</w:t>
    </w:r>
    <w:r w:rsidR="00E10567">
      <w:rPr>
        <w:rFonts w:ascii="Calibri" w:hAnsi="Calibri"/>
        <w:i/>
        <w:szCs w:val="18"/>
      </w:rPr>
      <w:t>1</w:t>
    </w:r>
    <w:r w:rsidRPr="00233812">
      <w:rPr>
        <w:rFonts w:ascii="Calibri" w:hAnsi="Calibri"/>
        <w:i/>
        <w:szCs w:val="18"/>
      </w:rPr>
      <w:t xml:space="preserve"> Apogee Instruments, Inc.</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AD5E7A" w14:textId="77777777" w:rsidR="000B4863" w:rsidRDefault="000B4863" w:rsidP="00020335">
      <w:pPr>
        <w:spacing w:after="0" w:line="240" w:lineRule="auto"/>
      </w:pPr>
      <w:r>
        <w:separator/>
      </w:r>
    </w:p>
  </w:footnote>
  <w:footnote w:type="continuationSeparator" w:id="0">
    <w:p w14:paraId="35073DA9" w14:textId="77777777" w:rsidR="000B4863" w:rsidRDefault="000B4863" w:rsidP="0002033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5548546"/>
      <w:docPartObj>
        <w:docPartGallery w:val="Page Numbers (Top of Page)"/>
        <w:docPartUnique/>
      </w:docPartObj>
    </w:sdtPr>
    <w:sdtEndPr>
      <w:rPr>
        <w:noProof/>
      </w:rPr>
    </w:sdtEndPr>
    <w:sdtContent>
      <w:p w14:paraId="51A212A6" w14:textId="77777777" w:rsidR="004D05F0" w:rsidRDefault="004D05F0">
        <w:pPr>
          <w:pStyle w:val="Header"/>
          <w:jc w:val="right"/>
        </w:pPr>
        <w:r>
          <w:fldChar w:fldCharType="begin"/>
        </w:r>
        <w:r>
          <w:instrText xml:space="preserve"> PAGE   \* MERGEFORMAT </w:instrText>
        </w:r>
        <w:r>
          <w:fldChar w:fldCharType="separate"/>
        </w:r>
        <w:r w:rsidR="005330E7">
          <w:rPr>
            <w:noProof/>
          </w:rPr>
          <w:t>14</w:t>
        </w:r>
        <w:r>
          <w:rPr>
            <w:noProof/>
          </w:rPr>
          <w:fldChar w:fldCharType="end"/>
        </w:r>
      </w:p>
    </w:sdtContent>
  </w:sdt>
  <w:p w14:paraId="51B23AB4" w14:textId="77777777" w:rsidR="004D05F0" w:rsidRDefault="004D05F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B33E0D"/>
    <w:multiLevelType w:val="hybridMultilevel"/>
    <w:tmpl w:val="AAC86C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F81DDA"/>
    <w:multiLevelType w:val="hybridMultilevel"/>
    <w:tmpl w:val="B87E47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78435C"/>
    <w:multiLevelType w:val="hybridMultilevel"/>
    <w:tmpl w:val="D18EE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4BB6FEF"/>
    <w:multiLevelType w:val="hybridMultilevel"/>
    <w:tmpl w:val="09D475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7900A71"/>
    <w:multiLevelType w:val="hybridMultilevel"/>
    <w:tmpl w:val="922631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E6C3007"/>
    <w:multiLevelType w:val="hybridMultilevel"/>
    <w:tmpl w:val="E7A675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3BE1E06"/>
    <w:multiLevelType w:val="hybridMultilevel"/>
    <w:tmpl w:val="EB00F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4646791"/>
    <w:multiLevelType w:val="hybridMultilevel"/>
    <w:tmpl w:val="06902B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8"/>
  </w:num>
  <w:num w:numId="4">
    <w:abstractNumId w:val="3"/>
  </w:num>
  <w:num w:numId="5">
    <w:abstractNumId w:val="4"/>
  </w:num>
  <w:num w:numId="6">
    <w:abstractNumId w:val="2"/>
  </w:num>
  <w:num w:numId="7">
    <w:abstractNumId w:val="1"/>
  </w:num>
  <w:num w:numId="8">
    <w:abstractNumId w:val="7"/>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1638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7BAD"/>
    <w:rsid w:val="000001D3"/>
    <w:rsid w:val="00001F32"/>
    <w:rsid w:val="00006033"/>
    <w:rsid w:val="00006598"/>
    <w:rsid w:val="00016F1D"/>
    <w:rsid w:val="00020335"/>
    <w:rsid w:val="000235FB"/>
    <w:rsid w:val="00031857"/>
    <w:rsid w:val="000468F5"/>
    <w:rsid w:val="00056DDF"/>
    <w:rsid w:val="000610F6"/>
    <w:rsid w:val="000719F3"/>
    <w:rsid w:val="00072EEE"/>
    <w:rsid w:val="00082424"/>
    <w:rsid w:val="000834DF"/>
    <w:rsid w:val="00093236"/>
    <w:rsid w:val="000A3828"/>
    <w:rsid w:val="000B4863"/>
    <w:rsid w:val="000B6F6E"/>
    <w:rsid w:val="000B75FB"/>
    <w:rsid w:val="000F125C"/>
    <w:rsid w:val="00100FCD"/>
    <w:rsid w:val="00112317"/>
    <w:rsid w:val="001151C1"/>
    <w:rsid w:val="00132BD5"/>
    <w:rsid w:val="00135B8B"/>
    <w:rsid w:val="00145FD5"/>
    <w:rsid w:val="00146DDB"/>
    <w:rsid w:val="001519CF"/>
    <w:rsid w:val="00166316"/>
    <w:rsid w:val="00177464"/>
    <w:rsid w:val="00187C35"/>
    <w:rsid w:val="00190191"/>
    <w:rsid w:val="00192C4F"/>
    <w:rsid w:val="0019617A"/>
    <w:rsid w:val="001A1D62"/>
    <w:rsid w:val="001A3745"/>
    <w:rsid w:val="001B0F0E"/>
    <w:rsid w:val="001C69C2"/>
    <w:rsid w:val="001E5799"/>
    <w:rsid w:val="00206020"/>
    <w:rsid w:val="00207617"/>
    <w:rsid w:val="0022085F"/>
    <w:rsid w:val="00220EA5"/>
    <w:rsid w:val="00221C06"/>
    <w:rsid w:val="002256C3"/>
    <w:rsid w:val="002279FB"/>
    <w:rsid w:val="00233812"/>
    <w:rsid w:val="002344F9"/>
    <w:rsid w:val="00243532"/>
    <w:rsid w:val="00244A5C"/>
    <w:rsid w:val="00250A00"/>
    <w:rsid w:val="00251B08"/>
    <w:rsid w:val="0025499F"/>
    <w:rsid w:val="0025529B"/>
    <w:rsid w:val="00255867"/>
    <w:rsid w:val="00256178"/>
    <w:rsid w:val="00256EDE"/>
    <w:rsid w:val="00262144"/>
    <w:rsid w:val="00262152"/>
    <w:rsid w:val="002653D4"/>
    <w:rsid w:val="00267C94"/>
    <w:rsid w:val="00272A16"/>
    <w:rsid w:val="00277526"/>
    <w:rsid w:val="00284E46"/>
    <w:rsid w:val="0028712A"/>
    <w:rsid w:val="002922DF"/>
    <w:rsid w:val="00293743"/>
    <w:rsid w:val="0029724C"/>
    <w:rsid w:val="002A0037"/>
    <w:rsid w:val="002A1F95"/>
    <w:rsid w:val="002C182E"/>
    <w:rsid w:val="002C2924"/>
    <w:rsid w:val="002C3262"/>
    <w:rsid w:val="002D5E32"/>
    <w:rsid w:val="002F2CAF"/>
    <w:rsid w:val="00303AB9"/>
    <w:rsid w:val="00303C66"/>
    <w:rsid w:val="00304E1D"/>
    <w:rsid w:val="00314F23"/>
    <w:rsid w:val="00315D30"/>
    <w:rsid w:val="00327917"/>
    <w:rsid w:val="003358C9"/>
    <w:rsid w:val="00374EA0"/>
    <w:rsid w:val="00385D7C"/>
    <w:rsid w:val="003B0287"/>
    <w:rsid w:val="003B1E0C"/>
    <w:rsid w:val="003B689D"/>
    <w:rsid w:val="003B7572"/>
    <w:rsid w:val="003C746E"/>
    <w:rsid w:val="003D0E2D"/>
    <w:rsid w:val="003D2299"/>
    <w:rsid w:val="003D5BE2"/>
    <w:rsid w:val="003E301B"/>
    <w:rsid w:val="003F2597"/>
    <w:rsid w:val="003F409C"/>
    <w:rsid w:val="004078EC"/>
    <w:rsid w:val="00414609"/>
    <w:rsid w:val="004150C2"/>
    <w:rsid w:val="004152AC"/>
    <w:rsid w:val="0041723C"/>
    <w:rsid w:val="0044324F"/>
    <w:rsid w:val="004523F7"/>
    <w:rsid w:val="00453AD8"/>
    <w:rsid w:val="00460F54"/>
    <w:rsid w:val="00464DDB"/>
    <w:rsid w:val="004716DB"/>
    <w:rsid w:val="004762E7"/>
    <w:rsid w:val="0048124C"/>
    <w:rsid w:val="0048190C"/>
    <w:rsid w:val="00483EEC"/>
    <w:rsid w:val="00494993"/>
    <w:rsid w:val="004D05F0"/>
    <w:rsid w:val="004D2AEB"/>
    <w:rsid w:val="004E706A"/>
    <w:rsid w:val="004F306E"/>
    <w:rsid w:val="004F39C2"/>
    <w:rsid w:val="004F53FC"/>
    <w:rsid w:val="005330E7"/>
    <w:rsid w:val="00537D4E"/>
    <w:rsid w:val="0054145C"/>
    <w:rsid w:val="005420D5"/>
    <w:rsid w:val="00550EFA"/>
    <w:rsid w:val="005629A8"/>
    <w:rsid w:val="00572AAA"/>
    <w:rsid w:val="005756EE"/>
    <w:rsid w:val="00575A14"/>
    <w:rsid w:val="0059512A"/>
    <w:rsid w:val="00595E02"/>
    <w:rsid w:val="00597D95"/>
    <w:rsid w:val="005A1821"/>
    <w:rsid w:val="005A3C43"/>
    <w:rsid w:val="005B0DA5"/>
    <w:rsid w:val="005C0D19"/>
    <w:rsid w:val="005D6630"/>
    <w:rsid w:val="005F111B"/>
    <w:rsid w:val="005F6EA4"/>
    <w:rsid w:val="00601561"/>
    <w:rsid w:val="00601CB5"/>
    <w:rsid w:val="00616B66"/>
    <w:rsid w:val="006238BA"/>
    <w:rsid w:val="00632434"/>
    <w:rsid w:val="00633911"/>
    <w:rsid w:val="00655186"/>
    <w:rsid w:val="006660A8"/>
    <w:rsid w:val="00666C87"/>
    <w:rsid w:val="00677883"/>
    <w:rsid w:val="006908EC"/>
    <w:rsid w:val="006B59C3"/>
    <w:rsid w:val="006C3E76"/>
    <w:rsid w:val="006C4029"/>
    <w:rsid w:val="006D74AE"/>
    <w:rsid w:val="006E0AAB"/>
    <w:rsid w:val="006E4A92"/>
    <w:rsid w:val="006F47A9"/>
    <w:rsid w:val="00706D10"/>
    <w:rsid w:val="007152A4"/>
    <w:rsid w:val="00716010"/>
    <w:rsid w:val="0072580B"/>
    <w:rsid w:val="0073657A"/>
    <w:rsid w:val="007477A6"/>
    <w:rsid w:val="00751080"/>
    <w:rsid w:val="0075212A"/>
    <w:rsid w:val="00753734"/>
    <w:rsid w:val="0076589B"/>
    <w:rsid w:val="0079207D"/>
    <w:rsid w:val="0079295C"/>
    <w:rsid w:val="00797DDA"/>
    <w:rsid w:val="007A3FAB"/>
    <w:rsid w:val="007D4FB0"/>
    <w:rsid w:val="007E0481"/>
    <w:rsid w:val="007F67C1"/>
    <w:rsid w:val="0080018A"/>
    <w:rsid w:val="00802757"/>
    <w:rsid w:val="00802F42"/>
    <w:rsid w:val="00803648"/>
    <w:rsid w:val="008177B3"/>
    <w:rsid w:val="0083425A"/>
    <w:rsid w:val="008342F5"/>
    <w:rsid w:val="008457B2"/>
    <w:rsid w:val="00856AE5"/>
    <w:rsid w:val="00857036"/>
    <w:rsid w:val="00860DF9"/>
    <w:rsid w:val="008639CC"/>
    <w:rsid w:val="00874BB5"/>
    <w:rsid w:val="0087500C"/>
    <w:rsid w:val="00876C2E"/>
    <w:rsid w:val="00886CF4"/>
    <w:rsid w:val="008879A5"/>
    <w:rsid w:val="00890414"/>
    <w:rsid w:val="00894B27"/>
    <w:rsid w:val="008A672F"/>
    <w:rsid w:val="008B6DA7"/>
    <w:rsid w:val="008C0FF8"/>
    <w:rsid w:val="008C59A7"/>
    <w:rsid w:val="008C79C7"/>
    <w:rsid w:val="008D33FA"/>
    <w:rsid w:val="008D5D4D"/>
    <w:rsid w:val="008E7A52"/>
    <w:rsid w:val="008E7CB2"/>
    <w:rsid w:val="008E7D93"/>
    <w:rsid w:val="008F2BE4"/>
    <w:rsid w:val="00934826"/>
    <w:rsid w:val="00936089"/>
    <w:rsid w:val="009363C7"/>
    <w:rsid w:val="00942587"/>
    <w:rsid w:val="0094550F"/>
    <w:rsid w:val="009524C1"/>
    <w:rsid w:val="00953866"/>
    <w:rsid w:val="009636C6"/>
    <w:rsid w:val="009812DA"/>
    <w:rsid w:val="00985ACF"/>
    <w:rsid w:val="00992862"/>
    <w:rsid w:val="009976C3"/>
    <w:rsid w:val="009A1812"/>
    <w:rsid w:val="009A1C52"/>
    <w:rsid w:val="009A40CC"/>
    <w:rsid w:val="009A5D40"/>
    <w:rsid w:val="009B6567"/>
    <w:rsid w:val="009C06F8"/>
    <w:rsid w:val="009D4509"/>
    <w:rsid w:val="009D47E3"/>
    <w:rsid w:val="009D6D8B"/>
    <w:rsid w:val="009E21BF"/>
    <w:rsid w:val="009F020F"/>
    <w:rsid w:val="009F4920"/>
    <w:rsid w:val="009F51AE"/>
    <w:rsid w:val="009F6EE4"/>
    <w:rsid w:val="00A12DF2"/>
    <w:rsid w:val="00A2002C"/>
    <w:rsid w:val="00A2709D"/>
    <w:rsid w:val="00A276FC"/>
    <w:rsid w:val="00A51E19"/>
    <w:rsid w:val="00A63D65"/>
    <w:rsid w:val="00A70530"/>
    <w:rsid w:val="00A84A5A"/>
    <w:rsid w:val="00A90090"/>
    <w:rsid w:val="00A93439"/>
    <w:rsid w:val="00A94165"/>
    <w:rsid w:val="00A97458"/>
    <w:rsid w:val="00AA09FB"/>
    <w:rsid w:val="00AA14F1"/>
    <w:rsid w:val="00AA7D68"/>
    <w:rsid w:val="00AB78D0"/>
    <w:rsid w:val="00AC1B5C"/>
    <w:rsid w:val="00AC1D9E"/>
    <w:rsid w:val="00AC5CEF"/>
    <w:rsid w:val="00AD21D7"/>
    <w:rsid w:val="00AD66DD"/>
    <w:rsid w:val="00AD7B15"/>
    <w:rsid w:val="00AE58DE"/>
    <w:rsid w:val="00AF37DB"/>
    <w:rsid w:val="00B2339D"/>
    <w:rsid w:val="00B3137C"/>
    <w:rsid w:val="00B315C1"/>
    <w:rsid w:val="00B37CFF"/>
    <w:rsid w:val="00B40359"/>
    <w:rsid w:val="00B44742"/>
    <w:rsid w:val="00B5508F"/>
    <w:rsid w:val="00B567A5"/>
    <w:rsid w:val="00B57BAD"/>
    <w:rsid w:val="00B61778"/>
    <w:rsid w:val="00B73BD8"/>
    <w:rsid w:val="00B73C06"/>
    <w:rsid w:val="00B73CD1"/>
    <w:rsid w:val="00B83A00"/>
    <w:rsid w:val="00B84290"/>
    <w:rsid w:val="00B85D9E"/>
    <w:rsid w:val="00B90BA7"/>
    <w:rsid w:val="00BA3EA9"/>
    <w:rsid w:val="00BB1992"/>
    <w:rsid w:val="00BB664C"/>
    <w:rsid w:val="00BB749C"/>
    <w:rsid w:val="00BC473E"/>
    <w:rsid w:val="00BD03BA"/>
    <w:rsid w:val="00BD4B2F"/>
    <w:rsid w:val="00BD77CD"/>
    <w:rsid w:val="00BE1A23"/>
    <w:rsid w:val="00BE2294"/>
    <w:rsid w:val="00C0675F"/>
    <w:rsid w:val="00C116F1"/>
    <w:rsid w:val="00C147A9"/>
    <w:rsid w:val="00C26281"/>
    <w:rsid w:val="00C2771D"/>
    <w:rsid w:val="00C34A72"/>
    <w:rsid w:val="00C41A72"/>
    <w:rsid w:val="00C43985"/>
    <w:rsid w:val="00C46696"/>
    <w:rsid w:val="00C56811"/>
    <w:rsid w:val="00C614E5"/>
    <w:rsid w:val="00C65D43"/>
    <w:rsid w:val="00C80C98"/>
    <w:rsid w:val="00C97D04"/>
    <w:rsid w:val="00CA4297"/>
    <w:rsid w:val="00CC21F6"/>
    <w:rsid w:val="00CC6FAE"/>
    <w:rsid w:val="00CC7E78"/>
    <w:rsid w:val="00CD4936"/>
    <w:rsid w:val="00CE0FA7"/>
    <w:rsid w:val="00CF27C9"/>
    <w:rsid w:val="00CF3DB6"/>
    <w:rsid w:val="00D11D5D"/>
    <w:rsid w:val="00D129A5"/>
    <w:rsid w:val="00D2787B"/>
    <w:rsid w:val="00D37200"/>
    <w:rsid w:val="00D400B7"/>
    <w:rsid w:val="00D4481E"/>
    <w:rsid w:val="00D51FC1"/>
    <w:rsid w:val="00D54485"/>
    <w:rsid w:val="00D560E2"/>
    <w:rsid w:val="00D7058D"/>
    <w:rsid w:val="00D74BBA"/>
    <w:rsid w:val="00D80736"/>
    <w:rsid w:val="00D8313D"/>
    <w:rsid w:val="00D9183C"/>
    <w:rsid w:val="00D92ED7"/>
    <w:rsid w:val="00D9796C"/>
    <w:rsid w:val="00DA593A"/>
    <w:rsid w:val="00DB4A50"/>
    <w:rsid w:val="00DC4742"/>
    <w:rsid w:val="00DD5566"/>
    <w:rsid w:val="00DE3E61"/>
    <w:rsid w:val="00DE70EC"/>
    <w:rsid w:val="00DF1971"/>
    <w:rsid w:val="00E032AC"/>
    <w:rsid w:val="00E05B16"/>
    <w:rsid w:val="00E10567"/>
    <w:rsid w:val="00E15601"/>
    <w:rsid w:val="00E21642"/>
    <w:rsid w:val="00E30364"/>
    <w:rsid w:val="00E40712"/>
    <w:rsid w:val="00E451C7"/>
    <w:rsid w:val="00E45FBB"/>
    <w:rsid w:val="00E57E20"/>
    <w:rsid w:val="00E62204"/>
    <w:rsid w:val="00E656CC"/>
    <w:rsid w:val="00E6654F"/>
    <w:rsid w:val="00E72EE9"/>
    <w:rsid w:val="00E76BE7"/>
    <w:rsid w:val="00E87888"/>
    <w:rsid w:val="00E91B64"/>
    <w:rsid w:val="00EA68B9"/>
    <w:rsid w:val="00EB23DB"/>
    <w:rsid w:val="00EB3825"/>
    <w:rsid w:val="00EC372F"/>
    <w:rsid w:val="00EC3747"/>
    <w:rsid w:val="00EE1B14"/>
    <w:rsid w:val="00EE6C03"/>
    <w:rsid w:val="00EF1656"/>
    <w:rsid w:val="00EF3709"/>
    <w:rsid w:val="00F063E0"/>
    <w:rsid w:val="00F0784C"/>
    <w:rsid w:val="00F07F93"/>
    <w:rsid w:val="00F27FF5"/>
    <w:rsid w:val="00F331AC"/>
    <w:rsid w:val="00F46214"/>
    <w:rsid w:val="00F46F80"/>
    <w:rsid w:val="00F5003D"/>
    <w:rsid w:val="00F50583"/>
    <w:rsid w:val="00F55099"/>
    <w:rsid w:val="00F61A9F"/>
    <w:rsid w:val="00F66047"/>
    <w:rsid w:val="00F66CE1"/>
    <w:rsid w:val="00F84D4C"/>
    <w:rsid w:val="00F85B58"/>
    <w:rsid w:val="00F915AB"/>
    <w:rsid w:val="00F9161D"/>
    <w:rsid w:val="00F95187"/>
    <w:rsid w:val="00F953E4"/>
    <w:rsid w:val="00F956F1"/>
    <w:rsid w:val="00F97278"/>
    <w:rsid w:val="00F9787F"/>
    <w:rsid w:val="00F97CF0"/>
    <w:rsid w:val="00FB2307"/>
    <w:rsid w:val="00FB76F5"/>
    <w:rsid w:val="00FC00E1"/>
    <w:rsid w:val="00FD2E02"/>
    <w:rsid w:val="00FD4DDF"/>
    <w:rsid w:val="00FD6D9F"/>
    <w:rsid w:val="00FE0589"/>
    <w:rsid w:val="00FE4F77"/>
    <w:rsid w:val="00FF0604"/>
    <w:rsid w:val="00FF59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31823055"/>
  <w15:docId w15:val="{845CB9DB-7E50-4347-9E60-264CC9D2E7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38BA"/>
    <w:rPr>
      <w:rFonts w:ascii="Myriad Pro" w:hAnsi="Myriad Pro"/>
      <w:sz w:val="18"/>
      <w:szCs w:val="20"/>
    </w:rPr>
  </w:style>
  <w:style w:type="paragraph" w:styleId="Heading1">
    <w:name w:val="heading 1"/>
    <w:basedOn w:val="Normal"/>
    <w:next w:val="Normal"/>
    <w:link w:val="Heading1Char"/>
    <w:uiPriority w:val="9"/>
    <w:qFormat/>
    <w:rsid w:val="009812DA"/>
    <w:pPr>
      <w:pBdr>
        <w:top w:val="single" w:sz="24" w:space="0" w:color="7A7A7A" w:themeColor="accent1"/>
        <w:left w:val="single" w:sz="24" w:space="0" w:color="7A7A7A" w:themeColor="accent1"/>
        <w:bottom w:val="single" w:sz="24" w:space="0" w:color="7A7A7A" w:themeColor="accent1"/>
        <w:right w:val="single" w:sz="24" w:space="0" w:color="7A7A7A" w:themeColor="accent1"/>
      </w:pBdr>
      <w:shd w:val="clear" w:color="auto" w:fill="7A7A7A" w:themeFill="accent1"/>
      <w:spacing w:after="0"/>
      <w:jc w:val="center"/>
      <w:outlineLvl w:val="0"/>
    </w:pPr>
    <w:rPr>
      <w:b/>
      <w:bCs/>
      <w:caps/>
      <w:color w:val="FFFFFF" w:themeColor="background1"/>
      <w:spacing w:val="15"/>
      <w:sz w:val="36"/>
      <w:szCs w:val="22"/>
    </w:rPr>
  </w:style>
  <w:style w:type="paragraph" w:styleId="Heading2">
    <w:name w:val="heading 2"/>
    <w:basedOn w:val="Normal"/>
    <w:next w:val="Normal"/>
    <w:link w:val="Heading2Char"/>
    <w:uiPriority w:val="9"/>
    <w:unhideWhenUsed/>
    <w:qFormat/>
    <w:rsid w:val="00D11D5D"/>
    <w:pPr>
      <w:pBdr>
        <w:top w:val="single" w:sz="24" w:space="0" w:color="E4E4E4" w:themeColor="accent1" w:themeTint="33"/>
        <w:left w:val="single" w:sz="24" w:space="0" w:color="E4E4E4" w:themeColor="accent1" w:themeTint="33"/>
        <w:bottom w:val="single" w:sz="24" w:space="0" w:color="E4E4E4" w:themeColor="accent1" w:themeTint="33"/>
        <w:right w:val="single" w:sz="24" w:space="0" w:color="E4E4E4" w:themeColor="accent1" w:themeTint="33"/>
      </w:pBdr>
      <w:shd w:val="clear" w:color="auto" w:fill="E4E4E4"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233812"/>
    <w:pPr>
      <w:pBdr>
        <w:top w:val="single" w:sz="6" w:space="2" w:color="7A7A7A" w:themeColor="accent1"/>
        <w:left w:val="single" w:sz="6" w:space="2" w:color="7A7A7A" w:themeColor="accent1"/>
      </w:pBdr>
      <w:spacing w:before="300" w:after="0"/>
      <w:outlineLvl w:val="2"/>
    </w:pPr>
    <w:rPr>
      <w:rFonts w:ascii="Calibri" w:hAnsi="Calibri"/>
      <w:caps/>
      <w:color w:val="3C3C3C" w:themeColor="accent1" w:themeShade="7F"/>
      <w:spacing w:val="15"/>
      <w:sz w:val="36"/>
      <w:szCs w:val="22"/>
    </w:rPr>
  </w:style>
  <w:style w:type="paragraph" w:styleId="Heading4">
    <w:name w:val="heading 4"/>
    <w:basedOn w:val="Normal"/>
    <w:next w:val="Normal"/>
    <w:link w:val="Heading4Char"/>
    <w:uiPriority w:val="9"/>
    <w:unhideWhenUsed/>
    <w:qFormat/>
    <w:rsid w:val="00D11D5D"/>
    <w:pPr>
      <w:pBdr>
        <w:top w:val="dotted" w:sz="6" w:space="2" w:color="7A7A7A" w:themeColor="accent1"/>
        <w:left w:val="dotted" w:sz="6" w:space="2" w:color="7A7A7A" w:themeColor="accent1"/>
      </w:pBdr>
      <w:spacing w:before="300" w:after="0"/>
      <w:outlineLvl w:val="3"/>
    </w:pPr>
    <w:rPr>
      <w:caps/>
      <w:color w:val="5B5B5B" w:themeColor="accent1" w:themeShade="BF"/>
      <w:spacing w:val="10"/>
      <w:sz w:val="22"/>
      <w:szCs w:val="22"/>
    </w:rPr>
  </w:style>
  <w:style w:type="paragraph" w:styleId="Heading5">
    <w:name w:val="heading 5"/>
    <w:basedOn w:val="Normal"/>
    <w:next w:val="Normal"/>
    <w:link w:val="Heading5Char"/>
    <w:uiPriority w:val="9"/>
    <w:unhideWhenUsed/>
    <w:qFormat/>
    <w:rsid w:val="00D11D5D"/>
    <w:pPr>
      <w:pBdr>
        <w:bottom w:val="single" w:sz="6" w:space="1" w:color="7A7A7A" w:themeColor="accent1"/>
      </w:pBdr>
      <w:spacing w:before="300" w:after="0"/>
      <w:outlineLvl w:val="4"/>
    </w:pPr>
    <w:rPr>
      <w:caps/>
      <w:color w:val="5B5B5B" w:themeColor="accent1" w:themeShade="BF"/>
      <w:spacing w:val="10"/>
      <w:sz w:val="22"/>
      <w:szCs w:val="22"/>
    </w:rPr>
  </w:style>
  <w:style w:type="paragraph" w:styleId="Heading6">
    <w:name w:val="heading 6"/>
    <w:basedOn w:val="Normal"/>
    <w:next w:val="Normal"/>
    <w:link w:val="Heading6Char"/>
    <w:uiPriority w:val="9"/>
    <w:unhideWhenUsed/>
    <w:qFormat/>
    <w:rsid w:val="00D11D5D"/>
    <w:pPr>
      <w:pBdr>
        <w:bottom w:val="dotted" w:sz="6" w:space="1" w:color="7A7A7A" w:themeColor="accent1"/>
      </w:pBdr>
      <w:spacing w:before="300" w:after="0"/>
      <w:outlineLvl w:val="5"/>
    </w:pPr>
    <w:rPr>
      <w:caps/>
      <w:color w:val="5B5B5B" w:themeColor="accent1" w:themeShade="BF"/>
      <w:spacing w:val="10"/>
      <w:sz w:val="22"/>
      <w:szCs w:val="22"/>
    </w:rPr>
  </w:style>
  <w:style w:type="paragraph" w:styleId="Heading7">
    <w:name w:val="heading 7"/>
    <w:basedOn w:val="Normal"/>
    <w:next w:val="Normal"/>
    <w:link w:val="Heading7Char"/>
    <w:uiPriority w:val="9"/>
    <w:unhideWhenUsed/>
    <w:qFormat/>
    <w:rsid w:val="00D11D5D"/>
    <w:pPr>
      <w:spacing w:before="300" w:after="0"/>
      <w:outlineLvl w:val="6"/>
    </w:pPr>
    <w:rPr>
      <w:caps/>
      <w:color w:val="5B5B5B" w:themeColor="accent1" w:themeShade="BF"/>
      <w:spacing w:val="10"/>
      <w:sz w:val="22"/>
      <w:szCs w:val="22"/>
    </w:rPr>
  </w:style>
  <w:style w:type="paragraph" w:styleId="Heading8">
    <w:name w:val="heading 8"/>
    <w:basedOn w:val="Normal"/>
    <w:next w:val="Normal"/>
    <w:link w:val="Heading8Char"/>
    <w:uiPriority w:val="9"/>
    <w:semiHidden/>
    <w:unhideWhenUsed/>
    <w:qFormat/>
    <w:rsid w:val="00D11D5D"/>
    <w:pPr>
      <w:spacing w:before="300" w:after="0"/>
      <w:outlineLvl w:val="7"/>
    </w:pPr>
    <w:rPr>
      <w:caps/>
      <w:spacing w:val="10"/>
      <w:szCs w:val="18"/>
    </w:rPr>
  </w:style>
  <w:style w:type="paragraph" w:styleId="Heading9">
    <w:name w:val="heading 9"/>
    <w:basedOn w:val="Normal"/>
    <w:next w:val="Normal"/>
    <w:link w:val="Heading9Char"/>
    <w:uiPriority w:val="9"/>
    <w:semiHidden/>
    <w:unhideWhenUsed/>
    <w:qFormat/>
    <w:rsid w:val="00D11D5D"/>
    <w:pPr>
      <w:spacing w:before="300" w:after="0"/>
      <w:outlineLvl w:val="8"/>
    </w:pPr>
    <w:rPr>
      <w:i/>
      <w:caps/>
      <w:spacing w:val="10"/>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D11D5D"/>
    <w:rPr>
      <w:caps/>
      <w:color w:val="5B5B5B" w:themeColor="accent1" w:themeShade="BF"/>
      <w:spacing w:val="10"/>
    </w:rPr>
  </w:style>
  <w:style w:type="paragraph" w:styleId="BalloonText">
    <w:name w:val="Balloon Text"/>
    <w:basedOn w:val="Normal"/>
    <w:link w:val="BalloonTextChar"/>
    <w:uiPriority w:val="99"/>
    <w:semiHidden/>
    <w:unhideWhenUsed/>
    <w:rsid w:val="00B57B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7BAD"/>
    <w:rPr>
      <w:rFonts w:ascii="Tahoma" w:hAnsi="Tahoma" w:cs="Tahoma"/>
      <w:sz w:val="16"/>
      <w:szCs w:val="16"/>
    </w:rPr>
  </w:style>
  <w:style w:type="paragraph" w:styleId="Header">
    <w:name w:val="header"/>
    <w:basedOn w:val="Normal"/>
    <w:link w:val="HeaderChar"/>
    <w:uiPriority w:val="99"/>
    <w:unhideWhenUsed/>
    <w:rsid w:val="000203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0335"/>
  </w:style>
  <w:style w:type="paragraph" w:styleId="Footer">
    <w:name w:val="footer"/>
    <w:basedOn w:val="Normal"/>
    <w:link w:val="FooterChar"/>
    <w:uiPriority w:val="99"/>
    <w:unhideWhenUsed/>
    <w:rsid w:val="000203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0335"/>
  </w:style>
  <w:style w:type="paragraph" w:styleId="Title">
    <w:name w:val="Title"/>
    <w:basedOn w:val="Normal"/>
    <w:next w:val="Normal"/>
    <w:link w:val="TitleChar"/>
    <w:uiPriority w:val="10"/>
    <w:qFormat/>
    <w:rsid w:val="00D11D5D"/>
    <w:pPr>
      <w:spacing w:before="720"/>
    </w:pPr>
    <w:rPr>
      <w:caps/>
      <w:color w:val="7A7A7A" w:themeColor="accent1"/>
      <w:spacing w:val="10"/>
      <w:kern w:val="28"/>
      <w:sz w:val="52"/>
      <w:szCs w:val="52"/>
    </w:rPr>
  </w:style>
  <w:style w:type="character" w:customStyle="1" w:styleId="TitleChar">
    <w:name w:val="Title Char"/>
    <w:basedOn w:val="DefaultParagraphFont"/>
    <w:link w:val="Title"/>
    <w:uiPriority w:val="10"/>
    <w:rsid w:val="00D11D5D"/>
    <w:rPr>
      <w:caps/>
      <w:color w:val="7A7A7A" w:themeColor="accent1"/>
      <w:spacing w:val="10"/>
      <w:kern w:val="28"/>
      <w:sz w:val="52"/>
      <w:szCs w:val="52"/>
    </w:rPr>
  </w:style>
  <w:style w:type="character" w:customStyle="1" w:styleId="Heading1Char">
    <w:name w:val="Heading 1 Char"/>
    <w:basedOn w:val="DefaultParagraphFont"/>
    <w:link w:val="Heading1"/>
    <w:uiPriority w:val="9"/>
    <w:rsid w:val="009812DA"/>
    <w:rPr>
      <w:rFonts w:ascii="Myriad Pro" w:hAnsi="Myriad Pro"/>
      <w:b/>
      <w:bCs/>
      <w:caps/>
      <w:color w:val="FFFFFF" w:themeColor="background1"/>
      <w:spacing w:val="15"/>
      <w:sz w:val="36"/>
      <w:shd w:val="clear" w:color="auto" w:fill="7A7A7A" w:themeFill="accent1"/>
    </w:rPr>
  </w:style>
  <w:style w:type="character" w:customStyle="1" w:styleId="Heading2Char">
    <w:name w:val="Heading 2 Char"/>
    <w:basedOn w:val="DefaultParagraphFont"/>
    <w:link w:val="Heading2"/>
    <w:uiPriority w:val="9"/>
    <w:rsid w:val="00D11D5D"/>
    <w:rPr>
      <w:caps/>
      <w:spacing w:val="15"/>
      <w:shd w:val="clear" w:color="auto" w:fill="E4E4E4" w:themeFill="accent1" w:themeFillTint="33"/>
    </w:rPr>
  </w:style>
  <w:style w:type="character" w:customStyle="1" w:styleId="Heading3Char">
    <w:name w:val="Heading 3 Char"/>
    <w:basedOn w:val="DefaultParagraphFont"/>
    <w:link w:val="Heading3"/>
    <w:uiPriority w:val="9"/>
    <w:rsid w:val="00233812"/>
    <w:rPr>
      <w:rFonts w:ascii="Calibri" w:hAnsi="Calibri"/>
      <w:caps/>
      <w:color w:val="3C3C3C" w:themeColor="accent1" w:themeShade="7F"/>
      <w:spacing w:val="15"/>
      <w:sz w:val="36"/>
    </w:rPr>
  </w:style>
  <w:style w:type="character" w:customStyle="1" w:styleId="Heading5Char">
    <w:name w:val="Heading 5 Char"/>
    <w:basedOn w:val="DefaultParagraphFont"/>
    <w:link w:val="Heading5"/>
    <w:uiPriority w:val="9"/>
    <w:rsid w:val="00D11D5D"/>
    <w:rPr>
      <w:caps/>
      <w:color w:val="5B5B5B" w:themeColor="accent1" w:themeShade="BF"/>
      <w:spacing w:val="10"/>
    </w:rPr>
  </w:style>
  <w:style w:type="character" w:customStyle="1" w:styleId="Heading6Char">
    <w:name w:val="Heading 6 Char"/>
    <w:basedOn w:val="DefaultParagraphFont"/>
    <w:link w:val="Heading6"/>
    <w:uiPriority w:val="9"/>
    <w:rsid w:val="00D11D5D"/>
    <w:rPr>
      <w:caps/>
      <w:color w:val="5B5B5B" w:themeColor="accent1" w:themeShade="BF"/>
      <w:spacing w:val="10"/>
    </w:rPr>
  </w:style>
  <w:style w:type="character" w:customStyle="1" w:styleId="Heading7Char">
    <w:name w:val="Heading 7 Char"/>
    <w:basedOn w:val="DefaultParagraphFont"/>
    <w:link w:val="Heading7"/>
    <w:uiPriority w:val="9"/>
    <w:rsid w:val="00D11D5D"/>
    <w:rPr>
      <w:caps/>
      <w:color w:val="5B5B5B" w:themeColor="accent1" w:themeShade="BF"/>
      <w:spacing w:val="10"/>
    </w:rPr>
  </w:style>
  <w:style w:type="character" w:customStyle="1" w:styleId="Heading8Char">
    <w:name w:val="Heading 8 Char"/>
    <w:basedOn w:val="DefaultParagraphFont"/>
    <w:link w:val="Heading8"/>
    <w:uiPriority w:val="9"/>
    <w:semiHidden/>
    <w:rsid w:val="00D11D5D"/>
    <w:rPr>
      <w:caps/>
      <w:spacing w:val="10"/>
      <w:sz w:val="18"/>
      <w:szCs w:val="18"/>
    </w:rPr>
  </w:style>
  <w:style w:type="character" w:customStyle="1" w:styleId="Heading9Char">
    <w:name w:val="Heading 9 Char"/>
    <w:basedOn w:val="DefaultParagraphFont"/>
    <w:link w:val="Heading9"/>
    <w:uiPriority w:val="9"/>
    <w:semiHidden/>
    <w:rsid w:val="00D11D5D"/>
    <w:rPr>
      <w:i/>
      <w:caps/>
      <w:spacing w:val="10"/>
      <w:sz w:val="18"/>
      <w:szCs w:val="18"/>
    </w:rPr>
  </w:style>
  <w:style w:type="paragraph" w:styleId="Caption">
    <w:name w:val="caption"/>
    <w:basedOn w:val="Normal"/>
    <w:next w:val="Normal"/>
    <w:uiPriority w:val="35"/>
    <w:semiHidden/>
    <w:unhideWhenUsed/>
    <w:qFormat/>
    <w:rsid w:val="00D11D5D"/>
    <w:rPr>
      <w:b/>
      <w:bCs/>
      <w:color w:val="5B5B5B" w:themeColor="accent1" w:themeShade="BF"/>
      <w:sz w:val="16"/>
      <w:szCs w:val="16"/>
    </w:rPr>
  </w:style>
  <w:style w:type="paragraph" w:styleId="Subtitle">
    <w:name w:val="Subtitle"/>
    <w:basedOn w:val="Normal"/>
    <w:next w:val="Normal"/>
    <w:link w:val="SubtitleChar"/>
    <w:uiPriority w:val="11"/>
    <w:qFormat/>
    <w:rsid w:val="00D11D5D"/>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D11D5D"/>
    <w:rPr>
      <w:caps/>
      <w:color w:val="595959" w:themeColor="text1" w:themeTint="A6"/>
      <w:spacing w:val="10"/>
      <w:sz w:val="24"/>
      <w:szCs w:val="24"/>
    </w:rPr>
  </w:style>
  <w:style w:type="character" w:styleId="Strong">
    <w:name w:val="Strong"/>
    <w:uiPriority w:val="22"/>
    <w:qFormat/>
    <w:rsid w:val="00D11D5D"/>
    <w:rPr>
      <w:b/>
      <w:bCs/>
    </w:rPr>
  </w:style>
  <w:style w:type="character" w:styleId="Emphasis">
    <w:name w:val="Emphasis"/>
    <w:uiPriority w:val="20"/>
    <w:qFormat/>
    <w:rsid w:val="00D11D5D"/>
    <w:rPr>
      <w:caps/>
      <w:color w:val="3C3C3C" w:themeColor="accent1" w:themeShade="7F"/>
      <w:spacing w:val="5"/>
    </w:rPr>
  </w:style>
  <w:style w:type="paragraph" w:styleId="NoSpacing">
    <w:name w:val="No Spacing"/>
    <w:basedOn w:val="Normal"/>
    <w:link w:val="NoSpacingChar"/>
    <w:uiPriority w:val="1"/>
    <w:qFormat/>
    <w:rsid w:val="00D11D5D"/>
    <w:pPr>
      <w:spacing w:before="0" w:after="0" w:line="240" w:lineRule="auto"/>
    </w:pPr>
  </w:style>
  <w:style w:type="character" w:customStyle="1" w:styleId="NoSpacingChar">
    <w:name w:val="No Spacing Char"/>
    <w:basedOn w:val="DefaultParagraphFont"/>
    <w:link w:val="NoSpacing"/>
    <w:uiPriority w:val="1"/>
    <w:rsid w:val="00D11D5D"/>
    <w:rPr>
      <w:sz w:val="20"/>
      <w:szCs w:val="20"/>
    </w:rPr>
  </w:style>
  <w:style w:type="paragraph" w:styleId="ListParagraph">
    <w:name w:val="List Paragraph"/>
    <w:basedOn w:val="Normal"/>
    <w:uiPriority w:val="34"/>
    <w:qFormat/>
    <w:rsid w:val="00D11D5D"/>
    <w:pPr>
      <w:ind w:left="720"/>
      <w:contextualSpacing/>
    </w:pPr>
  </w:style>
  <w:style w:type="paragraph" w:styleId="Quote">
    <w:name w:val="Quote"/>
    <w:basedOn w:val="Normal"/>
    <w:next w:val="Normal"/>
    <w:link w:val="QuoteChar"/>
    <w:uiPriority w:val="29"/>
    <w:qFormat/>
    <w:rsid w:val="00D11D5D"/>
    <w:rPr>
      <w:i/>
      <w:iCs/>
    </w:rPr>
  </w:style>
  <w:style w:type="character" w:customStyle="1" w:styleId="QuoteChar">
    <w:name w:val="Quote Char"/>
    <w:basedOn w:val="DefaultParagraphFont"/>
    <w:link w:val="Quote"/>
    <w:uiPriority w:val="29"/>
    <w:rsid w:val="00D11D5D"/>
    <w:rPr>
      <w:i/>
      <w:iCs/>
      <w:sz w:val="20"/>
      <w:szCs w:val="20"/>
    </w:rPr>
  </w:style>
  <w:style w:type="paragraph" w:styleId="IntenseQuote">
    <w:name w:val="Intense Quote"/>
    <w:basedOn w:val="Normal"/>
    <w:next w:val="Normal"/>
    <w:link w:val="IntenseQuoteChar"/>
    <w:uiPriority w:val="30"/>
    <w:qFormat/>
    <w:rsid w:val="00D11D5D"/>
    <w:pPr>
      <w:pBdr>
        <w:top w:val="single" w:sz="4" w:space="10" w:color="7A7A7A" w:themeColor="accent1"/>
        <w:left w:val="single" w:sz="4" w:space="10" w:color="7A7A7A" w:themeColor="accent1"/>
      </w:pBdr>
      <w:spacing w:after="0"/>
      <w:ind w:left="1296" w:right="1152"/>
      <w:jc w:val="both"/>
    </w:pPr>
    <w:rPr>
      <w:i/>
      <w:iCs/>
      <w:color w:val="7A7A7A" w:themeColor="accent1"/>
    </w:rPr>
  </w:style>
  <w:style w:type="character" w:customStyle="1" w:styleId="IntenseQuoteChar">
    <w:name w:val="Intense Quote Char"/>
    <w:basedOn w:val="DefaultParagraphFont"/>
    <w:link w:val="IntenseQuote"/>
    <w:uiPriority w:val="30"/>
    <w:rsid w:val="00D11D5D"/>
    <w:rPr>
      <w:i/>
      <w:iCs/>
      <w:color w:val="7A7A7A" w:themeColor="accent1"/>
      <w:sz w:val="20"/>
      <w:szCs w:val="20"/>
    </w:rPr>
  </w:style>
  <w:style w:type="character" w:styleId="SubtleEmphasis">
    <w:name w:val="Subtle Emphasis"/>
    <w:uiPriority w:val="19"/>
    <w:qFormat/>
    <w:rsid w:val="00D11D5D"/>
    <w:rPr>
      <w:i/>
      <w:iCs/>
      <w:color w:val="3C3C3C" w:themeColor="accent1" w:themeShade="7F"/>
    </w:rPr>
  </w:style>
  <w:style w:type="character" w:styleId="IntenseEmphasis">
    <w:name w:val="Intense Emphasis"/>
    <w:uiPriority w:val="21"/>
    <w:qFormat/>
    <w:rsid w:val="00D11D5D"/>
    <w:rPr>
      <w:b/>
      <w:bCs/>
      <w:caps/>
      <w:color w:val="3C3C3C" w:themeColor="accent1" w:themeShade="7F"/>
      <w:spacing w:val="10"/>
    </w:rPr>
  </w:style>
  <w:style w:type="character" w:styleId="SubtleReference">
    <w:name w:val="Subtle Reference"/>
    <w:uiPriority w:val="31"/>
    <w:qFormat/>
    <w:rsid w:val="00D11D5D"/>
    <w:rPr>
      <w:b/>
      <w:bCs/>
      <w:color w:val="7A7A7A" w:themeColor="accent1"/>
    </w:rPr>
  </w:style>
  <w:style w:type="character" w:styleId="IntenseReference">
    <w:name w:val="Intense Reference"/>
    <w:uiPriority w:val="32"/>
    <w:qFormat/>
    <w:rsid w:val="00D11D5D"/>
    <w:rPr>
      <w:b/>
      <w:bCs/>
      <w:i/>
      <w:iCs/>
      <w:caps/>
      <w:color w:val="7A7A7A" w:themeColor="accent1"/>
    </w:rPr>
  </w:style>
  <w:style w:type="character" w:styleId="BookTitle">
    <w:name w:val="Book Title"/>
    <w:uiPriority w:val="33"/>
    <w:qFormat/>
    <w:rsid w:val="00D11D5D"/>
    <w:rPr>
      <w:b/>
      <w:bCs/>
      <w:i/>
      <w:iCs/>
      <w:spacing w:val="9"/>
    </w:rPr>
  </w:style>
  <w:style w:type="paragraph" w:styleId="TOCHeading">
    <w:name w:val="TOC Heading"/>
    <w:basedOn w:val="Heading1"/>
    <w:next w:val="Normal"/>
    <w:uiPriority w:val="39"/>
    <w:unhideWhenUsed/>
    <w:qFormat/>
    <w:rsid w:val="00D11D5D"/>
    <w:pPr>
      <w:outlineLvl w:val="9"/>
    </w:pPr>
    <w:rPr>
      <w:lang w:bidi="en-US"/>
    </w:rPr>
  </w:style>
  <w:style w:type="character" w:styleId="Hyperlink">
    <w:name w:val="Hyperlink"/>
    <w:basedOn w:val="DefaultParagraphFont"/>
    <w:uiPriority w:val="99"/>
    <w:unhideWhenUsed/>
    <w:rsid w:val="00B5508F"/>
    <w:rPr>
      <w:color w:val="CC9900" w:themeColor="hyperlink"/>
      <w:u w:val="single"/>
    </w:rPr>
  </w:style>
  <w:style w:type="paragraph" w:customStyle="1" w:styleId="equation">
    <w:name w:val="equation"/>
    <w:basedOn w:val="Normal"/>
    <w:rsid w:val="00B5508F"/>
    <w:pPr>
      <w:keepLines/>
      <w:widowControl w:val="0"/>
      <w:tabs>
        <w:tab w:val="center" w:pos="4680"/>
        <w:tab w:val="right" w:pos="9360"/>
      </w:tabs>
      <w:autoSpaceDE w:val="0"/>
      <w:autoSpaceDN w:val="0"/>
      <w:adjustRightInd w:val="0"/>
      <w:spacing w:after="0" w:line="48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B5508F"/>
    <w:pPr>
      <w:spacing w:before="100" w:beforeAutospacing="1" w:after="225"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D400B7"/>
    <w:rPr>
      <w:sz w:val="16"/>
      <w:szCs w:val="16"/>
    </w:rPr>
  </w:style>
  <w:style w:type="paragraph" w:styleId="CommentText">
    <w:name w:val="annotation text"/>
    <w:basedOn w:val="Normal"/>
    <w:link w:val="CommentTextChar"/>
    <w:uiPriority w:val="99"/>
    <w:semiHidden/>
    <w:unhideWhenUsed/>
    <w:rsid w:val="00D400B7"/>
    <w:pPr>
      <w:spacing w:line="240" w:lineRule="auto"/>
    </w:pPr>
  </w:style>
  <w:style w:type="character" w:customStyle="1" w:styleId="CommentTextChar">
    <w:name w:val="Comment Text Char"/>
    <w:basedOn w:val="DefaultParagraphFont"/>
    <w:link w:val="CommentText"/>
    <w:uiPriority w:val="99"/>
    <w:semiHidden/>
    <w:rsid w:val="00D400B7"/>
    <w:rPr>
      <w:sz w:val="20"/>
      <w:szCs w:val="20"/>
    </w:rPr>
  </w:style>
  <w:style w:type="paragraph" w:styleId="CommentSubject">
    <w:name w:val="annotation subject"/>
    <w:basedOn w:val="CommentText"/>
    <w:next w:val="CommentText"/>
    <w:link w:val="CommentSubjectChar"/>
    <w:uiPriority w:val="99"/>
    <w:semiHidden/>
    <w:unhideWhenUsed/>
    <w:rsid w:val="00D400B7"/>
    <w:rPr>
      <w:b/>
      <w:bCs/>
    </w:rPr>
  </w:style>
  <w:style w:type="character" w:customStyle="1" w:styleId="CommentSubjectChar">
    <w:name w:val="Comment Subject Char"/>
    <w:basedOn w:val="CommentTextChar"/>
    <w:link w:val="CommentSubject"/>
    <w:uiPriority w:val="99"/>
    <w:semiHidden/>
    <w:rsid w:val="00D400B7"/>
    <w:rPr>
      <w:b/>
      <w:bCs/>
      <w:sz w:val="20"/>
      <w:szCs w:val="20"/>
    </w:rPr>
  </w:style>
  <w:style w:type="paragraph" w:styleId="TOC1">
    <w:name w:val="toc 1"/>
    <w:basedOn w:val="Normal"/>
    <w:next w:val="Normal"/>
    <w:autoRedefine/>
    <w:uiPriority w:val="39"/>
    <w:unhideWhenUsed/>
    <w:rsid w:val="000719F3"/>
    <w:pPr>
      <w:spacing w:after="100"/>
    </w:pPr>
  </w:style>
  <w:style w:type="paragraph" w:styleId="TOC2">
    <w:name w:val="toc 2"/>
    <w:basedOn w:val="Normal"/>
    <w:next w:val="Normal"/>
    <w:autoRedefine/>
    <w:uiPriority w:val="39"/>
    <w:unhideWhenUsed/>
    <w:rsid w:val="000719F3"/>
    <w:pPr>
      <w:spacing w:after="100"/>
      <w:ind w:left="200"/>
    </w:pPr>
  </w:style>
  <w:style w:type="paragraph" w:styleId="TOC3">
    <w:name w:val="toc 3"/>
    <w:basedOn w:val="Normal"/>
    <w:next w:val="Normal"/>
    <w:autoRedefine/>
    <w:uiPriority w:val="39"/>
    <w:unhideWhenUsed/>
    <w:rsid w:val="000719F3"/>
    <w:pPr>
      <w:spacing w:after="100"/>
      <w:ind w:left="400"/>
    </w:pPr>
  </w:style>
  <w:style w:type="paragraph" w:styleId="TOC7">
    <w:name w:val="toc 7"/>
    <w:basedOn w:val="Normal"/>
    <w:next w:val="Normal"/>
    <w:autoRedefine/>
    <w:uiPriority w:val="39"/>
    <w:semiHidden/>
    <w:unhideWhenUsed/>
    <w:rsid w:val="00DE3E61"/>
    <w:pPr>
      <w:spacing w:after="100"/>
      <w:ind w:left="1200"/>
    </w:pPr>
  </w:style>
  <w:style w:type="paragraph" w:styleId="FootnoteText">
    <w:name w:val="footnote text"/>
    <w:basedOn w:val="Normal"/>
    <w:link w:val="FootnoteTextChar"/>
    <w:uiPriority w:val="99"/>
    <w:semiHidden/>
    <w:unhideWhenUsed/>
    <w:rsid w:val="00797DDA"/>
    <w:pPr>
      <w:spacing w:before="0" w:after="0" w:line="240" w:lineRule="auto"/>
    </w:pPr>
  </w:style>
  <w:style w:type="character" w:customStyle="1" w:styleId="FootnoteTextChar">
    <w:name w:val="Footnote Text Char"/>
    <w:basedOn w:val="DefaultParagraphFont"/>
    <w:link w:val="FootnoteText"/>
    <w:uiPriority w:val="99"/>
    <w:semiHidden/>
    <w:rsid w:val="00797DDA"/>
    <w:rPr>
      <w:sz w:val="20"/>
      <w:szCs w:val="20"/>
    </w:rPr>
  </w:style>
  <w:style w:type="character" w:styleId="FootnoteReference">
    <w:name w:val="footnote reference"/>
    <w:basedOn w:val="DefaultParagraphFont"/>
    <w:uiPriority w:val="99"/>
    <w:semiHidden/>
    <w:unhideWhenUsed/>
    <w:rsid w:val="00797DDA"/>
    <w:rPr>
      <w:vertAlign w:val="superscript"/>
    </w:rPr>
  </w:style>
  <w:style w:type="table" w:styleId="TableGrid">
    <w:name w:val="Table Grid"/>
    <w:basedOn w:val="TableNormal"/>
    <w:uiPriority w:val="59"/>
    <w:rsid w:val="006D74AE"/>
    <w:pPr>
      <w:spacing w:before="0"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B0F0E"/>
    <w:pPr>
      <w:autoSpaceDE w:val="0"/>
      <w:autoSpaceDN w:val="0"/>
      <w:adjustRightInd w:val="0"/>
      <w:spacing w:before="0" w:after="0" w:line="240" w:lineRule="auto"/>
    </w:pPr>
    <w:rPr>
      <w:rFonts w:ascii="Calibri" w:eastAsiaTheme="minorHAnsi" w:hAnsi="Calibri" w:cs="Calibri"/>
      <w:color w:val="000000"/>
      <w:sz w:val="24"/>
      <w:szCs w:val="24"/>
    </w:rPr>
  </w:style>
  <w:style w:type="table" w:customStyle="1" w:styleId="ListTable1Light1">
    <w:name w:val="List Table 1 Light1"/>
    <w:basedOn w:val="TableNormal"/>
    <w:uiPriority w:val="46"/>
    <w:rsid w:val="00F0784C"/>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MediumList1">
    <w:name w:val="Medium List 1"/>
    <w:basedOn w:val="TableNormal"/>
    <w:uiPriority w:val="65"/>
    <w:rsid w:val="00AD7B15"/>
    <w:pPr>
      <w:spacing w:before="0"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D1282E"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character" w:customStyle="1" w:styleId="UnresolvedMention1">
    <w:name w:val="Unresolved Mention1"/>
    <w:basedOn w:val="DefaultParagraphFont"/>
    <w:uiPriority w:val="99"/>
    <w:semiHidden/>
    <w:unhideWhenUsed/>
    <w:rsid w:val="00595E02"/>
    <w:rPr>
      <w:color w:val="605E5C"/>
      <w:shd w:val="clear" w:color="auto" w:fill="E1DFDD"/>
    </w:rPr>
  </w:style>
  <w:style w:type="character" w:styleId="FollowedHyperlink">
    <w:name w:val="FollowedHyperlink"/>
    <w:basedOn w:val="DefaultParagraphFont"/>
    <w:uiPriority w:val="99"/>
    <w:semiHidden/>
    <w:unhideWhenUsed/>
    <w:rsid w:val="009B6567"/>
    <w:rPr>
      <w:color w:val="969696"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9529300">
      <w:bodyDiv w:val="1"/>
      <w:marLeft w:val="0"/>
      <w:marRight w:val="0"/>
      <w:marTop w:val="0"/>
      <w:marBottom w:val="0"/>
      <w:divBdr>
        <w:top w:val="none" w:sz="0" w:space="0" w:color="auto"/>
        <w:left w:val="none" w:sz="0" w:space="0" w:color="auto"/>
        <w:bottom w:val="none" w:sz="0" w:space="0" w:color="auto"/>
        <w:right w:val="none" w:sz="0" w:space="0" w:color="auto"/>
      </w:divBdr>
    </w:div>
    <w:div w:id="1219126415">
      <w:bodyDiv w:val="1"/>
      <w:marLeft w:val="0"/>
      <w:marRight w:val="0"/>
      <w:marTop w:val="0"/>
      <w:marBottom w:val="0"/>
      <w:divBdr>
        <w:top w:val="none" w:sz="0" w:space="0" w:color="auto"/>
        <w:left w:val="none" w:sz="0" w:space="0" w:color="auto"/>
        <w:bottom w:val="none" w:sz="0" w:space="0" w:color="auto"/>
        <w:right w:val="none" w:sz="0" w:space="0" w:color="auto"/>
      </w:divBdr>
    </w:div>
    <w:div w:id="1390374841">
      <w:bodyDiv w:val="1"/>
      <w:marLeft w:val="0"/>
      <w:marRight w:val="0"/>
      <w:marTop w:val="0"/>
      <w:marBottom w:val="0"/>
      <w:divBdr>
        <w:top w:val="none" w:sz="0" w:space="0" w:color="auto"/>
        <w:left w:val="none" w:sz="0" w:space="0" w:color="auto"/>
        <w:bottom w:val="none" w:sz="0" w:space="0" w:color="auto"/>
        <w:right w:val="none" w:sz="0" w:space="0" w:color="auto"/>
      </w:divBdr>
    </w:div>
    <w:div w:id="1818257364">
      <w:bodyDiv w:val="1"/>
      <w:marLeft w:val="0"/>
      <w:marRight w:val="0"/>
      <w:marTop w:val="0"/>
      <w:marBottom w:val="0"/>
      <w:divBdr>
        <w:top w:val="none" w:sz="0" w:space="0" w:color="auto"/>
        <w:left w:val="none" w:sz="0" w:space="0" w:color="auto"/>
        <w:bottom w:val="none" w:sz="0" w:space="0" w:color="auto"/>
        <w:right w:val="none" w:sz="0" w:space="0" w:color="auto"/>
      </w:divBdr>
    </w:div>
    <w:div w:id="19111165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hyperlink" Target="mailto:techsupport@apogeeinstruments.com" TargetMode="External"/><Relationship Id="rId3" Type="http://schemas.openxmlformats.org/officeDocument/2006/relationships/styles" Target="styles.xml"/><Relationship Id="rId21" Type="http://schemas.openxmlformats.org/officeDocument/2006/relationships/hyperlink" Target="https://www.apogeeinstruments.com/recalibration-and-repairs/"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www.apogeeinstruments.com/tech-support-recalibration-repairs/"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yperlink" Target="mailto:techsupport@apogeeinstruments.com" TargetMode="External"/><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www.apogeeinstruments.com/how-to-make-a-weatherproof-cable-splice/"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s://www.apogeeinstruments.com/content/EplusE-EE08-Temp-RH-Probe.CR1" TargetMode="External"/><Relationship Id="rId28"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hyperlink" Target="mailto:calibration@apogeeinstruments.com" TargetMode="External"/><Relationship Id="rId27" Type="http://schemas.openxmlformats.org/officeDocument/2006/relationships/header" Target="header1.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Essential">
      <a:dk1>
        <a:srgbClr val="000000"/>
      </a:dk1>
      <a:lt1>
        <a:srgbClr val="FFFFFF"/>
      </a:lt1>
      <a:dk2>
        <a:srgbClr val="D1282E"/>
      </a:dk2>
      <a:lt2>
        <a:srgbClr val="C8C8B1"/>
      </a:lt2>
      <a:accent1>
        <a:srgbClr val="7A7A7A"/>
      </a:accent1>
      <a:accent2>
        <a:srgbClr val="F5C201"/>
      </a:accent2>
      <a:accent3>
        <a:srgbClr val="526DB0"/>
      </a:accent3>
      <a:accent4>
        <a:srgbClr val="989AAC"/>
      </a:accent4>
      <a:accent5>
        <a:srgbClr val="DC5924"/>
      </a:accent5>
      <a:accent6>
        <a:srgbClr val="B4B392"/>
      </a:accent6>
      <a:hlink>
        <a:srgbClr val="CC9900"/>
      </a:hlink>
      <a:folHlink>
        <a:srgbClr val="96969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CED57B-5276-4490-89A2-5390586CA7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14</Pages>
  <Words>3317</Words>
  <Characters>18913</Characters>
  <Application>Microsoft Office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22186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Chris Madsen</dc:creator>
  <cp:lastModifiedBy>Holly Hudson</cp:lastModifiedBy>
  <cp:revision>4</cp:revision>
  <cp:lastPrinted>2021-01-14T15:25:00Z</cp:lastPrinted>
  <dcterms:created xsi:type="dcterms:W3CDTF">2021-09-21T14:22:00Z</dcterms:created>
  <dcterms:modified xsi:type="dcterms:W3CDTF">2021-09-21T19:29:00Z</dcterms:modified>
</cp:coreProperties>
</file>