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77090" w14:textId="77777777" w:rsidR="00B57BAD" w:rsidRPr="008A672F" w:rsidRDefault="00AD6E67" w:rsidP="00AD6E67">
      <w:pPr>
        <w:jc w:val="center"/>
        <w:rPr>
          <w:rFonts w:ascii="Avenir LT Std 35 Light" w:hAnsi="Avenir LT Std 35 Light"/>
        </w:rPr>
      </w:pPr>
      <w:r>
        <w:rPr>
          <w:rFonts w:ascii="Avenir LT Std 35 Light" w:hAnsi="Avenir LT Std 35 Light"/>
          <w:noProof/>
        </w:rPr>
        <w:drawing>
          <wp:inline distT="0" distB="0" distL="0" distR="0" wp14:anchorId="57A771BA" wp14:editId="57A771BB">
            <wp:extent cx="5486400" cy="2268415"/>
            <wp:effectExtent l="0" t="0" r="0" b="0"/>
            <wp:docPr id="3" name="Picture 3"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57A77091" w14:textId="77777777" w:rsidR="00B57BAD" w:rsidRPr="001F4CA1" w:rsidRDefault="00B5508F" w:rsidP="0076589B">
      <w:pPr>
        <w:pStyle w:val="Heading1"/>
        <w:rPr>
          <w:rFonts w:asciiTheme="minorHAnsi" w:hAnsiTheme="minorHAnsi" w:cstheme="minorHAnsi"/>
          <w:sz w:val="48"/>
          <w:szCs w:val="40"/>
        </w:rPr>
      </w:pPr>
      <w:bookmarkStart w:id="0" w:name="_Toc390263757"/>
      <w:bookmarkStart w:id="1" w:name="_Toc390263891"/>
      <w:bookmarkStart w:id="2" w:name="_Toc390264165"/>
      <w:bookmarkStart w:id="3" w:name="_Toc71794486"/>
      <w:r w:rsidRPr="001F4CA1">
        <w:rPr>
          <w:rFonts w:asciiTheme="minorHAnsi" w:hAnsiTheme="minorHAnsi" w:cstheme="minorHAnsi"/>
          <w:sz w:val="48"/>
          <w:szCs w:val="40"/>
        </w:rPr>
        <w:t>Owner’s Manual</w:t>
      </w:r>
      <w:bookmarkEnd w:id="0"/>
      <w:bookmarkEnd w:id="1"/>
      <w:bookmarkEnd w:id="2"/>
      <w:bookmarkEnd w:id="3"/>
    </w:p>
    <w:p w14:paraId="57A77092" w14:textId="77777777" w:rsidR="0076589B" w:rsidRPr="001F4CA1" w:rsidRDefault="001B0F0E" w:rsidP="0076589B">
      <w:pPr>
        <w:pStyle w:val="Heading7"/>
        <w:jc w:val="center"/>
        <w:rPr>
          <w:rFonts w:ascii="Calibri" w:hAnsi="Calibri" w:cs="Calibri"/>
          <w:sz w:val="72"/>
          <w:szCs w:val="64"/>
        </w:rPr>
      </w:pPr>
      <w:r w:rsidRPr="001F4CA1">
        <w:rPr>
          <w:rFonts w:ascii="Calibri" w:hAnsi="Calibri" w:cs="Calibri"/>
          <w:sz w:val="72"/>
          <w:szCs w:val="64"/>
        </w:rPr>
        <w:t xml:space="preserve">Quantum </w:t>
      </w:r>
      <w:r w:rsidR="007C4E2B" w:rsidRPr="001F4CA1">
        <w:rPr>
          <w:rFonts w:ascii="Calibri" w:hAnsi="Calibri" w:cs="Calibri"/>
          <w:sz w:val="72"/>
          <w:szCs w:val="64"/>
        </w:rPr>
        <w:t>Meter</w:t>
      </w:r>
    </w:p>
    <w:p w14:paraId="57A77093" w14:textId="5A7794F7" w:rsidR="008342F5" w:rsidRDefault="00505454" w:rsidP="008342F5">
      <w:pPr>
        <w:jc w:val="center"/>
        <w:rPr>
          <w:rFonts w:ascii="Calibri" w:hAnsi="Calibri" w:cs="Calibri"/>
          <w:sz w:val="36"/>
          <w:szCs w:val="36"/>
        </w:rPr>
      </w:pPr>
      <w:r w:rsidRPr="001F4CA1">
        <w:rPr>
          <w:rFonts w:ascii="Calibri" w:hAnsi="Calibri" w:cs="Calibri"/>
          <w:sz w:val="36"/>
          <w:szCs w:val="36"/>
        </w:rPr>
        <w:t>Model</w:t>
      </w:r>
      <w:r w:rsidR="00411D55" w:rsidRPr="001F4CA1">
        <w:rPr>
          <w:rFonts w:ascii="Calibri" w:hAnsi="Calibri" w:cs="Calibri"/>
          <w:sz w:val="36"/>
          <w:szCs w:val="36"/>
        </w:rPr>
        <w:t>s</w:t>
      </w:r>
      <w:r w:rsidR="008342F5" w:rsidRPr="001F4CA1">
        <w:rPr>
          <w:rFonts w:ascii="Calibri" w:hAnsi="Calibri" w:cs="Calibri"/>
          <w:sz w:val="36"/>
          <w:szCs w:val="36"/>
        </w:rPr>
        <w:t xml:space="preserve"> </w:t>
      </w:r>
      <w:r w:rsidR="007C4E2B" w:rsidRPr="001F4CA1">
        <w:rPr>
          <w:rFonts w:ascii="Calibri" w:hAnsi="Calibri" w:cs="Calibri"/>
          <w:sz w:val="36"/>
          <w:szCs w:val="36"/>
        </w:rPr>
        <w:t>M</w:t>
      </w:r>
      <w:r w:rsidR="001B0F0E" w:rsidRPr="001F4CA1">
        <w:rPr>
          <w:rFonts w:ascii="Calibri" w:hAnsi="Calibri" w:cs="Calibri"/>
          <w:sz w:val="36"/>
          <w:szCs w:val="36"/>
        </w:rPr>
        <w:t>Q</w:t>
      </w:r>
      <w:r w:rsidR="0048190C" w:rsidRPr="001F4CA1">
        <w:rPr>
          <w:rFonts w:ascii="Calibri" w:hAnsi="Calibri" w:cs="Calibri"/>
          <w:sz w:val="36"/>
          <w:szCs w:val="36"/>
        </w:rPr>
        <w:t>-</w:t>
      </w:r>
      <w:r w:rsidR="007D4BDD" w:rsidRPr="001F4CA1">
        <w:rPr>
          <w:rFonts w:ascii="Calibri" w:hAnsi="Calibri" w:cs="Calibri"/>
          <w:sz w:val="36"/>
          <w:szCs w:val="36"/>
        </w:rPr>
        <w:t>500</w:t>
      </w:r>
    </w:p>
    <w:p w14:paraId="44565633" w14:textId="091590C1" w:rsidR="00D22EF4" w:rsidRDefault="00D22EF4" w:rsidP="00D22EF4">
      <w:pPr>
        <w:jc w:val="center"/>
        <w:rPr>
          <w:sz w:val="36"/>
          <w:szCs w:val="36"/>
        </w:rPr>
      </w:pPr>
      <w:r>
        <w:rPr>
          <w:rFonts w:ascii="Calibri" w:hAnsi="Calibri" w:cs="Calibri"/>
          <w:sz w:val="24"/>
          <w:szCs w:val="36"/>
        </w:rPr>
        <w:t xml:space="preserve">Rev: </w:t>
      </w:r>
      <w:r w:rsidR="00A14811">
        <w:rPr>
          <w:rFonts w:ascii="Calibri" w:hAnsi="Calibri" w:cs="Calibri"/>
          <w:sz w:val="24"/>
          <w:szCs w:val="36"/>
        </w:rPr>
        <w:t>2</w:t>
      </w:r>
      <w:r w:rsidR="00D91F03">
        <w:rPr>
          <w:rFonts w:ascii="Calibri" w:hAnsi="Calibri" w:cs="Calibri"/>
          <w:sz w:val="24"/>
          <w:szCs w:val="36"/>
        </w:rPr>
        <w:t>9</w:t>
      </w:r>
      <w:r>
        <w:rPr>
          <w:rFonts w:ascii="Calibri" w:hAnsi="Calibri" w:cs="Calibri"/>
          <w:sz w:val="24"/>
          <w:szCs w:val="36"/>
        </w:rPr>
        <w:t>-</w:t>
      </w:r>
      <w:r w:rsidR="00D91F03">
        <w:rPr>
          <w:rFonts w:ascii="Calibri" w:hAnsi="Calibri" w:cs="Calibri"/>
          <w:sz w:val="24"/>
          <w:szCs w:val="36"/>
        </w:rPr>
        <w:t>Mar</w:t>
      </w:r>
      <w:r>
        <w:rPr>
          <w:rFonts w:ascii="Calibri" w:hAnsi="Calibri" w:cs="Calibri"/>
          <w:sz w:val="24"/>
          <w:szCs w:val="36"/>
        </w:rPr>
        <w:t>-202</w:t>
      </w:r>
      <w:r w:rsidR="00A14811">
        <w:rPr>
          <w:rFonts w:ascii="Calibri" w:hAnsi="Calibri" w:cs="Calibri"/>
          <w:sz w:val="24"/>
          <w:szCs w:val="36"/>
        </w:rPr>
        <w:t>2</w:t>
      </w:r>
    </w:p>
    <w:p w14:paraId="5C910861" w14:textId="075F7B21" w:rsidR="00AD6E67" w:rsidRPr="00F07C27" w:rsidRDefault="00D91F03" w:rsidP="00C4545F">
      <w:pPr>
        <w:jc w:val="center"/>
        <w:rPr>
          <w:rFonts w:ascii="Avenir LT Std 35 Light" w:hAnsi="Avenir LT Std 35 Light"/>
          <w:sz w:val="16"/>
          <w:szCs w:val="16"/>
        </w:rPr>
      </w:pPr>
      <w:r>
        <w:rPr>
          <w:rFonts w:ascii="Avenir LT Std 35 Light" w:hAnsi="Avenir LT Std 35 Light"/>
          <w:sz w:val="16"/>
          <w:szCs w:val="16"/>
        </w:rPr>
        <w:pict w14:anchorId="3BCE66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55pt;height:244pt">
            <v:imagedata r:id="rId9" o:title="mq-500" cropbottom="1928f" cropleft="2060f"/>
          </v:shape>
        </w:pict>
      </w:r>
    </w:p>
    <w:sdt>
      <w:sdtPr>
        <w:rPr>
          <w:rFonts w:asciiTheme="minorHAnsi" w:hAnsiTheme="minorHAnsi" w:cstheme="minorHAnsi"/>
          <w:b w:val="0"/>
          <w:bCs w:val="0"/>
          <w:caps w:val="0"/>
          <w:color w:val="auto"/>
          <w:spacing w:val="0"/>
          <w:sz w:val="20"/>
          <w:szCs w:val="20"/>
          <w:lang w:bidi="ar-SA"/>
        </w:rPr>
        <w:id w:val="303974748"/>
        <w:docPartObj>
          <w:docPartGallery w:val="Table of Contents"/>
          <w:docPartUnique/>
        </w:docPartObj>
      </w:sdtPr>
      <w:sdtEndPr>
        <w:rPr>
          <w:rFonts w:ascii="Myriad Pro" w:hAnsi="Myriad Pro" w:cstheme="minorBidi"/>
          <w:noProof/>
          <w:sz w:val="18"/>
        </w:rPr>
      </w:sdtEndPr>
      <w:sdtContent>
        <w:p w14:paraId="5FD3FE15" w14:textId="59CC2E0A" w:rsidR="00745591" w:rsidRPr="001F4CA1" w:rsidRDefault="00745591">
          <w:pPr>
            <w:pStyle w:val="TOCHeading"/>
            <w:rPr>
              <w:rFonts w:asciiTheme="minorHAnsi" w:hAnsiTheme="minorHAnsi" w:cstheme="minorHAnsi"/>
              <w:sz w:val="40"/>
            </w:rPr>
          </w:pPr>
          <w:r w:rsidRPr="001F4CA1">
            <w:rPr>
              <w:rFonts w:asciiTheme="minorHAnsi" w:hAnsiTheme="minorHAnsi" w:cstheme="minorHAnsi"/>
              <w:sz w:val="40"/>
            </w:rPr>
            <w:t>Table of Contents</w:t>
          </w:r>
        </w:p>
        <w:p w14:paraId="245A2E0C" w14:textId="141226AF" w:rsidR="00A8497B" w:rsidRPr="00A8497B" w:rsidRDefault="00745591">
          <w:pPr>
            <w:pStyle w:val="TOC1"/>
            <w:tabs>
              <w:tab w:val="right" w:leader="dot" w:pos="9350"/>
            </w:tabs>
            <w:rPr>
              <w:rFonts w:asciiTheme="minorHAnsi" w:hAnsiTheme="minorHAnsi" w:cstheme="minorHAnsi"/>
              <w:noProof/>
              <w:sz w:val="22"/>
              <w:szCs w:val="22"/>
            </w:rPr>
          </w:pPr>
          <w:r>
            <w:fldChar w:fldCharType="begin"/>
          </w:r>
          <w:r>
            <w:instrText xml:space="preserve"> TOC \o "1-3" \h \z \u </w:instrText>
          </w:r>
          <w:r>
            <w:fldChar w:fldCharType="separate"/>
          </w:r>
          <w:hyperlink w:anchor="_Toc71794486" w:history="1">
            <w:r w:rsidR="00A8497B" w:rsidRPr="00A8497B">
              <w:rPr>
                <w:rStyle w:val="Hyperlink"/>
                <w:rFonts w:asciiTheme="minorHAnsi" w:hAnsiTheme="minorHAnsi" w:cstheme="minorHAnsi"/>
                <w:noProof/>
              </w:rPr>
              <w:t>Owner’s Manual</w:t>
            </w:r>
            <w:r w:rsidR="00A8497B" w:rsidRPr="00A8497B">
              <w:rPr>
                <w:rFonts w:asciiTheme="minorHAnsi" w:hAnsiTheme="minorHAnsi" w:cstheme="minorHAnsi"/>
                <w:noProof/>
                <w:webHidden/>
              </w:rPr>
              <w:tab/>
            </w:r>
            <w:r w:rsidR="00A8497B" w:rsidRPr="00A8497B">
              <w:rPr>
                <w:rFonts w:asciiTheme="minorHAnsi" w:hAnsiTheme="minorHAnsi" w:cstheme="minorHAnsi"/>
                <w:noProof/>
                <w:webHidden/>
              </w:rPr>
              <w:fldChar w:fldCharType="begin"/>
            </w:r>
            <w:r w:rsidR="00A8497B" w:rsidRPr="00A8497B">
              <w:rPr>
                <w:rFonts w:asciiTheme="minorHAnsi" w:hAnsiTheme="minorHAnsi" w:cstheme="minorHAnsi"/>
                <w:noProof/>
                <w:webHidden/>
              </w:rPr>
              <w:instrText xml:space="preserve"> PAGEREF _Toc71794486 \h </w:instrText>
            </w:r>
            <w:r w:rsidR="00A8497B" w:rsidRPr="00A8497B">
              <w:rPr>
                <w:rFonts w:asciiTheme="minorHAnsi" w:hAnsiTheme="minorHAnsi" w:cstheme="minorHAnsi"/>
                <w:noProof/>
                <w:webHidden/>
              </w:rPr>
            </w:r>
            <w:r w:rsidR="00A8497B" w:rsidRPr="00A8497B">
              <w:rPr>
                <w:rFonts w:asciiTheme="minorHAnsi" w:hAnsiTheme="minorHAnsi" w:cstheme="minorHAnsi"/>
                <w:noProof/>
                <w:webHidden/>
              </w:rPr>
              <w:fldChar w:fldCharType="separate"/>
            </w:r>
            <w:r w:rsidR="00285FEC">
              <w:rPr>
                <w:rFonts w:asciiTheme="minorHAnsi" w:hAnsiTheme="minorHAnsi" w:cstheme="minorHAnsi"/>
                <w:noProof/>
                <w:webHidden/>
              </w:rPr>
              <w:t>1</w:t>
            </w:r>
            <w:r w:rsidR="00A8497B" w:rsidRPr="00A8497B">
              <w:rPr>
                <w:rFonts w:asciiTheme="minorHAnsi" w:hAnsiTheme="minorHAnsi" w:cstheme="minorHAnsi"/>
                <w:noProof/>
                <w:webHidden/>
              </w:rPr>
              <w:fldChar w:fldCharType="end"/>
            </w:r>
          </w:hyperlink>
        </w:p>
        <w:p w14:paraId="32A536AA" w14:textId="3C32ABEA" w:rsidR="00A8497B" w:rsidRPr="00A8497B" w:rsidRDefault="00285FEC">
          <w:pPr>
            <w:pStyle w:val="TOC3"/>
            <w:tabs>
              <w:tab w:val="right" w:leader="dot" w:pos="9350"/>
            </w:tabs>
            <w:rPr>
              <w:rFonts w:asciiTheme="minorHAnsi" w:hAnsiTheme="minorHAnsi" w:cstheme="minorHAnsi"/>
              <w:noProof/>
              <w:sz w:val="22"/>
              <w:szCs w:val="22"/>
            </w:rPr>
          </w:pPr>
          <w:hyperlink w:anchor="_Toc71794487" w:history="1">
            <w:r w:rsidR="00A8497B" w:rsidRPr="00A8497B">
              <w:rPr>
                <w:rStyle w:val="Hyperlink"/>
                <w:rFonts w:asciiTheme="minorHAnsi" w:hAnsiTheme="minorHAnsi" w:cstheme="minorHAnsi"/>
                <w:noProof/>
              </w:rPr>
              <w:t>Certificate of Compliance</w:t>
            </w:r>
            <w:r w:rsidR="00A8497B" w:rsidRPr="00A8497B">
              <w:rPr>
                <w:rFonts w:asciiTheme="minorHAnsi" w:hAnsiTheme="minorHAnsi" w:cstheme="minorHAnsi"/>
                <w:noProof/>
                <w:webHidden/>
              </w:rPr>
              <w:tab/>
            </w:r>
            <w:r w:rsidR="00A8497B" w:rsidRPr="00A8497B">
              <w:rPr>
                <w:rFonts w:asciiTheme="minorHAnsi" w:hAnsiTheme="minorHAnsi" w:cstheme="minorHAnsi"/>
                <w:noProof/>
                <w:webHidden/>
              </w:rPr>
              <w:fldChar w:fldCharType="begin"/>
            </w:r>
            <w:r w:rsidR="00A8497B" w:rsidRPr="00A8497B">
              <w:rPr>
                <w:rFonts w:asciiTheme="minorHAnsi" w:hAnsiTheme="minorHAnsi" w:cstheme="minorHAnsi"/>
                <w:noProof/>
                <w:webHidden/>
              </w:rPr>
              <w:instrText xml:space="preserve"> PAGEREF _Toc71794487 \h </w:instrText>
            </w:r>
            <w:r w:rsidR="00A8497B" w:rsidRPr="00A8497B">
              <w:rPr>
                <w:rFonts w:asciiTheme="minorHAnsi" w:hAnsiTheme="minorHAnsi" w:cstheme="minorHAnsi"/>
                <w:noProof/>
                <w:webHidden/>
              </w:rPr>
            </w:r>
            <w:r w:rsidR="00A8497B" w:rsidRPr="00A8497B">
              <w:rPr>
                <w:rFonts w:asciiTheme="minorHAnsi" w:hAnsiTheme="minorHAnsi" w:cstheme="minorHAnsi"/>
                <w:noProof/>
                <w:webHidden/>
              </w:rPr>
              <w:fldChar w:fldCharType="separate"/>
            </w:r>
            <w:r>
              <w:rPr>
                <w:rFonts w:asciiTheme="minorHAnsi" w:hAnsiTheme="minorHAnsi" w:cstheme="minorHAnsi"/>
                <w:noProof/>
                <w:webHidden/>
              </w:rPr>
              <w:t>3</w:t>
            </w:r>
            <w:r w:rsidR="00A8497B" w:rsidRPr="00A8497B">
              <w:rPr>
                <w:rFonts w:asciiTheme="minorHAnsi" w:hAnsiTheme="minorHAnsi" w:cstheme="minorHAnsi"/>
                <w:noProof/>
                <w:webHidden/>
              </w:rPr>
              <w:fldChar w:fldCharType="end"/>
            </w:r>
          </w:hyperlink>
        </w:p>
        <w:p w14:paraId="072EDA00" w14:textId="59CB9654" w:rsidR="00A8497B" w:rsidRPr="00A8497B" w:rsidRDefault="00285FEC">
          <w:pPr>
            <w:pStyle w:val="TOC3"/>
            <w:tabs>
              <w:tab w:val="right" w:leader="dot" w:pos="9350"/>
            </w:tabs>
            <w:rPr>
              <w:rFonts w:asciiTheme="minorHAnsi" w:hAnsiTheme="minorHAnsi" w:cstheme="minorHAnsi"/>
              <w:noProof/>
              <w:sz w:val="22"/>
              <w:szCs w:val="22"/>
            </w:rPr>
          </w:pPr>
          <w:hyperlink w:anchor="_Toc71794488" w:history="1">
            <w:r w:rsidR="00A8497B" w:rsidRPr="00A8497B">
              <w:rPr>
                <w:rStyle w:val="Hyperlink"/>
                <w:rFonts w:asciiTheme="minorHAnsi" w:hAnsiTheme="minorHAnsi" w:cstheme="minorHAnsi"/>
                <w:noProof/>
              </w:rPr>
              <w:t>Introduction</w:t>
            </w:r>
            <w:r w:rsidR="00A8497B" w:rsidRPr="00A8497B">
              <w:rPr>
                <w:rFonts w:asciiTheme="minorHAnsi" w:hAnsiTheme="minorHAnsi" w:cstheme="minorHAnsi"/>
                <w:noProof/>
                <w:webHidden/>
              </w:rPr>
              <w:tab/>
            </w:r>
            <w:r w:rsidR="00A8497B" w:rsidRPr="00A8497B">
              <w:rPr>
                <w:rFonts w:asciiTheme="minorHAnsi" w:hAnsiTheme="minorHAnsi" w:cstheme="minorHAnsi"/>
                <w:noProof/>
                <w:webHidden/>
              </w:rPr>
              <w:fldChar w:fldCharType="begin"/>
            </w:r>
            <w:r w:rsidR="00A8497B" w:rsidRPr="00A8497B">
              <w:rPr>
                <w:rFonts w:asciiTheme="minorHAnsi" w:hAnsiTheme="minorHAnsi" w:cstheme="minorHAnsi"/>
                <w:noProof/>
                <w:webHidden/>
              </w:rPr>
              <w:instrText xml:space="preserve"> PAGEREF _Toc71794488 \h </w:instrText>
            </w:r>
            <w:r w:rsidR="00A8497B" w:rsidRPr="00A8497B">
              <w:rPr>
                <w:rFonts w:asciiTheme="minorHAnsi" w:hAnsiTheme="minorHAnsi" w:cstheme="minorHAnsi"/>
                <w:noProof/>
                <w:webHidden/>
              </w:rPr>
            </w:r>
            <w:r w:rsidR="00A8497B" w:rsidRPr="00A8497B">
              <w:rPr>
                <w:rFonts w:asciiTheme="minorHAnsi" w:hAnsiTheme="minorHAnsi" w:cstheme="minorHAnsi"/>
                <w:noProof/>
                <w:webHidden/>
              </w:rPr>
              <w:fldChar w:fldCharType="separate"/>
            </w:r>
            <w:r>
              <w:rPr>
                <w:rFonts w:asciiTheme="minorHAnsi" w:hAnsiTheme="minorHAnsi" w:cstheme="minorHAnsi"/>
                <w:noProof/>
                <w:webHidden/>
              </w:rPr>
              <w:t>4</w:t>
            </w:r>
            <w:r w:rsidR="00A8497B" w:rsidRPr="00A8497B">
              <w:rPr>
                <w:rFonts w:asciiTheme="minorHAnsi" w:hAnsiTheme="minorHAnsi" w:cstheme="minorHAnsi"/>
                <w:noProof/>
                <w:webHidden/>
              </w:rPr>
              <w:fldChar w:fldCharType="end"/>
            </w:r>
          </w:hyperlink>
        </w:p>
        <w:p w14:paraId="2B6DD4FE" w14:textId="768E3CB0" w:rsidR="00A8497B" w:rsidRPr="00A8497B" w:rsidRDefault="00285FEC">
          <w:pPr>
            <w:pStyle w:val="TOC3"/>
            <w:tabs>
              <w:tab w:val="right" w:leader="dot" w:pos="9350"/>
            </w:tabs>
            <w:rPr>
              <w:rFonts w:asciiTheme="minorHAnsi" w:hAnsiTheme="minorHAnsi" w:cstheme="minorHAnsi"/>
              <w:noProof/>
              <w:sz w:val="22"/>
              <w:szCs w:val="22"/>
            </w:rPr>
          </w:pPr>
          <w:hyperlink w:anchor="_Toc71794489" w:history="1">
            <w:r w:rsidR="00A8497B" w:rsidRPr="00A8497B">
              <w:rPr>
                <w:rStyle w:val="Hyperlink"/>
                <w:rFonts w:asciiTheme="minorHAnsi" w:hAnsiTheme="minorHAnsi" w:cstheme="minorHAnsi"/>
                <w:noProof/>
              </w:rPr>
              <w:t>Sensor Models</w:t>
            </w:r>
            <w:r w:rsidR="00A8497B" w:rsidRPr="00A8497B">
              <w:rPr>
                <w:rFonts w:asciiTheme="minorHAnsi" w:hAnsiTheme="minorHAnsi" w:cstheme="minorHAnsi"/>
                <w:noProof/>
                <w:webHidden/>
              </w:rPr>
              <w:tab/>
            </w:r>
            <w:r w:rsidR="00A8497B" w:rsidRPr="00A8497B">
              <w:rPr>
                <w:rFonts w:asciiTheme="minorHAnsi" w:hAnsiTheme="minorHAnsi" w:cstheme="minorHAnsi"/>
                <w:noProof/>
                <w:webHidden/>
              </w:rPr>
              <w:fldChar w:fldCharType="begin"/>
            </w:r>
            <w:r w:rsidR="00A8497B" w:rsidRPr="00A8497B">
              <w:rPr>
                <w:rFonts w:asciiTheme="minorHAnsi" w:hAnsiTheme="minorHAnsi" w:cstheme="minorHAnsi"/>
                <w:noProof/>
                <w:webHidden/>
              </w:rPr>
              <w:instrText xml:space="preserve"> PAGEREF _Toc71794489 \h </w:instrText>
            </w:r>
            <w:r w:rsidR="00A8497B" w:rsidRPr="00A8497B">
              <w:rPr>
                <w:rFonts w:asciiTheme="minorHAnsi" w:hAnsiTheme="minorHAnsi" w:cstheme="minorHAnsi"/>
                <w:noProof/>
                <w:webHidden/>
              </w:rPr>
            </w:r>
            <w:r w:rsidR="00A8497B" w:rsidRPr="00A8497B">
              <w:rPr>
                <w:rFonts w:asciiTheme="minorHAnsi" w:hAnsiTheme="minorHAnsi" w:cstheme="minorHAnsi"/>
                <w:noProof/>
                <w:webHidden/>
              </w:rPr>
              <w:fldChar w:fldCharType="separate"/>
            </w:r>
            <w:r>
              <w:rPr>
                <w:rFonts w:asciiTheme="minorHAnsi" w:hAnsiTheme="minorHAnsi" w:cstheme="minorHAnsi"/>
                <w:noProof/>
                <w:webHidden/>
              </w:rPr>
              <w:t>5</w:t>
            </w:r>
            <w:r w:rsidR="00A8497B" w:rsidRPr="00A8497B">
              <w:rPr>
                <w:rFonts w:asciiTheme="minorHAnsi" w:hAnsiTheme="minorHAnsi" w:cstheme="minorHAnsi"/>
                <w:noProof/>
                <w:webHidden/>
              </w:rPr>
              <w:fldChar w:fldCharType="end"/>
            </w:r>
          </w:hyperlink>
        </w:p>
        <w:p w14:paraId="2F90E772" w14:textId="2B294361" w:rsidR="00A8497B" w:rsidRPr="00A8497B" w:rsidRDefault="00285FEC">
          <w:pPr>
            <w:pStyle w:val="TOC3"/>
            <w:tabs>
              <w:tab w:val="right" w:leader="dot" w:pos="9350"/>
            </w:tabs>
            <w:rPr>
              <w:rFonts w:asciiTheme="minorHAnsi" w:hAnsiTheme="minorHAnsi" w:cstheme="minorHAnsi"/>
              <w:noProof/>
              <w:sz w:val="22"/>
              <w:szCs w:val="22"/>
            </w:rPr>
          </w:pPr>
          <w:hyperlink w:anchor="_Toc71794490" w:history="1">
            <w:r w:rsidR="00A8497B" w:rsidRPr="00A8497B">
              <w:rPr>
                <w:rStyle w:val="Hyperlink"/>
                <w:rFonts w:asciiTheme="minorHAnsi" w:hAnsiTheme="minorHAnsi" w:cstheme="minorHAnsi"/>
                <w:noProof/>
              </w:rPr>
              <w:t>Specifications</w:t>
            </w:r>
            <w:r w:rsidR="00A8497B" w:rsidRPr="00A8497B">
              <w:rPr>
                <w:rFonts w:asciiTheme="minorHAnsi" w:hAnsiTheme="minorHAnsi" w:cstheme="minorHAnsi"/>
                <w:noProof/>
                <w:webHidden/>
              </w:rPr>
              <w:tab/>
            </w:r>
            <w:r w:rsidR="00A8497B" w:rsidRPr="00A8497B">
              <w:rPr>
                <w:rFonts w:asciiTheme="minorHAnsi" w:hAnsiTheme="minorHAnsi" w:cstheme="minorHAnsi"/>
                <w:noProof/>
                <w:webHidden/>
              </w:rPr>
              <w:fldChar w:fldCharType="begin"/>
            </w:r>
            <w:r w:rsidR="00A8497B" w:rsidRPr="00A8497B">
              <w:rPr>
                <w:rFonts w:asciiTheme="minorHAnsi" w:hAnsiTheme="minorHAnsi" w:cstheme="minorHAnsi"/>
                <w:noProof/>
                <w:webHidden/>
              </w:rPr>
              <w:instrText xml:space="preserve"> PAGEREF _Toc71794490 \h </w:instrText>
            </w:r>
            <w:r w:rsidR="00A8497B" w:rsidRPr="00A8497B">
              <w:rPr>
                <w:rFonts w:asciiTheme="minorHAnsi" w:hAnsiTheme="minorHAnsi" w:cstheme="minorHAnsi"/>
                <w:noProof/>
                <w:webHidden/>
              </w:rPr>
            </w:r>
            <w:r w:rsidR="00A8497B" w:rsidRPr="00A8497B">
              <w:rPr>
                <w:rFonts w:asciiTheme="minorHAnsi" w:hAnsiTheme="minorHAnsi" w:cstheme="minorHAnsi"/>
                <w:noProof/>
                <w:webHidden/>
              </w:rPr>
              <w:fldChar w:fldCharType="separate"/>
            </w:r>
            <w:r>
              <w:rPr>
                <w:rFonts w:asciiTheme="minorHAnsi" w:hAnsiTheme="minorHAnsi" w:cstheme="minorHAnsi"/>
                <w:noProof/>
                <w:webHidden/>
              </w:rPr>
              <w:t>6</w:t>
            </w:r>
            <w:r w:rsidR="00A8497B" w:rsidRPr="00A8497B">
              <w:rPr>
                <w:rFonts w:asciiTheme="minorHAnsi" w:hAnsiTheme="minorHAnsi" w:cstheme="minorHAnsi"/>
                <w:noProof/>
                <w:webHidden/>
              </w:rPr>
              <w:fldChar w:fldCharType="end"/>
            </w:r>
          </w:hyperlink>
        </w:p>
        <w:p w14:paraId="650BCBB7" w14:textId="5B1B883D" w:rsidR="00A8497B" w:rsidRPr="00A8497B" w:rsidRDefault="00285FEC">
          <w:pPr>
            <w:pStyle w:val="TOC3"/>
            <w:tabs>
              <w:tab w:val="right" w:leader="dot" w:pos="9350"/>
            </w:tabs>
            <w:rPr>
              <w:rFonts w:asciiTheme="minorHAnsi" w:hAnsiTheme="minorHAnsi" w:cstheme="minorHAnsi"/>
              <w:noProof/>
              <w:sz w:val="22"/>
              <w:szCs w:val="22"/>
            </w:rPr>
          </w:pPr>
          <w:hyperlink w:anchor="_Toc71794491" w:history="1">
            <w:r w:rsidR="00A8497B" w:rsidRPr="00A8497B">
              <w:rPr>
                <w:rStyle w:val="Hyperlink"/>
                <w:rFonts w:asciiTheme="minorHAnsi" w:hAnsiTheme="minorHAnsi" w:cstheme="minorHAnsi"/>
                <w:noProof/>
              </w:rPr>
              <w:t>Deployment and Installation</w:t>
            </w:r>
            <w:r w:rsidR="00A8497B" w:rsidRPr="00A8497B">
              <w:rPr>
                <w:rFonts w:asciiTheme="minorHAnsi" w:hAnsiTheme="minorHAnsi" w:cstheme="minorHAnsi"/>
                <w:noProof/>
                <w:webHidden/>
              </w:rPr>
              <w:tab/>
            </w:r>
            <w:r w:rsidR="00A8497B" w:rsidRPr="00A8497B">
              <w:rPr>
                <w:rFonts w:asciiTheme="minorHAnsi" w:hAnsiTheme="minorHAnsi" w:cstheme="minorHAnsi"/>
                <w:noProof/>
                <w:webHidden/>
              </w:rPr>
              <w:fldChar w:fldCharType="begin"/>
            </w:r>
            <w:r w:rsidR="00A8497B" w:rsidRPr="00A8497B">
              <w:rPr>
                <w:rFonts w:asciiTheme="minorHAnsi" w:hAnsiTheme="minorHAnsi" w:cstheme="minorHAnsi"/>
                <w:noProof/>
                <w:webHidden/>
              </w:rPr>
              <w:instrText xml:space="preserve"> PAGEREF _Toc71794491 \h </w:instrText>
            </w:r>
            <w:r w:rsidR="00A8497B" w:rsidRPr="00A8497B">
              <w:rPr>
                <w:rFonts w:asciiTheme="minorHAnsi" w:hAnsiTheme="minorHAnsi" w:cstheme="minorHAnsi"/>
                <w:noProof/>
                <w:webHidden/>
              </w:rPr>
            </w:r>
            <w:r w:rsidR="00A8497B" w:rsidRPr="00A8497B">
              <w:rPr>
                <w:rFonts w:asciiTheme="minorHAnsi" w:hAnsiTheme="minorHAnsi" w:cstheme="minorHAnsi"/>
                <w:noProof/>
                <w:webHidden/>
              </w:rPr>
              <w:fldChar w:fldCharType="separate"/>
            </w:r>
            <w:r>
              <w:rPr>
                <w:rFonts w:asciiTheme="minorHAnsi" w:hAnsiTheme="minorHAnsi" w:cstheme="minorHAnsi"/>
                <w:noProof/>
                <w:webHidden/>
              </w:rPr>
              <w:t>9</w:t>
            </w:r>
            <w:r w:rsidR="00A8497B" w:rsidRPr="00A8497B">
              <w:rPr>
                <w:rFonts w:asciiTheme="minorHAnsi" w:hAnsiTheme="minorHAnsi" w:cstheme="minorHAnsi"/>
                <w:noProof/>
                <w:webHidden/>
              </w:rPr>
              <w:fldChar w:fldCharType="end"/>
            </w:r>
          </w:hyperlink>
        </w:p>
        <w:p w14:paraId="10931A61" w14:textId="0C05A5AE" w:rsidR="00A8497B" w:rsidRPr="00A8497B" w:rsidRDefault="00285FEC">
          <w:pPr>
            <w:pStyle w:val="TOC3"/>
            <w:tabs>
              <w:tab w:val="right" w:leader="dot" w:pos="9350"/>
            </w:tabs>
            <w:rPr>
              <w:rFonts w:asciiTheme="minorHAnsi" w:hAnsiTheme="minorHAnsi" w:cstheme="minorHAnsi"/>
              <w:noProof/>
              <w:sz w:val="22"/>
              <w:szCs w:val="22"/>
            </w:rPr>
          </w:pPr>
          <w:hyperlink w:anchor="_Toc71794492" w:history="1">
            <w:r w:rsidR="00A8497B" w:rsidRPr="00A8497B">
              <w:rPr>
                <w:rStyle w:val="Hyperlink"/>
                <w:rFonts w:asciiTheme="minorHAnsi" w:hAnsiTheme="minorHAnsi" w:cstheme="minorHAnsi"/>
                <w:noProof/>
              </w:rPr>
              <w:t>Battery Installation and Replacement</w:t>
            </w:r>
            <w:r w:rsidR="00A8497B" w:rsidRPr="00A8497B">
              <w:rPr>
                <w:rFonts w:asciiTheme="minorHAnsi" w:hAnsiTheme="minorHAnsi" w:cstheme="minorHAnsi"/>
                <w:noProof/>
                <w:webHidden/>
              </w:rPr>
              <w:tab/>
            </w:r>
            <w:r w:rsidR="00A8497B" w:rsidRPr="00A8497B">
              <w:rPr>
                <w:rFonts w:asciiTheme="minorHAnsi" w:hAnsiTheme="minorHAnsi" w:cstheme="minorHAnsi"/>
                <w:noProof/>
                <w:webHidden/>
              </w:rPr>
              <w:fldChar w:fldCharType="begin"/>
            </w:r>
            <w:r w:rsidR="00A8497B" w:rsidRPr="00A8497B">
              <w:rPr>
                <w:rFonts w:asciiTheme="minorHAnsi" w:hAnsiTheme="minorHAnsi" w:cstheme="minorHAnsi"/>
                <w:noProof/>
                <w:webHidden/>
              </w:rPr>
              <w:instrText xml:space="preserve"> PAGEREF _Toc71794492 \h </w:instrText>
            </w:r>
            <w:r w:rsidR="00A8497B" w:rsidRPr="00A8497B">
              <w:rPr>
                <w:rFonts w:asciiTheme="minorHAnsi" w:hAnsiTheme="minorHAnsi" w:cstheme="minorHAnsi"/>
                <w:noProof/>
                <w:webHidden/>
              </w:rPr>
            </w:r>
            <w:r w:rsidR="00A8497B" w:rsidRPr="00A8497B">
              <w:rPr>
                <w:rFonts w:asciiTheme="minorHAnsi" w:hAnsiTheme="minorHAnsi" w:cstheme="minorHAnsi"/>
                <w:noProof/>
                <w:webHidden/>
              </w:rPr>
              <w:fldChar w:fldCharType="separate"/>
            </w:r>
            <w:r>
              <w:rPr>
                <w:rFonts w:asciiTheme="minorHAnsi" w:hAnsiTheme="minorHAnsi" w:cstheme="minorHAnsi"/>
                <w:noProof/>
                <w:webHidden/>
              </w:rPr>
              <w:t>10</w:t>
            </w:r>
            <w:r w:rsidR="00A8497B" w:rsidRPr="00A8497B">
              <w:rPr>
                <w:rFonts w:asciiTheme="minorHAnsi" w:hAnsiTheme="minorHAnsi" w:cstheme="minorHAnsi"/>
                <w:noProof/>
                <w:webHidden/>
              </w:rPr>
              <w:fldChar w:fldCharType="end"/>
            </w:r>
          </w:hyperlink>
        </w:p>
        <w:p w14:paraId="7667A81E" w14:textId="7228325A" w:rsidR="00A8497B" w:rsidRPr="00A8497B" w:rsidRDefault="00285FEC">
          <w:pPr>
            <w:pStyle w:val="TOC3"/>
            <w:tabs>
              <w:tab w:val="right" w:leader="dot" w:pos="9350"/>
            </w:tabs>
            <w:rPr>
              <w:rFonts w:asciiTheme="minorHAnsi" w:hAnsiTheme="minorHAnsi" w:cstheme="minorHAnsi"/>
              <w:noProof/>
              <w:sz w:val="22"/>
              <w:szCs w:val="22"/>
            </w:rPr>
          </w:pPr>
          <w:hyperlink w:anchor="_Toc71794493" w:history="1">
            <w:r w:rsidR="00A8497B" w:rsidRPr="00A8497B">
              <w:rPr>
                <w:rStyle w:val="Hyperlink"/>
                <w:rFonts w:asciiTheme="minorHAnsi" w:hAnsiTheme="minorHAnsi" w:cstheme="minorHAnsi"/>
                <w:noProof/>
              </w:rPr>
              <w:t>Operation and Measurement</w:t>
            </w:r>
            <w:r w:rsidR="00A8497B" w:rsidRPr="00A8497B">
              <w:rPr>
                <w:rFonts w:asciiTheme="minorHAnsi" w:hAnsiTheme="minorHAnsi" w:cstheme="minorHAnsi"/>
                <w:noProof/>
                <w:webHidden/>
              </w:rPr>
              <w:tab/>
            </w:r>
            <w:r w:rsidR="00A8497B" w:rsidRPr="00A8497B">
              <w:rPr>
                <w:rFonts w:asciiTheme="minorHAnsi" w:hAnsiTheme="minorHAnsi" w:cstheme="minorHAnsi"/>
                <w:noProof/>
                <w:webHidden/>
              </w:rPr>
              <w:fldChar w:fldCharType="begin"/>
            </w:r>
            <w:r w:rsidR="00A8497B" w:rsidRPr="00A8497B">
              <w:rPr>
                <w:rFonts w:asciiTheme="minorHAnsi" w:hAnsiTheme="minorHAnsi" w:cstheme="minorHAnsi"/>
                <w:noProof/>
                <w:webHidden/>
              </w:rPr>
              <w:instrText xml:space="preserve"> PAGEREF _Toc71794493 \h </w:instrText>
            </w:r>
            <w:r w:rsidR="00A8497B" w:rsidRPr="00A8497B">
              <w:rPr>
                <w:rFonts w:asciiTheme="minorHAnsi" w:hAnsiTheme="minorHAnsi" w:cstheme="minorHAnsi"/>
                <w:noProof/>
                <w:webHidden/>
              </w:rPr>
            </w:r>
            <w:r w:rsidR="00A8497B" w:rsidRPr="00A8497B">
              <w:rPr>
                <w:rFonts w:asciiTheme="minorHAnsi" w:hAnsiTheme="minorHAnsi" w:cstheme="minorHAnsi"/>
                <w:noProof/>
                <w:webHidden/>
              </w:rPr>
              <w:fldChar w:fldCharType="separate"/>
            </w:r>
            <w:r>
              <w:rPr>
                <w:rFonts w:asciiTheme="minorHAnsi" w:hAnsiTheme="minorHAnsi" w:cstheme="minorHAnsi"/>
                <w:noProof/>
                <w:webHidden/>
              </w:rPr>
              <w:t>11</w:t>
            </w:r>
            <w:r w:rsidR="00A8497B" w:rsidRPr="00A8497B">
              <w:rPr>
                <w:rFonts w:asciiTheme="minorHAnsi" w:hAnsiTheme="minorHAnsi" w:cstheme="minorHAnsi"/>
                <w:noProof/>
                <w:webHidden/>
              </w:rPr>
              <w:fldChar w:fldCharType="end"/>
            </w:r>
          </w:hyperlink>
        </w:p>
        <w:p w14:paraId="01A97F8A" w14:textId="7FBAEB32" w:rsidR="00A8497B" w:rsidRPr="00A8497B" w:rsidRDefault="00285FEC">
          <w:pPr>
            <w:pStyle w:val="TOC3"/>
            <w:tabs>
              <w:tab w:val="right" w:leader="dot" w:pos="9350"/>
            </w:tabs>
            <w:rPr>
              <w:rFonts w:asciiTheme="minorHAnsi" w:hAnsiTheme="minorHAnsi" w:cstheme="minorHAnsi"/>
              <w:noProof/>
              <w:sz w:val="22"/>
              <w:szCs w:val="22"/>
            </w:rPr>
          </w:pPr>
          <w:hyperlink w:anchor="_Toc71794494" w:history="1">
            <w:r w:rsidR="00A8497B" w:rsidRPr="00A8497B">
              <w:rPr>
                <w:rStyle w:val="Hyperlink"/>
                <w:rFonts w:asciiTheme="minorHAnsi" w:hAnsiTheme="minorHAnsi" w:cstheme="minorHAnsi"/>
                <w:noProof/>
              </w:rPr>
              <w:t>ApogeeAMS Software</w:t>
            </w:r>
            <w:r w:rsidR="00A8497B" w:rsidRPr="00A8497B">
              <w:rPr>
                <w:rFonts w:asciiTheme="minorHAnsi" w:hAnsiTheme="minorHAnsi" w:cstheme="minorHAnsi"/>
                <w:noProof/>
                <w:webHidden/>
              </w:rPr>
              <w:tab/>
            </w:r>
            <w:r w:rsidR="00A8497B" w:rsidRPr="00A8497B">
              <w:rPr>
                <w:rFonts w:asciiTheme="minorHAnsi" w:hAnsiTheme="minorHAnsi" w:cstheme="minorHAnsi"/>
                <w:noProof/>
                <w:webHidden/>
              </w:rPr>
              <w:fldChar w:fldCharType="begin"/>
            </w:r>
            <w:r w:rsidR="00A8497B" w:rsidRPr="00A8497B">
              <w:rPr>
                <w:rFonts w:asciiTheme="minorHAnsi" w:hAnsiTheme="minorHAnsi" w:cstheme="minorHAnsi"/>
                <w:noProof/>
                <w:webHidden/>
              </w:rPr>
              <w:instrText xml:space="preserve"> PAGEREF _Toc71794494 \h </w:instrText>
            </w:r>
            <w:r w:rsidR="00A8497B" w:rsidRPr="00A8497B">
              <w:rPr>
                <w:rFonts w:asciiTheme="minorHAnsi" w:hAnsiTheme="minorHAnsi" w:cstheme="minorHAnsi"/>
                <w:noProof/>
                <w:webHidden/>
              </w:rPr>
            </w:r>
            <w:r w:rsidR="00A8497B" w:rsidRPr="00A8497B">
              <w:rPr>
                <w:rFonts w:asciiTheme="minorHAnsi" w:hAnsiTheme="minorHAnsi" w:cstheme="minorHAnsi"/>
                <w:noProof/>
                <w:webHidden/>
              </w:rPr>
              <w:fldChar w:fldCharType="separate"/>
            </w:r>
            <w:r>
              <w:rPr>
                <w:rFonts w:asciiTheme="minorHAnsi" w:hAnsiTheme="minorHAnsi" w:cstheme="minorHAnsi"/>
                <w:noProof/>
                <w:webHidden/>
              </w:rPr>
              <w:t>17</w:t>
            </w:r>
            <w:r w:rsidR="00A8497B" w:rsidRPr="00A8497B">
              <w:rPr>
                <w:rFonts w:asciiTheme="minorHAnsi" w:hAnsiTheme="minorHAnsi" w:cstheme="minorHAnsi"/>
                <w:noProof/>
                <w:webHidden/>
              </w:rPr>
              <w:fldChar w:fldCharType="end"/>
            </w:r>
          </w:hyperlink>
        </w:p>
        <w:p w14:paraId="5E8E6F54" w14:textId="1A7F511A" w:rsidR="00A8497B" w:rsidRPr="00A8497B" w:rsidRDefault="00285FEC">
          <w:pPr>
            <w:pStyle w:val="TOC3"/>
            <w:tabs>
              <w:tab w:val="right" w:leader="dot" w:pos="9350"/>
            </w:tabs>
            <w:rPr>
              <w:rFonts w:asciiTheme="minorHAnsi" w:hAnsiTheme="minorHAnsi" w:cstheme="minorHAnsi"/>
              <w:noProof/>
              <w:sz w:val="22"/>
              <w:szCs w:val="22"/>
            </w:rPr>
          </w:pPr>
          <w:hyperlink w:anchor="_Toc71794495" w:history="1">
            <w:r w:rsidR="00A8497B" w:rsidRPr="00A8497B">
              <w:rPr>
                <w:rStyle w:val="Hyperlink"/>
                <w:rFonts w:asciiTheme="minorHAnsi" w:hAnsiTheme="minorHAnsi" w:cstheme="minorHAnsi"/>
                <w:noProof/>
              </w:rPr>
              <w:t>Maintenance and Recalibration</w:t>
            </w:r>
            <w:r w:rsidR="00A8497B" w:rsidRPr="00A8497B">
              <w:rPr>
                <w:rFonts w:asciiTheme="minorHAnsi" w:hAnsiTheme="minorHAnsi" w:cstheme="minorHAnsi"/>
                <w:noProof/>
                <w:webHidden/>
              </w:rPr>
              <w:tab/>
            </w:r>
            <w:r w:rsidR="00A8497B" w:rsidRPr="00A8497B">
              <w:rPr>
                <w:rFonts w:asciiTheme="minorHAnsi" w:hAnsiTheme="minorHAnsi" w:cstheme="minorHAnsi"/>
                <w:noProof/>
                <w:webHidden/>
              </w:rPr>
              <w:fldChar w:fldCharType="begin"/>
            </w:r>
            <w:r w:rsidR="00A8497B" w:rsidRPr="00A8497B">
              <w:rPr>
                <w:rFonts w:asciiTheme="minorHAnsi" w:hAnsiTheme="minorHAnsi" w:cstheme="minorHAnsi"/>
                <w:noProof/>
                <w:webHidden/>
              </w:rPr>
              <w:instrText xml:space="preserve"> PAGEREF _Toc71794495 \h </w:instrText>
            </w:r>
            <w:r w:rsidR="00A8497B" w:rsidRPr="00A8497B">
              <w:rPr>
                <w:rFonts w:asciiTheme="minorHAnsi" w:hAnsiTheme="minorHAnsi" w:cstheme="minorHAnsi"/>
                <w:noProof/>
                <w:webHidden/>
              </w:rPr>
            </w:r>
            <w:r w:rsidR="00A8497B" w:rsidRPr="00A8497B">
              <w:rPr>
                <w:rFonts w:asciiTheme="minorHAnsi" w:hAnsiTheme="minorHAnsi" w:cstheme="minorHAnsi"/>
                <w:noProof/>
                <w:webHidden/>
              </w:rPr>
              <w:fldChar w:fldCharType="separate"/>
            </w:r>
            <w:r>
              <w:rPr>
                <w:rFonts w:asciiTheme="minorHAnsi" w:hAnsiTheme="minorHAnsi" w:cstheme="minorHAnsi"/>
                <w:noProof/>
                <w:webHidden/>
              </w:rPr>
              <w:t>19</w:t>
            </w:r>
            <w:r w:rsidR="00A8497B" w:rsidRPr="00A8497B">
              <w:rPr>
                <w:rFonts w:asciiTheme="minorHAnsi" w:hAnsiTheme="minorHAnsi" w:cstheme="minorHAnsi"/>
                <w:noProof/>
                <w:webHidden/>
              </w:rPr>
              <w:fldChar w:fldCharType="end"/>
            </w:r>
          </w:hyperlink>
        </w:p>
        <w:p w14:paraId="1951CB13" w14:textId="252E8204" w:rsidR="00A8497B" w:rsidRPr="00A8497B" w:rsidRDefault="00285FEC">
          <w:pPr>
            <w:pStyle w:val="TOC3"/>
            <w:tabs>
              <w:tab w:val="right" w:leader="dot" w:pos="9350"/>
            </w:tabs>
            <w:rPr>
              <w:rFonts w:asciiTheme="minorHAnsi" w:hAnsiTheme="minorHAnsi" w:cstheme="minorHAnsi"/>
              <w:noProof/>
              <w:sz w:val="22"/>
              <w:szCs w:val="22"/>
            </w:rPr>
          </w:pPr>
          <w:hyperlink w:anchor="_Toc71794496" w:history="1">
            <w:r w:rsidR="00A8497B" w:rsidRPr="00A8497B">
              <w:rPr>
                <w:rStyle w:val="Hyperlink"/>
                <w:rFonts w:asciiTheme="minorHAnsi" w:hAnsiTheme="minorHAnsi" w:cstheme="minorHAnsi"/>
                <w:noProof/>
              </w:rPr>
              <w:t>Troubleshooting and Customer Support</w:t>
            </w:r>
            <w:r w:rsidR="00A8497B" w:rsidRPr="00A8497B">
              <w:rPr>
                <w:rFonts w:asciiTheme="minorHAnsi" w:hAnsiTheme="minorHAnsi" w:cstheme="minorHAnsi"/>
                <w:noProof/>
                <w:webHidden/>
              </w:rPr>
              <w:tab/>
            </w:r>
            <w:r w:rsidR="00A8497B" w:rsidRPr="00A8497B">
              <w:rPr>
                <w:rFonts w:asciiTheme="minorHAnsi" w:hAnsiTheme="minorHAnsi" w:cstheme="minorHAnsi"/>
                <w:noProof/>
                <w:webHidden/>
              </w:rPr>
              <w:fldChar w:fldCharType="begin"/>
            </w:r>
            <w:r w:rsidR="00A8497B" w:rsidRPr="00A8497B">
              <w:rPr>
                <w:rFonts w:asciiTheme="minorHAnsi" w:hAnsiTheme="minorHAnsi" w:cstheme="minorHAnsi"/>
                <w:noProof/>
                <w:webHidden/>
              </w:rPr>
              <w:instrText xml:space="preserve"> PAGEREF _Toc71794496 \h </w:instrText>
            </w:r>
            <w:r w:rsidR="00A8497B" w:rsidRPr="00A8497B">
              <w:rPr>
                <w:rFonts w:asciiTheme="minorHAnsi" w:hAnsiTheme="minorHAnsi" w:cstheme="minorHAnsi"/>
                <w:noProof/>
                <w:webHidden/>
              </w:rPr>
            </w:r>
            <w:r w:rsidR="00A8497B" w:rsidRPr="00A8497B">
              <w:rPr>
                <w:rFonts w:asciiTheme="minorHAnsi" w:hAnsiTheme="minorHAnsi" w:cstheme="minorHAnsi"/>
                <w:noProof/>
                <w:webHidden/>
              </w:rPr>
              <w:fldChar w:fldCharType="separate"/>
            </w:r>
            <w:r>
              <w:rPr>
                <w:rFonts w:asciiTheme="minorHAnsi" w:hAnsiTheme="minorHAnsi" w:cstheme="minorHAnsi"/>
                <w:noProof/>
                <w:webHidden/>
              </w:rPr>
              <w:t>21</w:t>
            </w:r>
            <w:r w:rsidR="00A8497B" w:rsidRPr="00A8497B">
              <w:rPr>
                <w:rFonts w:asciiTheme="minorHAnsi" w:hAnsiTheme="minorHAnsi" w:cstheme="minorHAnsi"/>
                <w:noProof/>
                <w:webHidden/>
              </w:rPr>
              <w:fldChar w:fldCharType="end"/>
            </w:r>
          </w:hyperlink>
        </w:p>
        <w:p w14:paraId="71E869DF" w14:textId="721258DB" w:rsidR="00A8497B" w:rsidRPr="00A8497B" w:rsidRDefault="00285FEC">
          <w:pPr>
            <w:pStyle w:val="TOC3"/>
            <w:tabs>
              <w:tab w:val="right" w:leader="dot" w:pos="9350"/>
            </w:tabs>
            <w:rPr>
              <w:rFonts w:asciiTheme="minorHAnsi" w:hAnsiTheme="minorHAnsi" w:cstheme="minorHAnsi"/>
              <w:noProof/>
              <w:sz w:val="22"/>
              <w:szCs w:val="22"/>
            </w:rPr>
          </w:pPr>
          <w:hyperlink w:anchor="_Toc71794497" w:history="1">
            <w:r w:rsidR="00A8497B" w:rsidRPr="00A8497B">
              <w:rPr>
                <w:rStyle w:val="Hyperlink"/>
                <w:rFonts w:asciiTheme="minorHAnsi" w:hAnsiTheme="minorHAnsi" w:cstheme="minorHAnsi"/>
                <w:noProof/>
              </w:rPr>
              <w:t>Return and Warranty Policy</w:t>
            </w:r>
            <w:r w:rsidR="00A8497B" w:rsidRPr="00A8497B">
              <w:rPr>
                <w:rFonts w:asciiTheme="minorHAnsi" w:hAnsiTheme="minorHAnsi" w:cstheme="minorHAnsi"/>
                <w:noProof/>
                <w:webHidden/>
              </w:rPr>
              <w:tab/>
            </w:r>
            <w:r w:rsidR="00A8497B" w:rsidRPr="00A8497B">
              <w:rPr>
                <w:rFonts w:asciiTheme="minorHAnsi" w:hAnsiTheme="minorHAnsi" w:cstheme="minorHAnsi"/>
                <w:noProof/>
                <w:webHidden/>
              </w:rPr>
              <w:fldChar w:fldCharType="begin"/>
            </w:r>
            <w:r w:rsidR="00A8497B" w:rsidRPr="00A8497B">
              <w:rPr>
                <w:rFonts w:asciiTheme="minorHAnsi" w:hAnsiTheme="minorHAnsi" w:cstheme="minorHAnsi"/>
                <w:noProof/>
                <w:webHidden/>
              </w:rPr>
              <w:instrText xml:space="preserve"> PAGEREF _Toc71794497 \h </w:instrText>
            </w:r>
            <w:r w:rsidR="00A8497B" w:rsidRPr="00A8497B">
              <w:rPr>
                <w:rFonts w:asciiTheme="minorHAnsi" w:hAnsiTheme="minorHAnsi" w:cstheme="minorHAnsi"/>
                <w:noProof/>
                <w:webHidden/>
              </w:rPr>
            </w:r>
            <w:r w:rsidR="00A8497B" w:rsidRPr="00A8497B">
              <w:rPr>
                <w:rFonts w:asciiTheme="minorHAnsi" w:hAnsiTheme="minorHAnsi" w:cstheme="minorHAnsi"/>
                <w:noProof/>
                <w:webHidden/>
              </w:rPr>
              <w:fldChar w:fldCharType="separate"/>
            </w:r>
            <w:r>
              <w:rPr>
                <w:rFonts w:asciiTheme="minorHAnsi" w:hAnsiTheme="minorHAnsi" w:cstheme="minorHAnsi"/>
                <w:noProof/>
                <w:webHidden/>
              </w:rPr>
              <w:t>23</w:t>
            </w:r>
            <w:r w:rsidR="00A8497B" w:rsidRPr="00A8497B">
              <w:rPr>
                <w:rFonts w:asciiTheme="minorHAnsi" w:hAnsiTheme="minorHAnsi" w:cstheme="minorHAnsi"/>
                <w:noProof/>
                <w:webHidden/>
              </w:rPr>
              <w:fldChar w:fldCharType="end"/>
            </w:r>
          </w:hyperlink>
        </w:p>
        <w:p w14:paraId="62C74F82" w14:textId="7C328545" w:rsidR="00745591" w:rsidRDefault="00745591">
          <w:r>
            <w:rPr>
              <w:b/>
              <w:bCs/>
              <w:noProof/>
            </w:rPr>
            <w:fldChar w:fldCharType="end"/>
          </w:r>
        </w:p>
      </w:sdtContent>
    </w:sdt>
    <w:p w14:paraId="57A770A1" w14:textId="68DC82B5" w:rsidR="009D6D8B" w:rsidRDefault="009D6D8B" w:rsidP="009D6D8B">
      <w:pPr>
        <w:pStyle w:val="Heading7"/>
      </w:pPr>
    </w:p>
    <w:p w14:paraId="57A770A2" w14:textId="2D8864A1" w:rsidR="007C4E2B" w:rsidRDefault="007C4E2B" w:rsidP="007C4E2B">
      <w:pPr>
        <w:jc w:val="center"/>
        <w:rPr>
          <w:caps/>
          <w:color w:val="5B5B5B" w:themeColor="accent1" w:themeShade="BF"/>
          <w:spacing w:val="10"/>
          <w:sz w:val="22"/>
          <w:szCs w:val="22"/>
        </w:rPr>
      </w:pPr>
    </w:p>
    <w:p w14:paraId="57A770A3" w14:textId="535A2027" w:rsidR="004B69A6" w:rsidRDefault="004B69A6" w:rsidP="004B69A6">
      <w:pPr>
        <w:tabs>
          <w:tab w:val="left" w:pos="7500"/>
        </w:tabs>
        <w:rPr>
          <w:caps/>
          <w:color w:val="5B5B5B" w:themeColor="accent1" w:themeShade="BF"/>
          <w:spacing w:val="10"/>
          <w:sz w:val="22"/>
          <w:szCs w:val="22"/>
        </w:rPr>
      </w:pPr>
      <w:r>
        <w:rPr>
          <w:caps/>
          <w:color w:val="5B5B5B" w:themeColor="accent1" w:themeShade="BF"/>
          <w:spacing w:val="10"/>
          <w:sz w:val="22"/>
          <w:szCs w:val="22"/>
        </w:rPr>
        <w:tab/>
      </w:r>
    </w:p>
    <w:p w14:paraId="0FFFA59A" w14:textId="6CC2E4DD" w:rsidR="0083281F" w:rsidRDefault="0083281F" w:rsidP="004B69A6">
      <w:pPr>
        <w:tabs>
          <w:tab w:val="left" w:pos="7500"/>
        </w:tabs>
        <w:rPr>
          <w:sz w:val="22"/>
          <w:szCs w:val="22"/>
        </w:rPr>
      </w:pPr>
    </w:p>
    <w:p w14:paraId="0BD2E89A" w14:textId="3532083B" w:rsidR="0083281F" w:rsidRDefault="0083281F" w:rsidP="0083281F">
      <w:pPr>
        <w:tabs>
          <w:tab w:val="left" w:pos="7500"/>
        </w:tabs>
        <w:jc w:val="center"/>
        <w:rPr>
          <w:sz w:val="22"/>
          <w:szCs w:val="22"/>
        </w:rPr>
      </w:pPr>
    </w:p>
    <w:p w14:paraId="16C55479" w14:textId="77777777" w:rsidR="001F4CA1" w:rsidRDefault="001F4CA1" w:rsidP="004B69A6">
      <w:pPr>
        <w:tabs>
          <w:tab w:val="left" w:pos="7500"/>
        </w:tabs>
        <w:rPr>
          <w:sz w:val="22"/>
          <w:szCs w:val="22"/>
        </w:rPr>
      </w:pPr>
    </w:p>
    <w:p w14:paraId="0B7DB397" w14:textId="77777777" w:rsidR="001D4BCB" w:rsidRDefault="001D4BCB" w:rsidP="004B69A6">
      <w:pPr>
        <w:tabs>
          <w:tab w:val="left" w:pos="7500"/>
        </w:tabs>
        <w:rPr>
          <w:sz w:val="22"/>
          <w:szCs w:val="22"/>
        </w:rPr>
      </w:pPr>
    </w:p>
    <w:p w14:paraId="364EF082" w14:textId="77777777" w:rsidR="00972062" w:rsidRDefault="00972062" w:rsidP="004B69A6">
      <w:pPr>
        <w:tabs>
          <w:tab w:val="left" w:pos="7500"/>
        </w:tabs>
        <w:rPr>
          <w:sz w:val="22"/>
          <w:szCs w:val="22"/>
        </w:rPr>
      </w:pPr>
    </w:p>
    <w:p w14:paraId="2B466712" w14:textId="77777777" w:rsidR="001F4CA1" w:rsidRDefault="001F4CA1" w:rsidP="004B69A6">
      <w:pPr>
        <w:tabs>
          <w:tab w:val="left" w:pos="7500"/>
        </w:tabs>
        <w:rPr>
          <w:sz w:val="22"/>
          <w:szCs w:val="22"/>
        </w:rPr>
      </w:pPr>
    </w:p>
    <w:p w14:paraId="46ECF175" w14:textId="77777777" w:rsidR="001F4CA1" w:rsidRDefault="001F4CA1" w:rsidP="004B69A6">
      <w:pPr>
        <w:tabs>
          <w:tab w:val="left" w:pos="7500"/>
        </w:tabs>
        <w:rPr>
          <w:sz w:val="22"/>
          <w:szCs w:val="22"/>
        </w:rPr>
      </w:pPr>
    </w:p>
    <w:p w14:paraId="0AF80021" w14:textId="77777777" w:rsidR="001F4CA1" w:rsidRDefault="001F4CA1" w:rsidP="004B69A6">
      <w:pPr>
        <w:tabs>
          <w:tab w:val="left" w:pos="7500"/>
        </w:tabs>
        <w:rPr>
          <w:sz w:val="22"/>
          <w:szCs w:val="22"/>
        </w:rPr>
      </w:pPr>
    </w:p>
    <w:p w14:paraId="6729B7AB" w14:textId="77777777" w:rsidR="001F4CA1" w:rsidRDefault="001F4CA1" w:rsidP="004B69A6">
      <w:pPr>
        <w:tabs>
          <w:tab w:val="left" w:pos="7500"/>
        </w:tabs>
        <w:rPr>
          <w:sz w:val="22"/>
          <w:szCs w:val="22"/>
        </w:rPr>
      </w:pPr>
    </w:p>
    <w:p w14:paraId="57A770A4" w14:textId="7D4DF4AA" w:rsidR="00802757" w:rsidRPr="00F07C27" w:rsidRDefault="00745591" w:rsidP="00802757">
      <w:pPr>
        <w:pStyle w:val="Heading3"/>
        <w:rPr>
          <w:rFonts w:cs="Segoe UI Semilight"/>
          <w:szCs w:val="32"/>
        </w:rPr>
      </w:pPr>
      <w:bookmarkStart w:id="4" w:name="_Toc71794487"/>
      <w:r>
        <w:rPr>
          <w:rFonts w:cs="Segoe UI Semilight"/>
          <w:szCs w:val="32"/>
        </w:rPr>
        <w:lastRenderedPageBreak/>
        <w:t>Certificate of Compliance</w:t>
      </w:r>
      <w:bookmarkEnd w:id="4"/>
    </w:p>
    <w:p w14:paraId="1FE326E0" w14:textId="77777777" w:rsidR="00972062" w:rsidRDefault="00972062" w:rsidP="00745591">
      <w:pPr>
        <w:spacing w:before="0"/>
        <w:rPr>
          <w:rFonts w:ascii="Calibri" w:hAnsi="Calibri" w:cs="Calibri"/>
          <w:b/>
          <w:sz w:val="24"/>
        </w:rPr>
      </w:pPr>
    </w:p>
    <w:p w14:paraId="2AC4C951" w14:textId="77777777" w:rsidR="00745591" w:rsidRPr="001F4CA1" w:rsidRDefault="00745591" w:rsidP="00745591">
      <w:pPr>
        <w:spacing w:before="0"/>
        <w:rPr>
          <w:rFonts w:ascii="Calibri" w:hAnsi="Calibri" w:cs="Calibri"/>
          <w:b/>
          <w:sz w:val="24"/>
        </w:rPr>
      </w:pPr>
      <w:r w:rsidRPr="001F4CA1">
        <w:rPr>
          <w:rFonts w:ascii="Calibri" w:hAnsi="Calibri" w:cs="Calibri"/>
          <w:b/>
          <w:sz w:val="24"/>
        </w:rPr>
        <w:t>EU Declaration of Conformity</w:t>
      </w:r>
    </w:p>
    <w:p w14:paraId="5A6C0230" w14:textId="77777777" w:rsidR="00745591" w:rsidRPr="001F4CA1" w:rsidRDefault="00745591" w:rsidP="00745591">
      <w:pPr>
        <w:spacing w:before="0" w:line="240" w:lineRule="auto"/>
        <w:ind w:left="720" w:hanging="720"/>
        <w:rPr>
          <w:rFonts w:ascii="Calibri" w:hAnsi="Calibri" w:cs="Calibri"/>
          <w:sz w:val="20"/>
        </w:rPr>
      </w:pPr>
      <w:r w:rsidRPr="001F4CA1">
        <w:rPr>
          <w:rFonts w:ascii="Calibri" w:hAnsi="Calibri" w:cs="Calibri"/>
          <w:color w:val="000000"/>
          <w:sz w:val="20"/>
        </w:rPr>
        <w:t>This declaration of conformity is issued under the sole responsibility of the manufacturer:</w:t>
      </w:r>
    </w:p>
    <w:p w14:paraId="7C9CDC80" w14:textId="77777777" w:rsidR="00745591" w:rsidRPr="001F4CA1" w:rsidRDefault="00745591" w:rsidP="00745591">
      <w:pPr>
        <w:spacing w:before="0" w:line="240" w:lineRule="auto"/>
        <w:ind w:left="720" w:hanging="720"/>
        <w:rPr>
          <w:rFonts w:ascii="Calibri" w:hAnsi="Calibri" w:cs="Calibri"/>
          <w:sz w:val="20"/>
        </w:rPr>
      </w:pPr>
      <w:r w:rsidRPr="001F4CA1">
        <w:rPr>
          <w:rFonts w:ascii="Calibri" w:hAnsi="Calibri" w:cs="Calibri"/>
          <w:sz w:val="20"/>
        </w:rPr>
        <w:tab/>
        <w:t>Apogee Instruments, Inc.</w:t>
      </w:r>
      <w:r w:rsidRPr="001F4CA1">
        <w:rPr>
          <w:rFonts w:ascii="Calibri" w:hAnsi="Calibri" w:cs="Calibri"/>
          <w:sz w:val="20"/>
        </w:rPr>
        <w:br/>
        <w:t>721 W 1800 N</w:t>
      </w:r>
      <w:r w:rsidRPr="001F4CA1">
        <w:rPr>
          <w:rFonts w:ascii="Calibri" w:hAnsi="Calibri" w:cs="Calibri"/>
          <w:sz w:val="20"/>
        </w:rPr>
        <w:br/>
        <w:t>Logan, Utah 84321</w:t>
      </w:r>
      <w:r w:rsidRPr="001F4CA1">
        <w:rPr>
          <w:rFonts w:ascii="Calibri" w:hAnsi="Calibri" w:cs="Calibri"/>
          <w:sz w:val="20"/>
        </w:rPr>
        <w:br/>
        <w:t>USA</w:t>
      </w:r>
    </w:p>
    <w:p w14:paraId="28C41E60" w14:textId="77777777" w:rsidR="00745591" w:rsidRPr="001F4CA1" w:rsidRDefault="00745591" w:rsidP="00745591">
      <w:pPr>
        <w:spacing w:before="0" w:after="0" w:line="240" w:lineRule="auto"/>
        <w:rPr>
          <w:rFonts w:ascii="Calibri" w:hAnsi="Calibri" w:cs="Calibri"/>
          <w:sz w:val="20"/>
        </w:rPr>
      </w:pPr>
      <w:r w:rsidRPr="001F4CA1">
        <w:rPr>
          <w:rFonts w:ascii="Calibri" w:hAnsi="Calibri" w:cs="Calibri"/>
          <w:sz w:val="20"/>
        </w:rPr>
        <w:t>for the following product(s):</w:t>
      </w:r>
    </w:p>
    <w:p w14:paraId="06CE16BB" w14:textId="77777777" w:rsidR="00745591" w:rsidRPr="001F4CA1" w:rsidRDefault="00745591" w:rsidP="00745591">
      <w:pPr>
        <w:spacing w:before="0" w:after="0" w:line="240" w:lineRule="auto"/>
        <w:rPr>
          <w:rFonts w:ascii="Calibri" w:hAnsi="Calibri" w:cs="Calibri"/>
          <w:sz w:val="20"/>
        </w:rPr>
      </w:pPr>
    </w:p>
    <w:p w14:paraId="2B4AACD9" w14:textId="3E929433" w:rsidR="00745591" w:rsidRPr="001F4CA1" w:rsidRDefault="00745591" w:rsidP="00745591">
      <w:pPr>
        <w:spacing w:before="0" w:after="0" w:line="240" w:lineRule="auto"/>
        <w:rPr>
          <w:rFonts w:ascii="Calibri" w:hAnsi="Calibri" w:cs="Calibri"/>
          <w:sz w:val="20"/>
        </w:rPr>
      </w:pPr>
      <w:r w:rsidRPr="001F4CA1">
        <w:rPr>
          <w:rFonts w:ascii="Calibri" w:hAnsi="Calibri" w:cs="Calibri"/>
          <w:sz w:val="20"/>
        </w:rPr>
        <w:t xml:space="preserve">Models: </w:t>
      </w:r>
      <w:r w:rsidRPr="001F4CA1">
        <w:rPr>
          <w:rFonts w:ascii="Calibri" w:eastAsia="UnitPro-Regular" w:hAnsi="Calibri" w:cs="Calibri"/>
          <w:bCs/>
          <w:sz w:val="20"/>
        </w:rPr>
        <w:t>MQ-500</w:t>
      </w:r>
      <w:r w:rsidRPr="001F4CA1">
        <w:rPr>
          <w:rFonts w:ascii="Calibri" w:hAnsi="Calibri" w:cs="Calibri"/>
          <w:sz w:val="20"/>
        </w:rPr>
        <w:br/>
        <w:t>Type: Quantum Meter</w:t>
      </w:r>
    </w:p>
    <w:p w14:paraId="6AD5BB0D" w14:textId="77777777" w:rsidR="00745591" w:rsidRPr="001F4CA1" w:rsidRDefault="00745591" w:rsidP="00745591">
      <w:pPr>
        <w:spacing w:before="0" w:after="0" w:line="240" w:lineRule="auto"/>
        <w:rPr>
          <w:rFonts w:ascii="Calibri" w:hAnsi="Calibri" w:cs="Calibri"/>
          <w:sz w:val="20"/>
        </w:rPr>
      </w:pPr>
    </w:p>
    <w:p w14:paraId="64143C10" w14:textId="77777777" w:rsidR="00145140" w:rsidRDefault="00145140" w:rsidP="00145140">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775117A3" w14:textId="77777777" w:rsidR="00145140" w:rsidRDefault="00145140" w:rsidP="00145140">
      <w:pPr>
        <w:spacing w:before="0" w:after="0" w:line="240" w:lineRule="auto"/>
        <w:rPr>
          <w:rFonts w:asciiTheme="minorHAnsi" w:hAnsiTheme="minorHAnsi" w:cstheme="minorHAnsi"/>
          <w:sz w:val="20"/>
          <w:szCs w:val="18"/>
        </w:rPr>
      </w:pPr>
    </w:p>
    <w:p w14:paraId="7D04C2A5" w14:textId="77777777" w:rsidR="00145140" w:rsidRDefault="00145140" w:rsidP="00145140">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3AAC2CA7" w14:textId="77777777" w:rsidR="00145140" w:rsidRDefault="00145140" w:rsidP="00145140">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7A39CE1E" w14:textId="77777777" w:rsidR="00145140" w:rsidRDefault="00145140" w:rsidP="00145140">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16A551BB" w14:textId="77777777" w:rsidR="00145140" w:rsidRDefault="00145140" w:rsidP="00145140">
      <w:pPr>
        <w:spacing w:before="0" w:after="0" w:line="240" w:lineRule="auto"/>
        <w:rPr>
          <w:rFonts w:asciiTheme="minorHAnsi" w:hAnsiTheme="minorHAnsi" w:cstheme="minorHAnsi"/>
          <w:sz w:val="20"/>
          <w:szCs w:val="18"/>
        </w:rPr>
      </w:pPr>
    </w:p>
    <w:p w14:paraId="5F3D3E16" w14:textId="77777777" w:rsidR="00145140" w:rsidRDefault="00145140" w:rsidP="00145140">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4B83B2F3" w14:textId="77777777" w:rsidR="00145140" w:rsidRDefault="00145140" w:rsidP="00145140">
      <w:pPr>
        <w:spacing w:before="0" w:after="0" w:line="240" w:lineRule="auto"/>
        <w:rPr>
          <w:rFonts w:asciiTheme="minorHAnsi" w:hAnsiTheme="minorHAnsi" w:cstheme="minorHAnsi"/>
          <w:sz w:val="20"/>
          <w:szCs w:val="18"/>
        </w:rPr>
      </w:pPr>
    </w:p>
    <w:p w14:paraId="1674EFC5" w14:textId="5F920651" w:rsidR="00145140" w:rsidRDefault="00145140" w:rsidP="00145140">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A14811">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1F1F03BA" w14:textId="77777777" w:rsidR="00145140" w:rsidRDefault="00145140" w:rsidP="00145140">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03DEC207" w14:textId="77777777" w:rsidR="00145140" w:rsidRDefault="00145140" w:rsidP="00145140">
      <w:pPr>
        <w:spacing w:before="0" w:after="0" w:line="240" w:lineRule="auto"/>
        <w:rPr>
          <w:rFonts w:asciiTheme="minorHAnsi" w:hAnsiTheme="minorHAnsi" w:cstheme="minorHAnsi"/>
          <w:sz w:val="20"/>
          <w:szCs w:val="18"/>
        </w:rPr>
      </w:pPr>
    </w:p>
    <w:p w14:paraId="13C636A6" w14:textId="23E15607" w:rsidR="00145140" w:rsidRDefault="00145140" w:rsidP="00145140">
      <w:pPr>
        <w:spacing w:before="0" w:after="0" w:line="240" w:lineRule="auto"/>
        <w:rPr>
          <w:rFonts w:asciiTheme="minorHAnsi" w:hAnsiTheme="minorHAnsi" w:cstheme="minorHAnsi"/>
          <w:sz w:val="20"/>
          <w:szCs w:val="18"/>
        </w:rPr>
      </w:pPr>
      <w:r>
        <w:rPr>
          <w:rFonts w:asciiTheme="minorHAnsi" w:hAnsiTheme="minorHAnsi" w:cstheme="minorHAnsi"/>
          <w:sz w:val="20"/>
          <w:szCs w:val="18"/>
        </w:rPr>
        <w:t>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diphenyls (PBDE), bis</w:t>
      </w:r>
      <w:r w:rsidR="00A14811">
        <w:rPr>
          <w:rFonts w:asciiTheme="minorHAnsi" w:hAnsiTheme="minorHAnsi" w:cstheme="minorHAnsi"/>
          <w:sz w:val="20"/>
          <w:szCs w:val="18"/>
        </w:rPr>
        <w:t xml:space="preserve"> </w:t>
      </w:r>
      <w:r>
        <w:rPr>
          <w:rFonts w:asciiTheme="minorHAnsi" w:hAnsiTheme="minorHAnsi" w:cstheme="minorHAnsi"/>
          <w:sz w:val="20"/>
          <w:szCs w:val="18"/>
        </w:rPr>
        <w:t>(2-ethylhexyl) phthalate (DEHP), butyl benzyl phthalate (BBP), dibutyl phthalate (DBP), and diisobutyl phthalate (DIBP). However, please note that articles containing greater than 0.1</w:t>
      </w:r>
      <w:r w:rsidR="00A14811">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362B494F" w14:textId="77777777" w:rsidR="00145140" w:rsidRDefault="00145140" w:rsidP="00145140">
      <w:pPr>
        <w:spacing w:before="0" w:after="0" w:line="240" w:lineRule="auto"/>
        <w:rPr>
          <w:rFonts w:asciiTheme="minorHAnsi" w:hAnsiTheme="minorHAnsi" w:cstheme="minorHAnsi"/>
          <w:sz w:val="20"/>
          <w:szCs w:val="18"/>
        </w:rPr>
      </w:pPr>
    </w:p>
    <w:p w14:paraId="35A82EB9" w14:textId="076751A6" w:rsidR="00145140" w:rsidRDefault="00145140" w:rsidP="00145140">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A14811">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10152C94" w14:textId="77777777" w:rsidR="00145140" w:rsidRDefault="00145140" w:rsidP="00145140">
      <w:pPr>
        <w:spacing w:before="0" w:after="0" w:line="240" w:lineRule="auto"/>
        <w:rPr>
          <w:rFonts w:asciiTheme="minorHAnsi" w:hAnsiTheme="minorHAnsi" w:cstheme="minorHAnsi"/>
          <w:sz w:val="20"/>
        </w:rPr>
      </w:pPr>
    </w:p>
    <w:p w14:paraId="175BD42E" w14:textId="77777777" w:rsidR="00145140" w:rsidRDefault="00145140" w:rsidP="00145140">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38E794D8" w14:textId="4D0AB628" w:rsidR="00145140" w:rsidRDefault="00145140" w:rsidP="00145140">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D91F03">
        <w:rPr>
          <w:rFonts w:asciiTheme="minorHAnsi" w:hAnsiTheme="minorHAnsi" w:cstheme="minorHAnsi"/>
          <w:sz w:val="20"/>
        </w:rPr>
        <w:t>March</w:t>
      </w:r>
      <w:r w:rsidR="002C24A4">
        <w:rPr>
          <w:rFonts w:asciiTheme="minorHAnsi" w:hAnsiTheme="minorHAnsi" w:cstheme="minorHAnsi"/>
          <w:sz w:val="20"/>
        </w:rPr>
        <w:t xml:space="preserve"> 202</w:t>
      </w:r>
      <w:r w:rsidR="00A14811">
        <w:rPr>
          <w:rFonts w:asciiTheme="minorHAnsi" w:hAnsiTheme="minorHAnsi" w:cstheme="minorHAnsi"/>
          <w:sz w:val="20"/>
        </w:rPr>
        <w:t>2</w:t>
      </w:r>
    </w:p>
    <w:p w14:paraId="6D2547E3" w14:textId="77777777" w:rsidR="00745591" w:rsidRPr="001F4CA1" w:rsidRDefault="00745591" w:rsidP="00745591">
      <w:pPr>
        <w:spacing w:before="0" w:after="0" w:line="240" w:lineRule="auto"/>
        <w:rPr>
          <w:rFonts w:ascii="Calibri" w:hAnsi="Calibri" w:cs="Calibri"/>
          <w:sz w:val="20"/>
        </w:rPr>
      </w:pPr>
    </w:p>
    <w:p w14:paraId="4A43B7B1" w14:textId="77777777" w:rsidR="00745591" w:rsidRPr="001F4CA1" w:rsidRDefault="00745591" w:rsidP="00745591">
      <w:pPr>
        <w:spacing w:before="0" w:after="0" w:line="240" w:lineRule="auto"/>
        <w:rPr>
          <w:rFonts w:ascii="Calibri" w:hAnsi="Calibri" w:cs="Calibri"/>
          <w:sz w:val="20"/>
        </w:rPr>
      </w:pPr>
      <w:r w:rsidRPr="001F4CA1">
        <w:rPr>
          <w:rFonts w:ascii="Calibri" w:hAnsi="Calibri" w:cs="Calibri"/>
          <w:noProof/>
          <w:sz w:val="20"/>
        </w:rPr>
        <w:drawing>
          <wp:inline distT="0" distB="0" distL="0" distR="0" wp14:anchorId="24F75BFF" wp14:editId="40910AF2">
            <wp:extent cx="855316" cy="435078"/>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22EACE41" w14:textId="77777777" w:rsidR="00745591" w:rsidRPr="001F4CA1" w:rsidRDefault="00745591" w:rsidP="00745591">
      <w:pPr>
        <w:spacing w:before="0" w:after="0" w:line="240" w:lineRule="auto"/>
        <w:rPr>
          <w:rFonts w:ascii="Calibri" w:hAnsi="Calibri" w:cs="Calibri"/>
          <w:sz w:val="20"/>
        </w:rPr>
      </w:pPr>
      <w:r w:rsidRPr="001F4CA1">
        <w:rPr>
          <w:rFonts w:ascii="Calibri" w:hAnsi="Calibri" w:cs="Calibri"/>
          <w:sz w:val="20"/>
        </w:rPr>
        <w:t>Bruce Bugbee</w:t>
      </w:r>
      <w:r w:rsidRPr="001F4CA1">
        <w:rPr>
          <w:rFonts w:ascii="Calibri" w:hAnsi="Calibri" w:cs="Calibri"/>
          <w:sz w:val="20"/>
        </w:rPr>
        <w:br/>
        <w:t>President</w:t>
      </w:r>
      <w:r w:rsidRPr="001F4CA1">
        <w:rPr>
          <w:rFonts w:ascii="Calibri" w:hAnsi="Calibri" w:cs="Calibri"/>
          <w:sz w:val="20"/>
        </w:rPr>
        <w:br/>
        <w:t>Apogee Instruments, Inc.</w:t>
      </w:r>
    </w:p>
    <w:p w14:paraId="57A770B7" w14:textId="32B02694" w:rsidR="00B5508F" w:rsidRPr="001F4CA1" w:rsidRDefault="00B5508F" w:rsidP="007C4E2B">
      <w:pPr>
        <w:spacing w:before="0" w:after="0" w:line="240" w:lineRule="auto"/>
        <w:rPr>
          <w:rFonts w:ascii="Calibri" w:hAnsi="Calibri" w:cs="Calibri"/>
          <w:sz w:val="20"/>
        </w:rPr>
      </w:pPr>
      <w:r w:rsidRPr="001F4CA1">
        <w:rPr>
          <w:rFonts w:ascii="Calibri" w:hAnsi="Calibri" w:cs="Calibri"/>
          <w:sz w:val="20"/>
        </w:rPr>
        <w:br w:type="page"/>
      </w:r>
    </w:p>
    <w:p w14:paraId="57A770B8" w14:textId="77777777" w:rsidR="00B5508F" w:rsidRPr="00F07C27" w:rsidRDefault="00B5508F" w:rsidP="00D11D5D">
      <w:pPr>
        <w:pStyle w:val="Heading3"/>
        <w:rPr>
          <w:rFonts w:cs="Segoe UI Semilight"/>
          <w:szCs w:val="32"/>
        </w:rPr>
      </w:pPr>
      <w:bookmarkStart w:id="5" w:name="_Toc390263761"/>
      <w:bookmarkStart w:id="6" w:name="_Toc390264167"/>
      <w:bookmarkStart w:id="7" w:name="_Toc71794488"/>
      <w:r w:rsidRPr="00F07C27">
        <w:rPr>
          <w:rFonts w:cs="Segoe UI Semilight"/>
          <w:szCs w:val="32"/>
        </w:rPr>
        <w:lastRenderedPageBreak/>
        <w:t>Introduction</w:t>
      </w:r>
      <w:bookmarkEnd w:id="5"/>
      <w:bookmarkEnd w:id="6"/>
      <w:bookmarkEnd w:id="7"/>
    </w:p>
    <w:p w14:paraId="1FB51EC2" w14:textId="77777777" w:rsidR="000B12E5" w:rsidRPr="000B12E5" w:rsidRDefault="000B12E5" w:rsidP="000B12E5">
      <w:pPr>
        <w:rPr>
          <w:rFonts w:asciiTheme="minorHAnsi" w:hAnsiTheme="minorHAnsi" w:cstheme="minorHAnsi"/>
          <w:sz w:val="20"/>
          <w:szCs w:val="18"/>
        </w:rPr>
      </w:pPr>
      <w:r w:rsidRPr="000B12E5">
        <w:rPr>
          <w:rFonts w:asciiTheme="minorHAnsi" w:hAnsiTheme="minorHAnsi" w:cstheme="minorHAnsi"/>
          <w:sz w:val="20"/>
          <w:szCs w:val="18"/>
        </w:rPr>
        <w:t>Radiation that drives photosynthesis is called photosynthetically active radiation (PAR) and is typically defined as total radiation across a range of 400 to 700 nm. PAR is almost universally quantified as photosynthetic photon flux density (PPFD), the sum of photons from 400 to 700 nm in units of micromoles per square meter per second (µmol m</w:t>
      </w:r>
      <w:r w:rsidRPr="000B12E5">
        <w:rPr>
          <w:rFonts w:asciiTheme="minorHAnsi" w:hAnsiTheme="minorHAnsi" w:cstheme="minorHAnsi"/>
          <w:sz w:val="20"/>
          <w:szCs w:val="18"/>
          <w:vertAlign w:val="superscript"/>
        </w:rPr>
        <w:t>-2</w:t>
      </w:r>
      <w:r w:rsidRPr="000B12E5">
        <w:rPr>
          <w:rFonts w:asciiTheme="minorHAnsi" w:hAnsiTheme="minorHAnsi" w:cstheme="minorHAnsi"/>
          <w:sz w:val="20"/>
          <w:szCs w:val="18"/>
        </w:rPr>
        <w:t xml:space="preserve"> s</w:t>
      </w:r>
      <w:r w:rsidRPr="000B12E5">
        <w:rPr>
          <w:rFonts w:asciiTheme="minorHAnsi" w:hAnsiTheme="minorHAnsi" w:cstheme="minorHAnsi"/>
          <w:sz w:val="20"/>
          <w:szCs w:val="18"/>
          <w:vertAlign w:val="superscript"/>
        </w:rPr>
        <w:t>-1</w:t>
      </w:r>
      <w:r w:rsidRPr="000B12E5">
        <w:rPr>
          <w:rFonts w:asciiTheme="minorHAnsi" w:hAnsiTheme="minorHAnsi" w:cstheme="minorHAnsi"/>
          <w:sz w:val="20"/>
          <w:szCs w:val="18"/>
        </w:rPr>
        <w:t>, equal to microEinsteins m</w:t>
      </w:r>
      <w:r w:rsidRPr="000B12E5">
        <w:rPr>
          <w:rFonts w:asciiTheme="minorHAnsi" w:hAnsiTheme="minorHAnsi" w:cstheme="minorHAnsi"/>
          <w:sz w:val="20"/>
          <w:szCs w:val="18"/>
          <w:vertAlign w:val="superscript"/>
        </w:rPr>
        <w:t>-2</w:t>
      </w:r>
      <w:r w:rsidRPr="000B12E5">
        <w:rPr>
          <w:rFonts w:asciiTheme="minorHAnsi" w:hAnsiTheme="minorHAnsi" w:cstheme="minorHAnsi"/>
          <w:sz w:val="20"/>
          <w:szCs w:val="18"/>
        </w:rPr>
        <w:t xml:space="preserve"> s</w:t>
      </w:r>
      <w:r w:rsidRPr="000B12E5">
        <w:rPr>
          <w:rFonts w:asciiTheme="minorHAnsi" w:hAnsiTheme="minorHAnsi" w:cstheme="minorHAnsi"/>
          <w:sz w:val="20"/>
          <w:szCs w:val="18"/>
          <w:vertAlign w:val="superscript"/>
        </w:rPr>
        <w:t>-1</w:t>
      </w:r>
      <w:r w:rsidRPr="000B12E5">
        <w:rPr>
          <w:rFonts w:asciiTheme="minorHAnsi" w:hAnsiTheme="minorHAnsi" w:cstheme="minorHAnsi"/>
          <w:sz w:val="20"/>
          <w:szCs w:val="18"/>
        </w:rPr>
        <w:t>). While microEinsteins and micromoles are equal (one Einstein = one mole of photons), the Einstein is not an SI unit, so expressing PPFD as µmol m</w:t>
      </w:r>
      <w:r w:rsidRPr="000B12E5">
        <w:rPr>
          <w:rFonts w:asciiTheme="minorHAnsi" w:hAnsiTheme="minorHAnsi" w:cstheme="minorHAnsi"/>
          <w:sz w:val="20"/>
          <w:szCs w:val="18"/>
          <w:vertAlign w:val="superscript"/>
        </w:rPr>
        <w:t>-2</w:t>
      </w:r>
      <w:r w:rsidRPr="000B12E5">
        <w:rPr>
          <w:rFonts w:asciiTheme="minorHAnsi" w:hAnsiTheme="minorHAnsi" w:cstheme="minorHAnsi"/>
          <w:sz w:val="20"/>
          <w:szCs w:val="18"/>
        </w:rPr>
        <w:t xml:space="preserve"> s</w:t>
      </w:r>
      <w:r w:rsidRPr="000B12E5">
        <w:rPr>
          <w:rFonts w:asciiTheme="minorHAnsi" w:hAnsiTheme="minorHAnsi" w:cstheme="minorHAnsi"/>
          <w:sz w:val="20"/>
          <w:szCs w:val="18"/>
          <w:vertAlign w:val="superscript"/>
        </w:rPr>
        <w:t>-1</w:t>
      </w:r>
      <w:r w:rsidRPr="000B12E5">
        <w:rPr>
          <w:rFonts w:asciiTheme="minorHAnsi" w:hAnsiTheme="minorHAnsi" w:cstheme="minorHAnsi"/>
          <w:sz w:val="20"/>
          <w:szCs w:val="18"/>
        </w:rPr>
        <w:t xml:space="preserve"> is preferred. </w:t>
      </w:r>
      <w:r w:rsidRPr="000B12E5">
        <w:rPr>
          <w:rFonts w:asciiTheme="minorHAnsi" w:hAnsiTheme="minorHAnsi" w:cstheme="minorHAnsi"/>
          <w:sz w:val="20"/>
        </w:rPr>
        <w:t>Daily total PPFD is typically reported in units of moles of photons per square meter per day (mol m</w:t>
      </w:r>
      <w:r w:rsidRPr="000B12E5">
        <w:rPr>
          <w:rFonts w:asciiTheme="minorHAnsi" w:hAnsiTheme="minorHAnsi" w:cstheme="minorHAnsi"/>
          <w:sz w:val="20"/>
          <w:vertAlign w:val="superscript"/>
        </w:rPr>
        <w:t>-2</w:t>
      </w:r>
      <w:r w:rsidRPr="000B12E5">
        <w:rPr>
          <w:rFonts w:asciiTheme="minorHAnsi" w:hAnsiTheme="minorHAnsi" w:cstheme="minorHAnsi"/>
          <w:sz w:val="20"/>
        </w:rPr>
        <w:t xml:space="preserve"> d</w:t>
      </w:r>
      <w:r w:rsidRPr="000B12E5">
        <w:rPr>
          <w:rFonts w:asciiTheme="minorHAnsi" w:hAnsiTheme="minorHAnsi" w:cstheme="minorHAnsi"/>
          <w:sz w:val="20"/>
          <w:vertAlign w:val="superscript"/>
        </w:rPr>
        <w:t>-1</w:t>
      </w:r>
      <w:r w:rsidRPr="000B12E5">
        <w:rPr>
          <w:rFonts w:asciiTheme="minorHAnsi" w:hAnsiTheme="minorHAnsi" w:cstheme="minorHAnsi"/>
          <w:sz w:val="20"/>
        </w:rPr>
        <w:t>) and is often called daily light integral (DLI).</w:t>
      </w:r>
    </w:p>
    <w:p w14:paraId="0269B04D" w14:textId="77777777" w:rsidR="000B12E5" w:rsidRPr="000B12E5" w:rsidRDefault="000B12E5" w:rsidP="000B12E5">
      <w:pPr>
        <w:rPr>
          <w:rFonts w:asciiTheme="minorHAnsi" w:hAnsiTheme="minorHAnsi" w:cstheme="minorHAnsi"/>
          <w:sz w:val="20"/>
          <w:szCs w:val="18"/>
        </w:rPr>
      </w:pPr>
      <w:r w:rsidRPr="000B12E5">
        <w:rPr>
          <w:rFonts w:asciiTheme="minorHAnsi" w:hAnsiTheme="minorHAnsi" w:cstheme="minorHAnsi"/>
          <w:sz w:val="20"/>
          <w:szCs w:val="18"/>
        </w:rPr>
        <w:t>The acronym PPF is also used and refers to the photosynthetic photon flux. The acronyms PPF and PPFD refer to the same variable. Both terms are used because there is not a universal definition of the term flux. Flux is sometimes defined as per unit area per unit time and sometimes defined as per unit time only. PPFD is used in this manual.</w:t>
      </w:r>
    </w:p>
    <w:p w14:paraId="2B9D39D0" w14:textId="77777777" w:rsidR="000B12E5" w:rsidRPr="000B12E5" w:rsidRDefault="000B12E5" w:rsidP="000B12E5">
      <w:pPr>
        <w:rPr>
          <w:rFonts w:asciiTheme="minorHAnsi" w:hAnsiTheme="minorHAnsi" w:cstheme="minorHAnsi"/>
          <w:sz w:val="20"/>
          <w:szCs w:val="18"/>
        </w:rPr>
      </w:pPr>
      <w:r w:rsidRPr="000B12E5">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p>
    <w:p w14:paraId="49BFB11D" w14:textId="2BDD0428" w:rsidR="000B12E5" w:rsidRPr="000B12E5" w:rsidRDefault="000B12E5" w:rsidP="000B12E5">
      <w:pPr>
        <w:rPr>
          <w:rFonts w:asciiTheme="minorHAnsi" w:hAnsiTheme="minorHAnsi" w:cstheme="minorHAnsi"/>
          <w:sz w:val="20"/>
          <w:szCs w:val="18"/>
        </w:rPr>
      </w:pPr>
      <w:r w:rsidRPr="000B12E5">
        <w:rPr>
          <w:rFonts w:asciiTheme="minorHAnsi" w:hAnsiTheme="minorHAnsi" w:cstheme="minorHAnsi"/>
          <w:sz w:val="20"/>
          <w:szCs w:val="18"/>
        </w:rPr>
        <w:t xml:space="preserve">Typical applications of quantum sensors include measurement of incident PPFD on plant canopies in outdoor environments or in greenhouses and growth </w:t>
      </w:r>
      <w:r w:rsidR="00A14811" w:rsidRPr="000B12E5">
        <w:rPr>
          <w:rFonts w:asciiTheme="minorHAnsi" w:hAnsiTheme="minorHAnsi" w:cstheme="minorHAnsi"/>
          <w:sz w:val="20"/>
          <w:szCs w:val="18"/>
        </w:rPr>
        <w:t>chambers and</w:t>
      </w:r>
      <w:r w:rsidRPr="000B12E5">
        <w:rPr>
          <w:rFonts w:asciiTheme="minorHAnsi" w:hAnsiTheme="minorHAnsi" w:cstheme="minorHAnsi"/>
          <w:sz w:val="20"/>
          <w:szCs w:val="18"/>
        </w:rPr>
        <w:t xml:space="preserve"> reflected or under-canopy (transmitted) PPFD measurement in the same environments.</w:t>
      </w:r>
    </w:p>
    <w:p w14:paraId="57A770BD" w14:textId="43762617" w:rsidR="00B5508F" w:rsidRPr="00F07C27" w:rsidRDefault="007C4E2B" w:rsidP="007C4E2B">
      <w:pPr>
        <w:rPr>
          <w:rFonts w:cstheme="minorHAnsi"/>
        </w:rPr>
      </w:pPr>
      <w:r w:rsidRPr="001F4CA1">
        <w:rPr>
          <w:rFonts w:asciiTheme="minorHAnsi" w:hAnsiTheme="minorHAnsi" w:cstheme="minorHAnsi"/>
          <w:sz w:val="20"/>
          <w:szCs w:val="18"/>
        </w:rPr>
        <w:t xml:space="preserve">Apogee Instruments MQ series quantum meters consist of a handheld meter and a dedicated quantum sensor that is connected by cable to an anodized aluminum housing. </w:t>
      </w:r>
      <w:r w:rsidR="00F963BA" w:rsidRPr="001F4CA1">
        <w:rPr>
          <w:rFonts w:asciiTheme="minorHAnsi" w:hAnsiTheme="minorHAnsi" w:cstheme="minorHAnsi"/>
          <w:sz w:val="20"/>
          <w:szCs w:val="18"/>
        </w:rPr>
        <w:t>Sensors</w:t>
      </w:r>
      <w:r w:rsidRPr="001F4CA1">
        <w:rPr>
          <w:rFonts w:asciiTheme="minorHAnsi" w:hAnsiTheme="minorHAnsi" w:cstheme="minorHAnsi"/>
          <w:sz w:val="20"/>
          <w:szCs w:val="18"/>
        </w:rPr>
        <w:t xml:space="preserve"> consist of a cast acrylic diffuser (filter), photodiode, and are potted solid with no internal air space. MQ series quantum meters provide a real-time PPF</w:t>
      </w:r>
      <w:r w:rsidR="00F963BA" w:rsidRPr="001F4CA1">
        <w:rPr>
          <w:rFonts w:asciiTheme="minorHAnsi" w:hAnsiTheme="minorHAnsi" w:cstheme="minorHAnsi"/>
          <w:sz w:val="20"/>
          <w:szCs w:val="18"/>
        </w:rPr>
        <w:t>D</w:t>
      </w:r>
      <w:r w:rsidRPr="001F4CA1">
        <w:rPr>
          <w:rFonts w:asciiTheme="minorHAnsi" w:hAnsiTheme="minorHAnsi" w:cstheme="minorHAnsi"/>
          <w:sz w:val="20"/>
          <w:szCs w:val="18"/>
        </w:rPr>
        <w:t xml:space="preserve"> reading on the LCD display</w:t>
      </w:r>
      <w:r w:rsidR="00294B90" w:rsidRPr="001F4CA1">
        <w:rPr>
          <w:rFonts w:asciiTheme="minorHAnsi" w:hAnsiTheme="minorHAnsi" w:cstheme="minorHAnsi"/>
          <w:sz w:val="20"/>
          <w:szCs w:val="18"/>
        </w:rPr>
        <w:t xml:space="preserve">, </w:t>
      </w:r>
      <w:r w:rsidRPr="001F4CA1">
        <w:rPr>
          <w:rFonts w:asciiTheme="minorHAnsi" w:hAnsiTheme="minorHAnsi" w:cstheme="minorHAnsi"/>
          <w:sz w:val="20"/>
          <w:szCs w:val="18"/>
        </w:rPr>
        <w:t>that determine the radiation incident on a planar surface (does not have to be horizontal), where the radiation emanates from all angles of a hemisphere. MQ series quantum meters include manual and automatic data logging features for making spot-check measurements or calculating daily light integral (DLI).</w:t>
      </w:r>
      <w:r w:rsidR="00B5508F" w:rsidRPr="00F07C27">
        <w:br w:type="page"/>
      </w:r>
    </w:p>
    <w:p w14:paraId="57A770BE" w14:textId="77777777" w:rsidR="00B5508F" w:rsidRPr="00F07C27" w:rsidRDefault="00B5508F" w:rsidP="0076589B">
      <w:pPr>
        <w:pStyle w:val="Heading3"/>
        <w:rPr>
          <w:rFonts w:cs="Segoe UI Semilight"/>
          <w:szCs w:val="32"/>
        </w:rPr>
      </w:pPr>
      <w:bookmarkStart w:id="8" w:name="_Toc390263762"/>
      <w:bookmarkStart w:id="9" w:name="_Toc390264168"/>
      <w:bookmarkStart w:id="10" w:name="_Toc71794489"/>
      <w:r w:rsidRPr="00F07C27">
        <w:rPr>
          <w:rFonts w:cs="Segoe UI Semilight"/>
          <w:szCs w:val="32"/>
        </w:rPr>
        <w:lastRenderedPageBreak/>
        <w:t>Sensor Models</w:t>
      </w:r>
      <w:bookmarkEnd w:id="8"/>
      <w:bookmarkEnd w:id="9"/>
      <w:bookmarkEnd w:id="10"/>
    </w:p>
    <w:p w14:paraId="57A770C0" w14:textId="77777777" w:rsidR="007C4E2B" w:rsidRDefault="007C4E2B" w:rsidP="007C4E2B">
      <w:pPr>
        <w:rPr>
          <w:rFonts w:asciiTheme="minorHAnsi" w:hAnsiTheme="minorHAnsi" w:cstheme="minorHAnsi"/>
          <w:sz w:val="20"/>
          <w:szCs w:val="18"/>
        </w:rPr>
      </w:pPr>
      <w:r w:rsidRPr="001F4CA1">
        <w:rPr>
          <w:rFonts w:asciiTheme="minorHAnsi" w:hAnsiTheme="minorHAnsi" w:cstheme="minorHAnsi"/>
          <w:sz w:val="20"/>
          <w:szCs w:val="18"/>
        </w:rPr>
        <w:t>Apogee MQ series quantum meters covered in this manual are self-contained and come complete with handheld meter and sensor.</w:t>
      </w:r>
    </w:p>
    <w:p w14:paraId="2CEB7AE7" w14:textId="77777777" w:rsidR="000B12E5" w:rsidRPr="001F4CA1" w:rsidRDefault="000B12E5" w:rsidP="007C4E2B">
      <w:pPr>
        <w:rPr>
          <w:rFonts w:asciiTheme="minorHAnsi" w:hAnsiTheme="minorHAnsi" w:cstheme="minorHAnsi"/>
          <w:sz w:val="20"/>
          <w:szCs w:val="18"/>
        </w:rPr>
      </w:pPr>
    </w:p>
    <w:p w14:paraId="57A770C2" w14:textId="6B51CDB6" w:rsidR="007C4E2B" w:rsidRPr="00F07C27" w:rsidRDefault="00C33269" w:rsidP="007C4E2B">
      <w:pPr>
        <w:rPr>
          <w:rFonts w:cstheme="minorHAnsi"/>
          <w:color w:val="FF0000"/>
        </w:rPr>
      </w:pPr>
      <w:r w:rsidRPr="00F07C27">
        <w:rPr>
          <w:rFonts w:cstheme="minorHAnsi"/>
          <w:noProof/>
          <w:color w:val="FF0000"/>
        </w:rPr>
        <mc:AlternateContent>
          <mc:Choice Requires="wps">
            <w:drawing>
              <wp:anchor distT="0" distB="0" distL="114300" distR="114300" simplePos="0" relativeHeight="251715584" behindDoc="0" locked="0" layoutInCell="1" allowOverlap="1" wp14:anchorId="57A771C0" wp14:editId="6A8DC3FD">
                <wp:simplePos x="0" y="0"/>
                <wp:positionH relativeFrom="margin">
                  <wp:posOffset>2702814</wp:posOffset>
                </wp:positionH>
                <wp:positionV relativeFrom="paragraph">
                  <wp:posOffset>579069</wp:posOffset>
                </wp:positionV>
                <wp:extent cx="2809875" cy="7715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771525"/>
                        </a:xfrm>
                        <a:prstGeom prst="rect">
                          <a:avLst/>
                        </a:prstGeom>
                        <a:noFill/>
                        <a:ln w="9525">
                          <a:noFill/>
                          <a:miter lim="800000"/>
                          <a:headEnd/>
                          <a:tailEnd/>
                        </a:ln>
                      </wps:spPr>
                      <wps:txbx>
                        <w:txbxContent>
                          <w:p w14:paraId="57A77206" w14:textId="33862331" w:rsidR="007C4E2B" w:rsidRPr="001F4CA1" w:rsidRDefault="00C4545F" w:rsidP="007C4E2B">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7C4E2B" w:rsidRPr="001F4CA1">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7C4E2B" w:rsidRPr="001F4CA1">
                              <w:rPr>
                                <w:rFonts w:asciiTheme="minorHAnsi" w:hAnsiTheme="minorHAnsi" w:cstheme="minorHAnsi"/>
                                <w:color w:val="000000"/>
                                <w:sz w:val="20"/>
                                <w:szCs w:val="16"/>
                              </w:rPr>
                              <w:t xml:space="preserve"> model number and serial number are located on a label on the backside of the handheld meter.</w:t>
                            </w:r>
                          </w:p>
                          <w:p w14:paraId="57A77207" w14:textId="77777777" w:rsidR="007C4E2B" w:rsidRDefault="007C4E2B" w:rsidP="007C4E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A771C0" id="_x0000_t202" coordsize="21600,21600" o:spt="202" path="m,l,21600r21600,l21600,xe">
                <v:stroke joinstyle="miter"/>
                <v:path gradientshapeok="t" o:connecttype="rect"/>
              </v:shapetype>
              <v:shape id="Text Box 2" o:spid="_x0000_s1026" type="#_x0000_t202" style="position:absolute;margin-left:212.8pt;margin-top:45.6pt;width:221.25pt;height:60.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" filled="f" stroked="f">
                <v:textbox>
                  <w:txbxContent>
                    <w:p w14:paraId="57A77206" w14:textId="33862331" w:rsidR="007C4E2B" w:rsidRPr="001F4CA1" w:rsidRDefault="00C4545F" w:rsidP="007C4E2B">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7C4E2B" w:rsidRPr="001F4CA1">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7C4E2B" w:rsidRPr="001F4CA1">
                        <w:rPr>
                          <w:rFonts w:asciiTheme="minorHAnsi" w:hAnsiTheme="minorHAnsi" w:cstheme="minorHAnsi"/>
                          <w:color w:val="000000"/>
                          <w:sz w:val="20"/>
                          <w:szCs w:val="16"/>
                        </w:rPr>
                        <w:t xml:space="preserve"> model number and serial number are located on a label on the backside of the handheld meter.</w:t>
                      </w:r>
                    </w:p>
                    <w:p w14:paraId="57A77207" w14:textId="77777777" w:rsidR="007C4E2B" w:rsidRDefault="007C4E2B" w:rsidP="007C4E2B"/>
                  </w:txbxContent>
                </v:textbox>
                <w10:wrap anchorx="margin"/>
              </v:shape>
            </w:pict>
          </mc:Fallback>
        </mc:AlternateContent>
      </w:r>
      <w:r w:rsidR="00153D72" w:rsidRPr="00F07C27">
        <w:rPr>
          <w:rFonts w:cstheme="minorHAnsi"/>
          <w:noProof/>
          <w:color w:val="FF0000"/>
        </w:rPr>
        <w:drawing>
          <wp:inline distT="0" distB="0" distL="0" distR="0" wp14:anchorId="3C4DC11E" wp14:editId="154324C1">
            <wp:extent cx="2428291" cy="21940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Q-500-serial-numb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2059" cy="2206463"/>
                    </a:xfrm>
                    <a:prstGeom prst="rect">
                      <a:avLst/>
                    </a:prstGeom>
                  </pic:spPr>
                </pic:pic>
              </a:graphicData>
            </a:graphic>
          </wp:inline>
        </w:drawing>
      </w:r>
    </w:p>
    <w:p w14:paraId="57A770C3" w14:textId="1592D9C0" w:rsidR="007C4E2B" w:rsidRDefault="007C4E2B" w:rsidP="007C4E2B">
      <w:pPr>
        <w:jc w:val="center"/>
        <w:rPr>
          <w:rFonts w:cstheme="minorHAnsi"/>
          <w:b/>
          <w:bCs/>
        </w:rPr>
      </w:pPr>
    </w:p>
    <w:p w14:paraId="57A770C4" w14:textId="77777777" w:rsidR="00505454" w:rsidRDefault="00505454">
      <w:pPr>
        <w:rPr>
          <w:rFonts w:cstheme="minorHAnsi"/>
          <w:b/>
          <w:bCs/>
        </w:rPr>
      </w:pPr>
    </w:p>
    <w:p w14:paraId="669D2AB3" w14:textId="77777777" w:rsidR="00F963BA" w:rsidRDefault="00F963BA">
      <w:pPr>
        <w:rPr>
          <w:rFonts w:ascii="Ubuntu" w:hAnsi="Ubuntu"/>
          <w:caps/>
          <w:color w:val="3C3C3C" w:themeColor="accent1" w:themeShade="7F"/>
          <w:spacing w:val="15"/>
          <w:sz w:val="32"/>
          <w:szCs w:val="32"/>
        </w:rPr>
      </w:pPr>
      <w:bookmarkStart w:id="11" w:name="_Toc390263763"/>
      <w:bookmarkStart w:id="12" w:name="_Toc390264169"/>
      <w:r>
        <w:rPr>
          <w:rFonts w:ascii="Ubuntu" w:hAnsi="Ubuntu"/>
          <w:sz w:val="32"/>
          <w:szCs w:val="32"/>
        </w:rPr>
        <w:br w:type="page"/>
      </w:r>
    </w:p>
    <w:p w14:paraId="57A770C5" w14:textId="3DB868E7" w:rsidR="00B5508F" w:rsidRPr="00F07C27" w:rsidRDefault="00B5508F" w:rsidP="00894B27">
      <w:pPr>
        <w:pStyle w:val="Heading3"/>
        <w:rPr>
          <w:rFonts w:cs="Segoe UI Semilight"/>
          <w:szCs w:val="32"/>
        </w:rPr>
      </w:pPr>
      <w:bookmarkStart w:id="13" w:name="_Toc71794490"/>
      <w:r w:rsidRPr="00F07C27">
        <w:rPr>
          <w:rFonts w:cs="Segoe UI Semilight"/>
          <w:szCs w:val="32"/>
        </w:rPr>
        <w:lastRenderedPageBreak/>
        <w:t>Specifications</w:t>
      </w:r>
      <w:bookmarkEnd w:id="11"/>
      <w:bookmarkEnd w:id="12"/>
      <w:bookmarkEnd w:id="13"/>
    </w:p>
    <w:tbl>
      <w:tblPr>
        <w:tblStyle w:val="MediumList1"/>
        <w:tblpPr w:leftFromText="180" w:rightFromText="180" w:vertAnchor="text" w:horzAnchor="margin" w:tblpY="181"/>
        <w:tblW w:w="9270" w:type="dxa"/>
        <w:tblLook w:val="04A0" w:firstRow="1" w:lastRow="0" w:firstColumn="1" w:lastColumn="0" w:noHBand="0" w:noVBand="1"/>
      </w:tblPr>
      <w:tblGrid>
        <w:gridCol w:w="2070"/>
        <w:gridCol w:w="7200"/>
      </w:tblGrid>
      <w:tr w:rsidR="00153D72" w:rsidRPr="00F07C27" w14:paraId="7D4DAD8E" w14:textId="77777777" w:rsidTr="00BD4F2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tcBorders>
            <w:vAlign w:val="center"/>
          </w:tcPr>
          <w:p w14:paraId="1C274B8A" w14:textId="77777777" w:rsidR="00153D72" w:rsidRPr="001F4CA1" w:rsidRDefault="00153D72" w:rsidP="00BD4F2E">
            <w:pPr>
              <w:rPr>
                <w:rFonts w:ascii="Calibri" w:hAnsi="Calibri" w:cs="Calibri"/>
                <w:szCs w:val="16"/>
              </w:rPr>
            </w:pPr>
          </w:p>
        </w:tc>
        <w:tc>
          <w:tcPr>
            <w:tcW w:w="7200" w:type="dxa"/>
            <w:tcBorders>
              <w:bottom w:val="single" w:sz="4" w:space="0" w:color="FFFFFF" w:themeColor="background1"/>
            </w:tcBorders>
            <w:vAlign w:val="bottom"/>
          </w:tcPr>
          <w:p w14:paraId="2A89A362" w14:textId="5AB0E5C8" w:rsidR="00153D72" w:rsidRPr="000B12E5" w:rsidRDefault="00092A07" w:rsidP="00BD4F2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szCs w:val="16"/>
              </w:rPr>
            </w:pPr>
            <w:r w:rsidRPr="000B12E5">
              <w:rPr>
                <w:rFonts w:ascii="Calibri" w:hAnsi="Calibri" w:cs="Calibri"/>
                <w:b/>
                <w:szCs w:val="16"/>
              </w:rPr>
              <w:t>M</w:t>
            </w:r>
            <w:r w:rsidR="00153D72" w:rsidRPr="000B12E5">
              <w:rPr>
                <w:rFonts w:ascii="Calibri" w:hAnsi="Calibri" w:cs="Calibri"/>
                <w:b/>
                <w:szCs w:val="16"/>
              </w:rPr>
              <w:t>Q-500</w:t>
            </w:r>
          </w:p>
        </w:tc>
      </w:tr>
      <w:tr w:rsidR="00153D72" w:rsidRPr="00F07C27" w14:paraId="7B2FC0B5"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5A09167" w14:textId="77777777" w:rsidR="00153D72" w:rsidRPr="001F4CA1" w:rsidRDefault="00153D72" w:rsidP="00BD4F2E">
            <w:pPr>
              <w:rPr>
                <w:rFonts w:ascii="Calibri" w:hAnsi="Calibri" w:cs="Calibri"/>
                <w:b w:val="0"/>
                <w:szCs w:val="16"/>
              </w:rPr>
            </w:pPr>
            <w:r w:rsidRPr="001F4CA1">
              <w:rPr>
                <w:rFonts w:ascii="Calibri" w:hAnsi="Calibri" w:cs="Calibri"/>
                <w:b w:val="0"/>
                <w:szCs w:val="16"/>
              </w:rPr>
              <w:t>Calibration Uncertainty</w:t>
            </w:r>
          </w:p>
        </w:tc>
        <w:tc>
          <w:tcPr>
            <w:tcW w:w="7200" w:type="dxa"/>
            <w:tcBorders>
              <w:left w:val="single" w:sz="4" w:space="0" w:color="FFFFFF" w:themeColor="background1"/>
              <w:right w:val="single" w:sz="4" w:space="0" w:color="FFFFFF" w:themeColor="background1"/>
            </w:tcBorders>
            <w:vAlign w:val="center"/>
          </w:tcPr>
          <w:p w14:paraId="6BF6EEB0" w14:textId="77777777" w:rsidR="00153D72" w:rsidRPr="001F4CA1" w:rsidRDefault="00153D72" w:rsidP="00BD4F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1F4CA1">
              <w:rPr>
                <w:rFonts w:ascii="Calibri" w:hAnsi="Calibri" w:cs="Calibri"/>
                <w:szCs w:val="16"/>
              </w:rPr>
              <w:t>± 5 % (see calibration Traceability below)</w:t>
            </w:r>
          </w:p>
        </w:tc>
      </w:tr>
      <w:tr w:rsidR="006F0596" w:rsidRPr="00F07C27" w14:paraId="6C8EE27D"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78CAF64" w14:textId="4093BBD6" w:rsidR="006F0596" w:rsidRPr="001F4CA1" w:rsidRDefault="006F0596" w:rsidP="00BD4F2E">
            <w:pPr>
              <w:rPr>
                <w:rFonts w:ascii="Calibri" w:hAnsi="Calibri" w:cs="Calibri"/>
                <w:b w:val="0"/>
                <w:szCs w:val="16"/>
              </w:rPr>
            </w:pPr>
            <w:r w:rsidRPr="001F4CA1">
              <w:rPr>
                <w:rFonts w:ascii="Calibri" w:hAnsi="Calibri" w:cs="Calibri"/>
                <w:b w:val="0"/>
                <w:szCs w:val="16"/>
              </w:rPr>
              <w:t>Measurement Range</w:t>
            </w:r>
          </w:p>
        </w:tc>
        <w:tc>
          <w:tcPr>
            <w:tcW w:w="7200" w:type="dxa"/>
            <w:tcBorders>
              <w:left w:val="single" w:sz="4" w:space="0" w:color="FFFFFF" w:themeColor="background1"/>
            </w:tcBorders>
            <w:vAlign w:val="center"/>
          </w:tcPr>
          <w:p w14:paraId="3B314773" w14:textId="2D41CE40" w:rsidR="006F0596" w:rsidRPr="001F4CA1" w:rsidRDefault="006F0596" w:rsidP="006F059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vertAlign w:val="superscript"/>
              </w:rPr>
            </w:pPr>
            <w:r w:rsidRPr="001F4CA1">
              <w:rPr>
                <w:rFonts w:ascii="Calibri" w:hAnsi="Calibri" w:cs="Calibri"/>
                <w:szCs w:val="16"/>
              </w:rPr>
              <w:t>0 to 4000 µmol m</w:t>
            </w:r>
            <w:r w:rsidRPr="001F4CA1">
              <w:rPr>
                <w:rFonts w:ascii="Calibri" w:hAnsi="Calibri" w:cs="Calibri"/>
                <w:szCs w:val="16"/>
                <w:vertAlign w:val="superscript"/>
              </w:rPr>
              <w:t xml:space="preserve">-2 </w:t>
            </w:r>
            <w:r w:rsidRPr="001F4CA1">
              <w:rPr>
                <w:rFonts w:ascii="Calibri" w:hAnsi="Calibri" w:cs="Calibri"/>
                <w:szCs w:val="16"/>
              </w:rPr>
              <w:t>s</w:t>
            </w:r>
            <w:r w:rsidRPr="001F4CA1">
              <w:rPr>
                <w:rFonts w:ascii="Calibri" w:hAnsi="Calibri" w:cs="Calibri"/>
                <w:szCs w:val="16"/>
                <w:vertAlign w:val="superscript"/>
              </w:rPr>
              <w:t>-1</w:t>
            </w:r>
          </w:p>
        </w:tc>
      </w:tr>
      <w:tr w:rsidR="00153D72" w:rsidRPr="00F07C27" w14:paraId="0C1C3A27"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200D9CF" w14:textId="77777777" w:rsidR="00153D72" w:rsidRPr="001F4CA1" w:rsidRDefault="00153D72" w:rsidP="00BD4F2E">
            <w:pPr>
              <w:rPr>
                <w:rFonts w:ascii="Calibri" w:hAnsi="Calibri" w:cs="Calibri"/>
                <w:b w:val="0"/>
                <w:szCs w:val="16"/>
              </w:rPr>
            </w:pPr>
            <w:r w:rsidRPr="001F4CA1">
              <w:rPr>
                <w:rFonts w:ascii="Calibri" w:hAnsi="Calibri" w:cs="Calibri"/>
                <w:b w:val="0"/>
                <w:szCs w:val="16"/>
              </w:rPr>
              <w:t>Measurement Repeatability</w:t>
            </w:r>
          </w:p>
        </w:tc>
        <w:tc>
          <w:tcPr>
            <w:tcW w:w="7200" w:type="dxa"/>
            <w:tcBorders>
              <w:left w:val="single" w:sz="4" w:space="0" w:color="FFFFFF" w:themeColor="background1"/>
            </w:tcBorders>
            <w:vAlign w:val="center"/>
          </w:tcPr>
          <w:p w14:paraId="25B0D65B" w14:textId="7AC294A1" w:rsidR="00153D72" w:rsidRPr="001F4CA1" w:rsidRDefault="00153D72" w:rsidP="006F05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1F4CA1">
              <w:rPr>
                <w:rFonts w:ascii="Calibri" w:hAnsi="Calibri" w:cs="Calibri"/>
                <w:szCs w:val="16"/>
              </w:rPr>
              <w:t xml:space="preserve">less than </w:t>
            </w:r>
            <w:r w:rsidR="006F0596" w:rsidRPr="001F4CA1">
              <w:rPr>
                <w:rFonts w:ascii="Calibri" w:hAnsi="Calibri" w:cs="Calibri"/>
                <w:szCs w:val="16"/>
              </w:rPr>
              <w:t>0.5 %</w:t>
            </w:r>
            <w:r w:rsidRPr="001F4CA1">
              <w:rPr>
                <w:rFonts w:ascii="Calibri" w:hAnsi="Calibri" w:cs="Calibri"/>
                <w:szCs w:val="16"/>
              </w:rPr>
              <w:t xml:space="preserve">  </w:t>
            </w:r>
          </w:p>
        </w:tc>
      </w:tr>
      <w:tr w:rsidR="00153D72" w:rsidRPr="00F07C27" w14:paraId="7C8A84C7"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1EF9C85" w14:textId="77777777" w:rsidR="00153D72" w:rsidRPr="001F4CA1" w:rsidRDefault="00153D72" w:rsidP="00BD4F2E">
            <w:pPr>
              <w:rPr>
                <w:rFonts w:ascii="Calibri" w:hAnsi="Calibri" w:cs="Calibri"/>
                <w:b w:val="0"/>
                <w:szCs w:val="16"/>
              </w:rPr>
            </w:pPr>
            <w:r w:rsidRPr="001F4CA1">
              <w:rPr>
                <w:rFonts w:ascii="Calibri" w:hAnsi="Calibri" w:cs="Calibri"/>
                <w:b w:val="0"/>
                <w:szCs w:val="16"/>
              </w:rPr>
              <w:t xml:space="preserve">Long-term Drift </w:t>
            </w:r>
          </w:p>
          <w:p w14:paraId="5054768D" w14:textId="77777777" w:rsidR="00153D72" w:rsidRPr="001F4CA1" w:rsidRDefault="00153D72" w:rsidP="00BD4F2E">
            <w:pPr>
              <w:rPr>
                <w:rFonts w:ascii="Calibri" w:hAnsi="Calibri" w:cs="Calibri"/>
                <w:b w:val="0"/>
                <w:szCs w:val="16"/>
              </w:rPr>
            </w:pPr>
            <w:r w:rsidRPr="001F4CA1">
              <w:rPr>
                <w:rFonts w:ascii="Calibri" w:hAnsi="Calibri" w:cs="Calibri"/>
                <w:b w:val="0"/>
                <w:szCs w:val="16"/>
              </w:rPr>
              <w:t>(Non-stability)</w:t>
            </w:r>
          </w:p>
        </w:tc>
        <w:tc>
          <w:tcPr>
            <w:tcW w:w="7200" w:type="dxa"/>
            <w:tcBorders>
              <w:left w:val="single" w:sz="4" w:space="0" w:color="FFFFFF" w:themeColor="background1"/>
            </w:tcBorders>
            <w:vAlign w:val="center"/>
          </w:tcPr>
          <w:p w14:paraId="5354F010" w14:textId="77777777" w:rsidR="00153D72" w:rsidRPr="001F4CA1" w:rsidRDefault="00153D72"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1F4CA1">
              <w:rPr>
                <w:rFonts w:ascii="Calibri" w:hAnsi="Calibri" w:cs="Calibri"/>
                <w:szCs w:val="16"/>
              </w:rPr>
              <w:t>less than 2 % per year</w:t>
            </w:r>
          </w:p>
        </w:tc>
      </w:tr>
      <w:tr w:rsidR="00153D72" w:rsidRPr="00F07C27" w14:paraId="68D13B0A"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914C6DE" w14:textId="77777777" w:rsidR="00153D72" w:rsidRPr="001F4CA1" w:rsidRDefault="00153D72" w:rsidP="00BD4F2E">
            <w:pPr>
              <w:rPr>
                <w:rFonts w:ascii="Calibri" w:hAnsi="Calibri" w:cs="Calibri"/>
                <w:b w:val="0"/>
                <w:szCs w:val="16"/>
              </w:rPr>
            </w:pPr>
            <w:r w:rsidRPr="001F4CA1">
              <w:rPr>
                <w:rFonts w:ascii="Calibri" w:hAnsi="Calibri" w:cs="Calibri"/>
                <w:b w:val="0"/>
                <w:szCs w:val="16"/>
              </w:rPr>
              <w:t>Non-linearity</w:t>
            </w:r>
          </w:p>
        </w:tc>
        <w:tc>
          <w:tcPr>
            <w:tcW w:w="7200" w:type="dxa"/>
            <w:tcBorders>
              <w:left w:val="single" w:sz="4" w:space="0" w:color="FFFFFF" w:themeColor="background1"/>
            </w:tcBorders>
            <w:vAlign w:val="center"/>
          </w:tcPr>
          <w:p w14:paraId="5D1E2729" w14:textId="3AED581F" w:rsidR="00153D72" w:rsidRPr="001F4CA1" w:rsidRDefault="006F0596" w:rsidP="006F05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1F4CA1">
              <w:rPr>
                <w:rFonts w:ascii="Calibri" w:hAnsi="Calibri" w:cs="Calibri"/>
                <w:szCs w:val="16"/>
              </w:rPr>
              <w:t>less than 1 % (up to 40</w:t>
            </w:r>
            <w:r w:rsidR="00153D72" w:rsidRPr="001F4CA1">
              <w:rPr>
                <w:rFonts w:ascii="Calibri" w:hAnsi="Calibri" w:cs="Calibri"/>
                <w:szCs w:val="16"/>
              </w:rPr>
              <w:t>00 µmol m</w:t>
            </w:r>
            <w:r w:rsidR="00153D72" w:rsidRPr="001F4CA1">
              <w:rPr>
                <w:rFonts w:ascii="Calibri" w:hAnsi="Calibri" w:cs="Calibri"/>
                <w:szCs w:val="16"/>
                <w:vertAlign w:val="superscript"/>
              </w:rPr>
              <w:t>-2</w:t>
            </w:r>
            <w:r w:rsidR="00153D72" w:rsidRPr="001F4CA1">
              <w:rPr>
                <w:rFonts w:ascii="Calibri" w:hAnsi="Calibri" w:cs="Calibri"/>
                <w:szCs w:val="16"/>
              </w:rPr>
              <w:t xml:space="preserve"> s</w:t>
            </w:r>
            <w:r w:rsidR="00153D72" w:rsidRPr="001F4CA1">
              <w:rPr>
                <w:rFonts w:ascii="Calibri" w:hAnsi="Calibri" w:cs="Calibri"/>
                <w:szCs w:val="16"/>
                <w:vertAlign w:val="superscript"/>
              </w:rPr>
              <w:t>-1</w:t>
            </w:r>
            <w:r w:rsidR="00153D72" w:rsidRPr="001F4CA1">
              <w:rPr>
                <w:rFonts w:ascii="Calibri" w:hAnsi="Calibri" w:cs="Calibri"/>
                <w:szCs w:val="16"/>
              </w:rPr>
              <w:t>)</w:t>
            </w:r>
          </w:p>
        </w:tc>
      </w:tr>
      <w:tr w:rsidR="00153D72" w:rsidRPr="00F07C27" w14:paraId="7AAE4B1C"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DD2E518" w14:textId="77777777" w:rsidR="00153D72" w:rsidRPr="001F4CA1" w:rsidRDefault="00153D72" w:rsidP="00BD4F2E">
            <w:pPr>
              <w:rPr>
                <w:rFonts w:ascii="Calibri" w:hAnsi="Calibri" w:cs="Calibri"/>
                <w:b w:val="0"/>
                <w:szCs w:val="16"/>
              </w:rPr>
            </w:pPr>
            <w:r w:rsidRPr="001F4CA1">
              <w:rPr>
                <w:rFonts w:ascii="Calibri" w:hAnsi="Calibri" w:cs="Calibri"/>
                <w:b w:val="0"/>
                <w:szCs w:val="16"/>
              </w:rPr>
              <w:t>Response Time</w:t>
            </w:r>
          </w:p>
        </w:tc>
        <w:tc>
          <w:tcPr>
            <w:tcW w:w="7200" w:type="dxa"/>
            <w:tcBorders>
              <w:left w:val="single" w:sz="4" w:space="0" w:color="FFFFFF" w:themeColor="background1"/>
            </w:tcBorders>
            <w:vAlign w:val="center"/>
          </w:tcPr>
          <w:p w14:paraId="5EABAA3A" w14:textId="77777777" w:rsidR="00153D72" w:rsidRPr="001F4CA1" w:rsidRDefault="00153D72"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1F4CA1">
              <w:rPr>
                <w:rFonts w:ascii="Calibri" w:hAnsi="Calibri" w:cs="Calibri"/>
                <w:szCs w:val="16"/>
              </w:rPr>
              <w:t>less than 1 ms</w:t>
            </w:r>
          </w:p>
        </w:tc>
      </w:tr>
      <w:tr w:rsidR="00153D72" w:rsidRPr="00F07C27" w14:paraId="6893FF06"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B845B6C" w14:textId="77777777" w:rsidR="00153D72" w:rsidRPr="001F4CA1" w:rsidRDefault="00153D72" w:rsidP="00BD4F2E">
            <w:pPr>
              <w:rPr>
                <w:rFonts w:ascii="Calibri" w:hAnsi="Calibri" w:cs="Calibri"/>
                <w:b w:val="0"/>
                <w:szCs w:val="16"/>
              </w:rPr>
            </w:pPr>
            <w:r w:rsidRPr="001F4CA1">
              <w:rPr>
                <w:rFonts w:ascii="Calibri" w:hAnsi="Calibri" w:cs="Calibri"/>
                <w:b w:val="0"/>
                <w:szCs w:val="16"/>
              </w:rPr>
              <w:t>Field of View</w:t>
            </w:r>
          </w:p>
        </w:tc>
        <w:tc>
          <w:tcPr>
            <w:tcW w:w="7200" w:type="dxa"/>
            <w:tcBorders>
              <w:left w:val="single" w:sz="4" w:space="0" w:color="FFFFFF" w:themeColor="background1"/>
            </w:tcBorders>
            <w:vAlign w:val="center"/>
          </w:tcPr>
          <w:p w14:paraId="6FB40796" w14:textId="77777777" w:rsidR="00153D72" w:rsidRPr="001F4CA1" w:rsidRDefault="00153D72" w:rsidP="00BD4F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1F4CA1">
              <w:rPr>
                <w:rFonts w:ascii="Calibri" w:hAnsi="Calibri" w:cs="Calibri"/>
                <w:szCs w:val="16"/>
              </w:rPr>
              <w:t>180º</w:t>
            </w:r>
          </w:p>
        </w:tc>
      </w:tr>
      <w:tr w:rsidR="00153D72" w:rsidRPr="00F07C27" w14:paraId="463F59D0"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0AB7B00" w14:textId="77777777" w:rsidR="00153D72" w:rsidRPr="001F4CA1" w:rsidRDefault="00153D72" w:rsidP="00BD4F2E">
            <w:pPr>
              <w:rPr>
                <w:rFonts w:ascii="Calibri" w:hAnsi="Calibri" w:cs="Calibri"/>
                <w:b w:val="0"/>
                <w:szCs w:val="16"/>
              </w:rPr>
            </w:pPr>
            <w:r w:rsidRPr="001F4CA1">
              <w:rPr>
                <w:rFonts w:ascii="Calibri" w:hAnsi="Calibri" w:cs="Calibri"/>
                <w:b w:val="0"/>
                <w:szCs w:val="16"/>
              </w:rPr>
              <w:t>Spectral Range</w:t>
            </w:r>
          </w:p>
        </w:tc>
        <w:tc>
          <w:tcPr>
            <w:tcW w:w="7200" w:type="dxa"/>
            <w:tcBorders>
              <w:left w:val="single" w:sz="4" w:space="0" w:color="FFFFFF" w:themeColor="background1"/>
            </w:tcBorders>
            <w:vAlign w:val="center"/>
          </w:tcPr>
          <w:p w14:paraId="1D9A5F1B" w14:textId="2C6906F5" w:rsidR="00153D72" w:rsidRPr="001F4CA1" w:rsidRDefault="00153D72"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1F4CA1">
              <w:rPr>
                <w:rFonts w:ascii="Calibri" w:hAnsi="Calibri" w:cs="Calibri"/>
                <w:szCs w:val="16"/>
              </w:rPr>
              <w:t>389 to 692 nm</w:t>
            </w:r>
            <w:r w:rsidR="006F0596" w:rsidRPr="001F4CA1">
              <w:rPr>
                <w:rFonts w:ascii="Calibri" w:hAnsi="Calibri" w:cs="Calibri"/>
                <w:szCs w:val="16"/>
              </w:rPr>
              <w:t xml:space="preserve"> ± 5 nm</w:t>
            </w:r>
            <w:r w:rsidRPr="001F4CA1">
              <w:rPr>
                <w:rFonts w:ascii="Calibri" w:hAnsi="Calibri" w:cs="Calibri"/>
                <w:szCs w:val="16"/>
              </w:rPr>
              <w:t xml:space="preserve"> (wavelengths where response is greater than 50 %)</w:t>
            </w:r>
          </w:p>
        </w:tc>
      </w:tr>
      <w:tr w:rsidR="006F0596" w:rsidRPr="00F07C27" w14:paraId="3660C43B"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3E15EC8" w14:textId="4F9EBE1D" w:rsidR="006F0596" w:rsidRPr="001F4CA1" w:rsidRDefault="006F0596" w:rsidP="00B25B80">
            <w:pPr>
              <w:rPr>
                <w:rFonts w:ascii="Calibri" w:hAnsi="Calibri" w:cs="Calibri"/>
                <w:b w:val="0"/>
                <w:szCs w:val="16"/>
              </w:rPr>
            </w:pPr>
            <w:r w:rsidRPr="001F4CA1">
              <w:rPr>
                <w:rFonts w:ascii="Calibri" w:hAnsi="Calibri" w:cs="Calibri"/>
                <w:b w:val="0"/>
                <w:szCs w:val="16"/>
              </w:rPr>
              <w:t>Spectral Se</w:t>
            </w:r>
            <w:r w:rsidR="00B25B80" w:rsidRPr="001F4CA1">
              <w:rPr>
                <w:rFonts w:ascii="Calibri" w:hAnsi="Calibri" w:cs="Calibri"/>
                <w:b w:val="0"/>
                <w:szCs w:val="16"/>
              </w:rPr>
              <w:t>lec</w:t>
            </w:r>
            <w:r w:rsidRPr="001F4CA1">
              <w:rPr>
                <w:rFonts w:ascii="Calibri" w:hAnsi="Calibri" w:cs="Calibri"/>
                <w:b w:val="0"/>
                <w:szCs w:val="16"/>
              </w:rPr>
              <w:t>tivity</w:t>
            </w:r>
          </w:p>
        </w:tc>
        <w:tc>
          <w:tcPr>
            <w:tcW w:w="7200" w:type="dxa"/>
            <w:tcBorders>
              <w:left w:val="single" w:sz="4" w:space="0" w:color="FFFFFF" w:themeColor="background1"/>
            </w:tcBorders>
            <w:vAlign w:val="center"/>
          </w:tcPr>
          <w:p w14:paraId="07FE005E" w14:textId="3EDC5B9E" w:rsidR="006F0596" w:rsidRPr="001F4CA1" w:rsidRDefault="006F0596" w:rsidP="00BD4F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1F4CA1">
              <w:rPr>
                <w:rFonts w:ascii="Calibri" w:hAnsi="Calibri" w:cs="Calibri"/>
                <w:szCs w:val="16"/>
              </w:rPr>
              <w:t>less than 10 % from 412 to 682 nm ± 5 nm (see Spectral Response below)</w:t>
            </w:r>
          </w:p>
        </w:tc>
      </w:tr>
      <w:tr w:rsidR="00153D72" w:rsidRPr="00F07C27" w14:paraId="3AF7EEB2"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7655396" w14:textId="77777777" w:rsidR="00153D72" w:rsidRPr="001F4CA1" w:rsidRDefault="00153D72" w:rsidP="00BD4F2E">
            <w:pPr>
              <w:rPr>
                <w:rFonts w:ascii="Calibri" w:hAnsi="Calibri" w:cs="Calibri"/>
                <w:b w:val="0"/>
                <w:szCs w:val="16"/>
              </w:rPr>
            </w:pPr>
            <w:r w:rsidRPr="001F4CA1">
              <w:rPr>
                <w:rFonts w:ascii="Calibri" w:hAnsi="Calibri" w:cs="Calibri"/>
                <w:b w:val="0"/>
                <w:szCs w:val="16"/>
              </w:rPr>
              <w:t>Directional (Cosine) Response</w:t>
            </w:r>
          </w:p>
        </w:tc>
        <w:tc>
          <w:tcPr>
            <w:tcW w:w="7200" w:type="dxa"/>
            <w:tcBorders>
              <w:left w:val="single" w:sz="4" w:space="0" w:color="FFFFFF" w:themeColor="background1"/>
            </w:tcBorders>
            <w:vAlign w:val="center"/>
          </w:tcPr>
          <w:p w14:paraId="55445EDC" w14:textId="77777777" w:rsidR="00153D72" w:rsidRPr="001F4CA1" w:rsidRDefault="00153D72"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1F4CA1">
              <w:rPr>
                <w:rFonts w:ascii="Calibri" w:hAnsi="Calibri" w:cs="Calibri"/>
                <w:szCs w:val="16"/>
              </w:rPr>
              <w:t>± 5 % at 75º zenith angle (see Cosine Response below)</w:t>
            </w:r>
          </w:p>
        </w:tc>
      </w:tr>
      <w:tr w:rsidR="006F0596" w:rsidRPr="00F07C27" w14:paraId="2ED7169C"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9C499C4" w14:textId="56EEBEB6" w:rsidR="006F0596" w:rsidRPr="001F4CA1" w:rsidRDefault="006F0596" w:rsidP="00BD4F2E">
            <w:pPr>
              <w:rPr>
                <w:rFonts w:ascii="Calibri" w:hAnsi="Calibri" w:cs="Calibri"/>
                <w:b w:val="0"/>
                <w:szCs w:val="16"/>
              </w:rPr>
            </w:pPr>
            <w:r w:rsidRPr="001F4CA1">
              <w:rPr>
                <w:rFonts w:ascii="Calibri" w:hAnsi="Calibri" w:cs="Calibri"/>
                <w:b w:val="0"/>
                <w:szCs w:val="16"/>
              </w:rPr>
              <w:t>Azimuth Error</w:t>
            </w:r>
          </w:p>
        </w:tc>
        <w:tc>
          <w:tcPr>
            <w:tcW w:w="7200" w:type="dxa"/>
            <w:tcBorders>
              <w:left w:val="single" w:sz="4" w:space="0" w:color="FFFFFF" w:themeColor="background1"/>
            </w:tcBorders>
            <w:vAlign w:val="center"/>
          </w:tcPr>
          <w:p w14:paraId="564BA3C8" w14:textId="36DB699C" w:rsidR="006F0596" w:rsidRPr="001F4CA1" w:rsidRDefault="006F0596" w:rsidP="00BD4F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1F4CA1">
              <w:rPr>
                <w:rFonts w:ascii="Calibri" w:hAnsi="Calibri" w:cs="Calibri"/>
                <w:szCs w:val="16"/>
              </w:rPr>
              <w:t>less than 0.5 %</w:t>
            </w:r>
          </w:p>
        </w:tc>
      </w:tr>
      <w:tr w:rsidR="006F0596" w:rsidRPr="00F07C27" w14:paraId="6DFE7C2D"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FA1DD15" w14:textId="058691B2" w:rsidR="006F0596" w:rsidRPr="001F4CA1" w:rsidRDefault="006F0596" w:rsidP="00BD4F2E">
            <w:pPr>
              <w:rPr>
                <w:rFonts w:ascii="Calibri" w:hAnsi="Calibri" w:cs="Calibri"/>
                <w:b w:val="0"/>
                <w:szCs w:val="16"/>
              </w:rPr>
            </w:pPr>
            <w:r w:rsidRPr="001F4CA1">
              <w:rPr>
                <w:rFonts w:ascii="Calibri" w:hAnsi="Calibri" w:cs="Calibri"/>
                <w:b w:val="0"/>
                <w:szCs w:val="16"/>
              </w:rPr>
              <w:t>Tilt Error</w:t>
            </w:r>
          </w:p>
        </w:tc>
        <w:tc>
          <w:tcPr>
            <w:tcW w:w="7200" w:type="dxa"/>
            <w:tcBorders>
              <w:left w:val="single" w:sz="4" w:space="0" w:color="FFFFFF" w:themeColor="background1"/>
            </w:tcBorders>
            <w:vAlign w:val="center"/>
          </w:tcPr>
          <w:p w14:paraId="7FAB6995" w14:textId="3AAAB90D" w:rsidR="006F0596" w:rsidRPr="001F4CA1" w:rsidRDefault="006F0596"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1F4CA1">
              <w:rPr>
                <w:rFonts w:ascii="Calibri" w:hAnsi="Calibri" w:cs="Calibri"/>
                <w:szCs w:val="16"/>
              </w:rPr>
              <w:t>less than 0.5 %</w:t>
            </w:r>
          </w:p>
        </w:tc>
      </w:tr>
      <w:tr w:rsidR="00153D72" w:rsidRPr="00F07C27" w14:paraId="013C81E1"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48CF529" w14:textId="77777777" w:rsidR="00153D72" w:rsidRPr="001F4CA1" w:rsidRDefault="00153D72" w:rsidP="00BD4F2E">
            <w:pPr>
              <w:rPr>
                <w:rFonts w:ascii="Calibri" w:hAnsi="Calibri" w:cs="Calibri"/>
                <w:b w:val="0"/>
                <w:szCs w:val="16"/>
              </w:rPr>
            </w:pPr>
            <w:r w:rsidRPr="001F4CA1">
              <w:rPr>
                <w:rFonts w:ascii="Calibri" w:hAnsi="Calibri" w:cs="Calibri"/>
                <w:b w:val="0"/>
                <w:szCs w:val="16"/>
              </w:rPr>
              <w:t>Temperature Response</w:t>
            </w:r>
          </w:p>
        </w:tc>
        <w:tc>
          <w:tcPr>
            <w:tcW w:w="7200" w:type="dxa"/>
            <w:tcBorders>
              <w:left w:val="single" w:sz="4" w:space="0" w:color="FFFFFF" w:themeColor="background1"/>
            </w:tcBorders>
            <w:vAlign w:val="center"/>
          </w:tcPr>
          <w:p w14:paraId="3EA5FF36" w14:textId="260EE208" w:rsidR="00153D72" w:rsidRPr="001F4CA1" w:rsidRDefault="00A97664" w:rsidP="006F05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Cs w:val="16"/>
              </w:rPr>
            </w:pPr>
            <w:r w:rsidRPr="001F4CA1">
              <w:rPr>
                <w:rFonts w:ascii="Calibri" w:hAnsi="Calibri" w:cs="Calibri"/>
                <w:color w:val="auto"/>
                <w:szCs w:val="16"/>
              </w:rPr>
              <w:t>-0.11 ± 0.04</w:t>
            </w:r>
            <w:r w:rsidR="00153D72" w:rsidRPr="001F4CA1">
              <w:rPr>
                <w:rFonts w:ascii="Calibri" w:hAnsi="Calibri" w:cs="Calibri"/>
                <w:color w:val="auto"/>
                <w:szCs w:val="16"/>
              </w:rPr>
              <w:t xml:space="preserve"> % </w:t>
            </w:r>
            <w:r w:rsidR="006F0596" w:rsidRPr="001F4CA1">
              <w:rPr>
                <w:rFonts w:ascii="Calibri" w:hAnsi="Calibri" w:cs="Calibri"/>
                <w:color w:val="auto"/>
                <w:szCs w:val="16"/>
              </w:rPr>
              <w:t>C</w:t>
            </w:r>
            <w:r w:rsidR="006F0596" w:rsidRPr="001F4CA1">
              <w:rPr>
                <w:rFonts w:ascii="Calibri" w:hAnsi="Calibri" w:cs="Calibri"/>
                <w:color w:val="auto"/>
                <w:szCs w:val="16"/>
                <w:vertAlign w:val="superscript"/>
              </w:rPr>
              <w:t>-1</w:t>
            </w:r>
            <w:r w:rsidR="003E144F" w:rsidRPr="001F4CA1">
              <w:rPr>
                <w:rFonts w:ascii="Calibri" w:hAnsi="Calibri" w:cs="Calibri"/>
                <w:color w:val="auto"/>
                <w:szCs w:val="16"/>
                <w:vertAlign w:val="superscript"/>
              </w:rPr>
              <w:t xml:space="preserve"> </w:t>
            </w:r>
            <w:r w:rsidR="003E144F" w:rsidRPr="001F4CA1">
              <w:rPr>
                <w:rFonts w:ascii="Calibri" w:hAnsi="Calibri" w:cs="Calibri"/>
                <w:color w:val="auto"/>
                <w:szCs w:val="16"/>
              </w:rPr>
              <w:t>(see Temperature Response below)</w:t>
            </w:r>
          </w:p>
        </w:tc>
      </w:tr>
      <w:tr w:rsidR="006F0596" w:rsidRPr="00F07C27" w14:paraId="11C00D2D"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F7765F3" w14:textId="0FC637B7" w:rsidR="006F0596" w:rsidRPr="001F4CA1" w:rsidRDefault="006F0596" w:rsidP="00BD4F2E">
            <w:pPr>
              <w:rPr>
                <w:rFonts w:ascii="Calibri" w:hAnsi="Calibri" w:cs="Calibri"/>
                <w:b w:val="0"/>
                <w:szCs w:val="16"/>
              </w:rPr>
            </w:pPr>
            <w:r w:rsidRPr="001F4CA1">
              <w:rPr>
                <w:rFonts w:ascii="Calibri" w:hAnsi="Calibri" w:cs="Calibri"/>
                <w:b w:val="0"/>
                <w:szCs w:val="16"/>
              </w:rPr>
              <w:t>Uncertainty in Daily Total</w:t>
            </w:r>
          </w:p>
        </w:tc>
        <w:tc>
          <w:tcPr>
            <w:tcW w:w="7200" w:type="dxa"/>
            <w:tcBorders>
              <w:left w:val="single" w:sz="4" w:space="0" w:color="FFFFFF" w:themeColor="background1"/>
            </w:tcBorders>
            <w:vAlign w:val="center"/>
          </w:tcPr>
          <w:p w14:paraId="128EF7AB" w14:textId="4E88C16B" w:rsidR="006F0596" w:rsidRPr="001F4CA1" w:rsidRDefault="006F0596" w:rsidP="006F059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16"/>
              </w:rPr>
            </w:pPr>
            <w:r w:rsidRPr="001F4CA1">
              <w:rPr>
                <w:rFonts w:ascii="Calibri" w:hAnsi="Calibri" w:cs="Calibri"/>
                <w:color w:val="auto"/>
                <w:szCs w:val="16"/>
              </w:rPr>
              <w:t>less than 5 %</w:t>
            </w:r>
          </w:p>
        </w:tc>
      </w:tr>
      <w:tr w:rsidR="006F0596" w:rsidRPr="00F07C27" w14:paraId="4579894F"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34CE78D" w14:textId="62956BB9" w:rsidR="006F0596" w:rsidRPr="001F4CA1" w:rsidRDefault="006F0596" w:rsidP="00BD4F2E">
            <w:pPr>
              <w:rPr>
                <w:rFonts w:ascii="Calibri" w:hAnsi="Calibri" w:cs="Calibri"/>
                <w:b w:val="0"/>
                <w:szCs w:val="16"/>
              </w:rPr>
            </w:pPr>
            <w:r w:rsidRPr="001F4CA1">
              <w:rPr>
                <w:rFonts w:ascii="Calibri" w:hAnsi="Calibri" w:cs="Calibri"/>
                <w:b w:val="0"/>
                <w:szCs w:val="16"/>
              </w:rPr>
              <w:t>Detector</w:t>
            </w:r>
          </w:p>
        </w:tc>
        <w:tc>
          <w:tcPr>
            <w:tcW w:w="7200" w:type="dxa"/>
            <w:tcBorders>
              <w:left w:val="single" w:sz="4" w:space="0" w:color="FFFFFF" w:themeColor="background1"/>
            </w:tcBorders>
            <w:vAlign w:val="center"/>
          </w:tcPr>
          <w:p w14:paraId="085BD14F" w14:textId="48FF4E7D" w:rsidR="006F0596" w:rsidRPr="001F4CA1" w:rsidRDefault="006F0596" w:rsidP="006F05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Cs w:val="16"/>
              </w:rPr>
            </w:pPr>
            <w:r w:rsidRPr="001F4CA1">
              <w:rPr>
                <w:rFonts w:ascii="Calibri" w:hAnsi="Calibri" w:cs="Calibri"/>
                <w:color w:val="auto"/>
                <w:szCs w:val="16"/>
              </w:rPr>
              <w:t>blue-enhanced silicon photodidode</w:t>
            </w:r>
          </w:p>
        </w:tc>
      </w:tr>
      <w:tr w:rsidR="006F0596" w:rsidRPr="00F07C27" w14:paraId="300811BC"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3D706C8" w14:textId="409D2DD1" w:rsidR="006F0596" w:rsidRPr="001F4CA1" w:rsidRDefault="006F0596" w:rsidP="00BD4F2E">
            <w:pPr>
              <w:rPr>
                <w:rFonts w:ascii="Calibri" w:hAnsi="Calibri" w:cs="Calibri"/>
                <w:b w:val="0"/>
                <w:szCs w:val="16"/>
              </w:rPr>
            </w:pPr>
            <w:r w:rsidRPr="001F4CA1">
              <w:rPr>
                <w:rFonts w:ascii="Calibri" w:hAnsi="Calibri" w:cs="Calibri"/>
                <w:b w:val="0"/>
                <w:szCs w:val="16"/>
              </w:rPr>
              <w:t>Housing</w:t>
            </w:r>
          </w:p>
        </w:tc>
        <w:tc>
          <w:tcPr>
            <w:tcW w:w="7200" w:type="dxa"/>
            <w:tcBorders>
              <w:left w:val="single" w:sz="4" w:space="0" w:color="FFFFFF" w:themeColor="background1"/>
            </w:tcBorders>
            <w:vAlign w:val="center"/>
          </w:tcPr>
          <w:p w14:paraId="0B2BF2A3" w14:textId="07272BB3" w:rsidR="006F0596" w:rsidRPr="001F4CA1" w:rsidRDefault="006F0596" w:rsidP="006F059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16"/>
              </w:rPr>
            </w:pPr>
            <w:r w:rsidRPr="001F4CA1">
              <w:rPr>
                <w:rFonts w:ascii="Calibri" w:hAnsi="Calibri" w:cs="Calibri"/>
                <w:color w:val="auto"/>
                <w:szCs w:val="16"/>
              </w:rPr>
              <w:t>anodized aluminum body with acrylic diffuser</w:t>
            </w:r>
          </w:p>
        </w:tc>
      </w:tr>
      <w:tr w:rsidR="006F0596" w:rsidRPr="00F07C27" w14:paraId="6CB232D4"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7085F02" w14:textId="0B54CFAD" w:rsidR="006F0596" w:rsidRPr="001F4CA1" w:rsidRDefault="006F0596" w:rsidP="00BD4F2E">
            <w:pPr>
              <w:rPr>
                <w:rFonts w:ascii="Calibri" w:hAnsi="Calibri" w:cs="Calibri"/>
                <w:b w:val="0"/>
                <w:szCs w:val="16"/>
              </w:rPr>
            </w:pPr>
            <w:r w:rsidRPr="001F4CA1">
              <w:rPr>
                <w:rFonts w:ascii="Calibri" w:hAnsi="Calibri" w:cs="Calibri"/>
                <w:b w:val="0"/>
                <w:szCs w:val="16"/>
              </w:rPr>
              <w:t>IP Rating</w:t>
            </w:r>
          </w:p>
        </w:tc>
        <w:tc>
          <w:tcPr>
            <w:tcW w:w="7200" w:type="dxa"/>
            <w:tcBorders>
              <w:left w:val="single" w:sz="4" w:space="0" w:color="FFFFFF" w:themeColor="background1"/>
            </w:tcBorders>
            <w:vAlign w:val="center"/>
          </w:tcPr>
          <w:p w14:paraId="1731CDD5" w14:textId="4FAFDF9C" w:rsidR="006F0596" w:rsidRPr="001F4CA1" w:rsidRDefault="006F0596" w:rsidP="006F05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Cs w:val="16"/>
              </w:rPr>
            </w:pPr>
            <w:r w:rsidRPr="001F4CA1">
              <w:rPr>
                <w:rFonts w:ascii="Calibri" w:hAnsi="Calibri" w:cs="Calibri"/>
                <w:color w:val="auto"/>
                <w:szCs w:val="16"/>
              </w:rPr>
              <w:t>IP68</w:t>
            </w:r>
          </w:p>
        </w:tc>
      </w:tr>
      <w:tr w:rsidR="00153D72" w:rsidRPr="00F07C27" w14:paraId="56D8E31A"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94F3E41" w14:textId="77777777" w:rsidR="00153D72" w:rsidRPr="001F4CA1" w:rsidRDefault="00153D72" w:rsidP="00BD4F2E">
            <w:pPr>
              <w:rPr>
                <w:rFonts w:ascii="Calibri" w:hAnsi="Calibri" w:cs="Calibri"/>
                <w:b w:val="0"/>
                <w:szCs w:val="16"/>
              </w:rPr>
            </w:pPr>
            <w:r w:rsidRPr="001F4CA1">
              <w:rPr>
                <w:rFonts w:ascii="Calibri" w:hAnsi="Calibri" w:cs="Calibri"/>
                <w:b w:val="0"/>
                <w:szCs w:val="16"/>
              </w:rPr>
              <w:t>Operating Environment</w:t>
            </w:r>
          </w:p>
        </w:tc>
        <w:tc>
          <w:tcPr>
            <w:tcW w:w="7200" w:type="dxa"/>
            <w:tcBorders>
              <w:left w:val="single" w:sz="4" w:space="0" w:color="FFFFFF" w:themeColor="background1"/>
            </w:tcBorders>
            <w:vAlign w:val="center"/>
          </w:tcPr>
          <w:p w14:paraId="4013E8DB" w14:textId="041F6BBF" w:rsidR="00153D72" w:rsidRPr="001F4CA1" w:rsidRDefault="00092A07"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1F4CA1">
              <w:rPr>
                <w:rFonts w:ascii="Calibri" w:hAnsi="Calibri" w:cs="Calibri"/>
                <w:szCs w:val="16"/>
              </w:rPr>
              <w:t xml:space="preserve">0 to 50 C; less than 90 % non-condensing relative humidity up to 30 C; less than 70 % non-condensing relativity humidity from 30 to 50 C; </w:t>
            </w:r>
            <w:r w:rsidRPr="001F4CA1">
              <w:rPr>
                <w:rFonts w:ascii="Calibri" w:hAnsi="Calibri" w:cs="Calibri"/>
                <w:color w:val="auto"/>
                <w:szCs w:val="16"/>
              </w:rPr>
              <w:t>separate sensors can be submerged in water up to depth of 30 m</w:t>
            </w:r>
          </w:p>
        </w:tc>
      </w:tr>
      <w:tr w:rsidR="00092A07" w:rsidRPr="00F07C27" w14:paraId="16C4614A"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78065AD" w14:textId="06D50783" w:rsidR="00092A07" w:rsidRPr="001F4CA1" w:rsidRDefault="00092A07" w:rsidP="00BD4F2E">
            <w:pPr>
              <w:rPr>
                <w:rFonts w:ascii="Calibri" w:hAnsi="Calibri" w:cs="Calibri"/>
                <w:b w:val="0"/>
                <w:szCs w:val="16"/>
              </w:rPr>
            </w:pPr>
            <w:r w:rsidRPr="001F4CA1">
              <w:rPr>
                <w:rFonts w:ascii="Calibri" w:hAnsi="Calibri" w:cs="Calibri"/>
                <w:b w:val="0"/>
                <w:szCs w:val="16"/>
              </w:rPr>
              <w:t>Meter Dimension</w:t>
            </w:r>
          </w:p>
        </w:tc>
        <w:tc>
          <w:tcPr>
            <w:tcW w:w="7200" w:type="dxa"/>
            <w:tcBorders>
              <w:left w:val="single" w:sz="4" w:space="0" w:color="FFFFFF" w:themeColor="background1"/>
            </w:tcBorders>
            <w:vAlign w:val="center"/>
          </w:tcPr>
          <w:p w14:paraId="73C990C9" w14:textId="358DE5D6" w:rsidR="00092A07" w:rsidRPr="001F4CA1" w:rsidRDefault="00092A07" w:rsidP="00BD4F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1F4CA1">
              <w:rPr>
                <w:rFonts w:ascii="Calibri" w:hAnsi="Calibri" w:cs="Calibri"/>
                <w:szCs w:val="16"/>
              </w:rPr>
              <w:t>126 mm length; 70 mm width; 24 mm height</w:t>
            </w:r>
          </w:p>
        </w:tc>
      </w:tr>
      <w:tr w:rsidR="00153D72" w:rsidRPr="00F07C27" w14:paraId="272A538C"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98D2DD1" w14:textId="1FB713E4" w:rsidR="00153D72" w:rsidRPr="001F4CA1" w:rsidRDefault="00092A07" w:rsidP="00BD4F2E">
            <w:pPr>
              <w:rPr>
                <w:rFonts w:ascii="Calibri" w:hAnsi="Calibri" w:cs="Calibri"/>
                <w:b w:val="0"/>
                <w:szCs w:val="16"/>
              </w:rPr>
            </w:pPr>
            <w:r w:rsidRPr="001F4CA1">
              <w:rPr>
                <w:rFonts w:ascii="Calibri" w:hAnsi="Calibri" w:cs="Calibri"/>
                <w:b w:val="0"/>
                <w:szCs w:val="16"/>
              </w:rPr>
              <w:t xml:space="preserve">Sensor </w:t>
            </w:r>
            <w:r w:rsidR="00153D72" w:rsidRPr="001F4CA1">
              <w:rPr>
                <w:rFonts w:ascii="Calibri" w:hAnsi="Calibri" w:cs="Calibri"/>
                <w:b w:val="0"/>
                <w:szCs w:val="16"/>
              </w:rPr>
              <w:t>Dimensions</w:t>
            </w:r>
          </w:p>
        </w:tc>
        <w:tc>
          <w:tcPr>
            <w:tcW w:w="7200" w:type="dxa"/>
            <w:tcBorders>
              <w:left w:val="single" w:sz="4" w:space="0" w:color="FFFFFF" w:themeColor="background1"/>
            </w:tcBorders>
            <w:vAlign w:val="center"/>
          </w:tcPr>
          <w:p w14:paraId="18238ECF" w14:textId="414A2239" w:rsidR="00153D72" w:rsidRPr="001F4CA1" w:rsidRDefault="006F0596" w:rsidP="00BD4F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1F4CA1">
              <w:rPr>
                <w:rFonts w:ascii="Calibri" w:hAnsi="Calibri" w:cs="Calibri"/>
                <w:szCs w:val="16"/>
              </w:rPr>
              <w:t>24 mm diameter; 37</w:t>
            </w:r>
            <w:r w:rsidR="00153D72" w:rsidRPr="001F4CA1">
              <w:rPr>
                <w:rFonts w:ascii="Calibri" w:hAnsi="Calibri" w:cs="Calibri"/>
                <w:szCs w:val="16"/>
              </w:rPr>
              <w:t xml:space="preserve"> mm height</w:t>
            </w:r>
          </w:p>
        </w:tc>
      </w:tr>
      <w:tr w:rsidR="00153D72" w:rsidRPr="00F07C27" w14:paraId="726F4A28" w14:textId="77777777" w:rsidTr="00BD4F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DD3EC1E" w14:textId="77777777" w:rsidR="00153D72" w:rsidRPr="001F4CA1" w:rsidRDefault="00153D72" w:rsidP="00BD4F2E">
            <w:pPr>
              <w:rPr>
                <w:rFonts w:ascii="Calibri" w:hAnsi="Calibri" w:cs="Calibri"/>
                <w:b w:val="0"/>
                <w:szCs w:val="16"/>
              </w:rPr>
            </w:pPr>
            <w:r w:rsidRPr="001F4CA1">
              <w:rPr>
                <w:rFonts w:ascii="Calibri" w:hAnsi="Calibri" w:cs="Calibri"/>
                <w:b w:val="0"/>
                <w:szCs w:val="16"/>
              </w:rPr>
              <w:t>Mass</w:t>
            </w:r>
          </w:p>
        </w:tc>
        <w:tc>
          <w:tcPr>
            <w:tcW w:w="7200" w:type="dxa"/>
            <w:tcBorders>
              <w:left w:val="single" w:sz="4" w:space="0" w:color="FFFFFF" w:themeColor="background1"/>
            </w:tcBorders>
            <w:vAlign w:val="center"/>
          </w:tcPr>
          <w:p w14:paraId="6615EE99" w14:textId="77777777" w:rsidR="00153D72" w:rsidRPr="001F4CA1" w:rsidRDefault="00153D72" w:rsidP="00BD4F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1F4CA1">
              <w:rPr>
                <w:rFonts w:ascii="Calibri" w:hAnsi="Calibri" w:cs="Calibri"/>
                <w:szCs w:val="16"/>
              </w:rPr>
              <w:t>100 g (with 5 m of lead wire)</w:t>
            </w:r>
          </w:p>
        </w:tc>
      </w:tr>
      <w:tr w:rsidR="00153D72" w:rsidRPr="00F07C27" w14:paraId="5B07112E" w14:textId="77777777" w:rsidTr="00BD4F2E">
        <w:trPr>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right w:val="single" w:sz="4" w:space="0" w:color="FFFFFF" w:themeColor="background1"/>
            </w:tcBorders>
            <w:vAlign w:val="center"/>
          </w:tcPr>
          <w:p w14:paraId="327CD3EC" w14:textId="77777777" w:rsidR="00153D72" w:rsidRPr="001F4CA1" w:rsidRDefault="00153D72" w:rsidP="00BD4F2E">
            <w:pPr>
              <w:rPr>
                <w:rFonts w:ascii="Calibri" w:hAnsi="Calibri" w:cs="Calibri"/>
                <w:b w:val="0"/>
                <w:szCs w:val="16"/>
              </w:rPr>
            </w:pPr>
            <w:r w:rsidRPr="001F4CA1">
              <w:rPr>
                <w:rFonts w:ascii="Calibri" w:hAnsi="Calibri" w:cs="Calibri"/>
                <w:b w:val="0"/>
                <w:szCs w:val="16"/>
              </w:rPr>
              <w:t>Cable</w:t>
            </w:r>
          </w:p>
        </w:tc>
        <w:tc>
          <w:tcPr>
            <w:tcW w:w="7200" w:type="dxa"/>
            <w:tcBorders>
              <w:left w:val="single" w:sz="4" w:space="0" w:color="FFFFFF" w:themeColor="background1"/>
              <w:bottom w:val="single" w:sz="4" w:space="0" w:color="FFFFFF" w:themeColor="background1"/>
            </w:tcBorders>
            <w:vAlign w:val="center"/>
          </w:tcPr>
          <w:p w14:paraId="79DAD415" w14:textId="023EA274" w:rsidR="00153D72" w:rsidRPr="001F4CA1" w:rsidRDefault="00092A07" w:rsidP="001F4CA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1F4CA1">
              <w:rPr>
                <w:rFonts w:ascii="Calibri" w:hAnsi="Calibri" w:cs="Calibri"/>
                <w:szCs w:val="16"/>
              </w:rPr>
              <w:t>2</w:t>
            </w:r>
            <w:r w:rsidR="00153D72" w:rsidRPr="001F4CA1">
              <w:rPr>
                <w:rFonts w:ascii="Calibri" w:hAnsi="Calibri" w:cs="Calibri"/>
                <w:szCs w:val="16"/>
              </w:rPr>
              <w:t xml:space="preserve"> m of </w:t>
            </w:r>
            <w:r w:rsidR="007B0C95" w:rsidRPr="001F4CA1">
              <w:rPr>
                <w:rFonts w:ascii="Calibri" w:hAnsi="Calibri" w:cs="Calibri"/>
                <w:szCs w:val="16"/>
              </w:rPr>
              <w:t xml:space="preserve">two conductor, </w:t>
            </w:r>
            <w:r w:rsidR="00153D72" w:rsidRPr="001F4CA1">
              <w:rPr>
                <w:rFonts w:ascii="Calibri" w:hAnsi="Calibri" w:cs="Calibri"/>
                <w:szCs w:val="16"/>
              </w:rPr>
              <w:t xml:space="preserve">shielded, twisted-pair wire; additional cable available; </w:t>
            </w:r>
            <w:r w:rsidR="001F4CA1" w:rsidRPr="001F4CA1">
              <w:rPr>
                <w:rFonts w:ascii="Calibri" w:hAnsi="Calibri" w:cs="Calibri"/>
                <w:szCs w:val="16"/>
              </w:rPr>
              <w:t xml:space="preserve">TPR </w:t>
            </w:r>
            <w:r w:rsidR="00153D72" w:rsidRPr="001F4CA1">
              <w:rPr>
                <w:rFonts w:ascii="Calibri" w:hAnsi="Calibri" w:cs="Calibri"/>
                <w:szCs w:val="16"/>
              </w:rPr>
              <w:t>jacket</w:t>
            </w:r>
          </w:p>
        </w:tc>
      </w:tr>
    </w:tbl>
    <w:p w14:paraId="05F01B09" w14:textId="77777777" w:rsidR="00C4545F" w:rsidRDefault="00C4545F" w:rsidP="007C4E2B">
      <w:pPr>
        <w:rPr>
          <w:rFonts w:ascii="Calibri" w:hAnsi="Calibri" w:cs="Calibri"/>
          <w:b/>
          <w:sz w:val="20"/>
          <w:szCs w:val="18"/>
        </w:rPr>
      </w:pPr>
    </w:p>
    <w:p w14:paraId="57A770D6" w14:textId="3C00CE1E" w:rsidR="007C4E2B" w:rsidRPr="001F4CA1" w:rsidRDefault="00153D72" w:rsidP="007C4E2B">
      <w:pPr>
        <w:rPr>
          <w:rFonts w:ascii="Calibri" w:hAnsi="Calibri" w:cs="Calibri"/>
          <w:b/>
          <w:sz w:val="20"/>
          <w:szCs w:val="18"/>
        </w:rPr>
      </w:pPr>
      <w:r w:rsidRPr="001F4CA1">
        <w:rPr>
          <w:rFonts w:ascii="Calibri" w:hAnsi="Calibri" w:cs="Calibri"/>
          <w:b/>
          <w:sz w:val="20"/>
          <w:szCs w:val="18"/>
        </w:rPr>
        <w:t>Calibration Traceability</w:t>
      </w:r>
    </w:p>
    <w:p w14:paraId="0422C9FD" w14:textId="6C6569B8" w:rsidR="00C13AEE" w:rsidRDefault="007C4E2B" w:rsidP="00C13AEE">
      <w:pPr>
        <w:rPr>
          <w:rFonts w:ascii="Calibri" w:hAnsi="Calibri" w:cs="Calibri"/>
          <w:sz w:val="20"/>
          <w:szCs w:val="18"/>
        </w:rPr>
      </w:pPr>
      <w:r w:rsidRPr="001F4CA1">
        <w:rPr>
          <w:rFonts w:ascii="Calibri" w:hAnsi="Calibri" w:cs="Calibri"/>
          <w:sz w:val="20"/>
          <w:szCs w:val="18"/>
        </w:rPr>
        <w:t xml:space="preserve">Apogee MQ series quantum meters are calibrated through side-by-side comparison to the mean of four transfer standard quantum sensors under </w:t>
      </w:r>
      <w:r w:rsidR="00C13AEE">
        <w:rPr>
          <w:rFonts w:ascii="Calibri" w:hAnsi="Calibri" w:cs="Calibri"/>
          <w:sz w:val="20"/>
          <w:szCs w:val="18"/>
        </w:rPr>
        <w:t>a reference lamp</w:t>
      </w:r>
      <w:r w:rsidRPr="001F4CA1">
        <w:rPr>
          <w:rFonts w:ascii="Calibri" w:hAnsi="Calibri" w:cs="Calibri"/>
          <w:sz w:val="20"/>
          <w:szCs w:val="18"/>
        </w:rPr>
        <w:t>. The reference quantum sensors are recalibrated with a 200 W quartz halogen lamp traceable to the National Institute of Standards and Technology (NIST).</w:t>
      </w:r>
    </w:p>
    <w:p w14:paraId="4D51BD32" w14:textId="77777777" w:rsidR="00CF1C4D" w:rsidRDefault="00CF1C4D">
      <w:pPr>
        <w:rPr>
          <w:rFonts w:ascii="Calibri" w:hAnsi="Calibri" w:cs="Calibri"/>
          <w:sz w:val="20"/>
        </w:rPr>
      </w:pPr>
    </w:p>
    <w:p w14:paraId="0995A8EA" w14:textId="77777777" w:rsidR="00C13AEE" w:rsidRDefault="00C13AEE">
      <w:pPr>
        <w:rPr>
          <w:rFonts w:ascii="Calibri" w:hAnsi="Calibri" w:cs="Calibri"/>
          <w:sz w:val="20"/>
        </w:rPr>
      </w:pPr>
    </w:p>
    <w:p w14:paraId="4D7DD03B" w14:textId="77777777" w:rsidR="00C13AEE" w:rsidRDefault="00C13AEE">
      <w:pPr>
        <w:rPr>
          <w:rFonts w:cstheme="minorHAnsi"/>
          <w:b/>
          <w:szCs w:val="18"/>
        </w:rPr>
      </w:pPr>
    </w:p>
    <w:p w14:paraId="62E0B463" w14:textId="77777777" w:rsidR="00C13AEE" w:rsidRDefault="00C13AEE">
      <w:pPr>
        <w:rPr>
          <w:rFonts w:cstheme="minorHAnsi"/>
          <w:b/>
          <w:szCs w:val="18"/>
        </w:rPr>
      </w:pPr>
    </w:p>
    <w:p w14:paraId="307CD462" w14:textId="77777777" w:rsidR="00B73ADB" w:rsidRDefault="00B73ADB">
      <w:pPr>
        <w:rPr>
          <w:rFonts w:cstheme="minorHAnsi"/>
          <w:b/>
          <w:szCs w:val="18"/>
        </w:rPr>
      </w:pPr>
    </w:p>
    <w:p w14:paraId="4525DE71" w14:textId="77777777" w:rsidR="00C13AEE" w:rsidRPr="00F07C27" w:rsidRDefault="00C13AEE">
      <w:pPr>
        <w:rPr>
          <w:rFonts w:cstheme="minorHAnsi"/>
          <w:b/>
          <w:szCs w:val="18"/>
        </w:rPr>
      </w:pPr>
    </w:p>
    <w:p w14:paraId="57A770D9" w14:textId="188BD67E" w:rsidR="001B0F0E" w:rsidRPr="00AF175A" w:rsidRDefault="001F4CA1" w:rsidP="001B0F0E">
      <w:pPr>
        <w:rPr>
          <w:rFonts w:asciiTheme="minorHAnsi" w:hAnsiTheme="minorHAnsi" w:cstheme="minorHAnsi"/>
          <w:b/>
          <w:sz w:val="20"/>
          <w:szCs w:val="18"/>
        </w:rPr>
      </w:pPr>
      <w:r w:rsidRPr="00AF175A">
        <w:rPr>
          <w:rFonts w:asciiTheme="minorHAnsi" w:hAnsiTheme="minorHAnsi" w:cstheme="minorHAnsi"/>
          <w:noProof/>
          <w:sz w:val="20"/>
        </w:rPr>
        <mc:AlternateContent>
          <mc:Choice Requires="wps">
            <w:drawing>
              <wp:anchor distT="0" distB="0" distL="114300" distR="114300" simplePos="0" relativeHeight="251704320" behindDoc="0" locked="0" layoutInCell="1" allowOverlap="1" wp14:anchorId="57A771C6" wp14:editId="241DA40D">
                <wp:simplePos x="0" y="0"/>
                <wp:positionH relativeFrom="margin">
                  <wp:posOffset>3648074</wp:posOffset>
                </wp:positionH>
                <wp:positionV relativeFrom="paragraph">
                  <wp:posOffset>233045</wp:posOffset>
                </wp:positionV>
                <wp:extent cx="2428875" cy="2895600"/>
                <wp:effectExtent l="0" t="0" r="952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895600"/>
                        </a:xfrm>
                        <a:prstGeom prst="rect">
                          <a:avLst/>
                        </a:prstGeom>
                        <a:solidFill>
                          <a:srgbClr val="FFFFFF"/>
                        </a:solidFill>
                        <a:ln w="9525">
                          <a:noFill/>
                          <a:miter lim="800000"/>
                          <a:headEnd/>
                          <a:tailEnd/>
                        </a:ln>
                      </wps:spPr>
                      <wps:txbx>
                        <w:txbxContent>
                          <w:p w14:paraId="2B1DE81E" w14:textId="1FE6CF8B" w:rsidR="000B12E5" w:rsidRPr="000B12E5" w:rsidRDefault="000B12E5" w:rsidP="000B12E5">
                            <w:pPr>
                              <w:rPr>
                                <w:rFonts w:asciiTheme="minorHAnsi" w:hAnsiTheme="minorHAnsi" w:cstheme="minorHAnsi"/>
                                <w:sz w:val="19"/>
                                <w:szCs w:val="19"/>
                              </w:rPr>
                            </w:pPr>
                            <w:r w:rsidRPr="000B12E5">
                              <w:rPr>
                                <w:rFonts w:asciiTheme="minorHAnsi" w:hAnsiTheme="minorHAnsi" w:cstheme="minorHAnsi"/>
                                <w:sz w:val="19"/>
                                <w:szCs w:val="19"/>
                              </w:rPr>
                              <w:t xml:space="preserve">Mean spectral response measurements of six replicate Apogee </w:t>
                            </w:r>
                            <w:r w:rsidR="00391B94">
                              <w:rPr>
                                <w:rFonts w:asciiTheme="minorHAnsi" w:hAnsiTheme="minorHAnsi" w:cstheme="minorHAnsi"/>
                                <w:sz w:val="19"/>
                                <w:szCs w:val="19"/>
                              </w:rPr>
                              <w:t>S</w:t>
                            </w:r>
                            <w:r w:rsidRPr="000B12E5">
                              <w:rPr>
                                <w:rFonts w:asciiTheme="minorHAnsi" w:hAnsiTheme="minorHAnsi" w:cstheme="minorHAnsi"/>
                                <w:sz w:val="19"/>
                                <w:szCs w:val="19"/>
                              </w:rPr>
                              <w:t>Q-100</w:t>
                            </w:r>
                            <w:r w:rsidR="004827C3">
                              <w:rPr>
                                <w:rFonts w:asciiTheme="minorHAnsi" w:hAnsiTheme="minorHAnsi" w:cstheme="minorHAnsi"/>
                                <w:sz w:val="19"/>
                                <w:szCs w:val="19"/>
                              </w:rPr>
                              <w:t>X</w:t>
                            </w:r>
                            <w:r w:rsidRPr="000B12E5">
                              <w:rPr>
                                <w:rFonts w:asciiTheme="minorHAnsi" w:hAnsiTheme="minorHAnsi" w:cstheme="minorHAnsi"/>
                                <w:sz w:val="19"/>
                                <w:szCs w:val="19"/>
                              </w:rPr>
                              <w:t xml:space="preserve"> (original</w:t>
                            </w:r>
                            <w:r w:rsidR="004827C3">
                              <w:rPr>
                                <w:rFonts w:asciiTheme="minorHAnsi" w:hAnsiTheme="minorHAnsi" w:cstheme="minorHAnsi"/>
                                <w:sz w:val="19"/>
                                <w:szCs w:val="19"/>
                              </w:rPr>
                              <w:t xml:space="preserve"> X</w:t>
                            </w:r>
                            <w:r w:rsidRPr="000B12E5">
                              <w:rPr>
                                <w:rFonts w:asciiTheme="minorHAnsi" w:hAnsiTheme="minorHAnsi" w:cstheme="minorHAnsi"/>
                                <w:sz w:val="19"/>
                                <w:szCs w:val="19"/>
                              </w:rPr>
                              <w:t xml:space="preserve">) and </w:t>
                            </w:r>
                            <w:r w:rsidR="00391B94">
                              <w:rPr>
                                <w:rFonts w:asciiTheme="minorHAnsi" w:hAnsiTheme="minorHAnsi" w:cstheme="minorHAnsi"/>
                                <w:sz w:val="19"/>
                                <w:szCs w:val="19"/>
                              </w:rPr>
                              <w:t>M</w:t>
                            </w:r>
                            <w:r w:rsidRPr="000B12E5">
                              <w:rPr>
                                <w:rFonts w:asciiTheme="minorHAnsi" w:hAnsiTheme="minorHAnsi" w:cstheme="minorHAnsi"/>
                                <w:sz w:val="19"/>
                                <w:szCs w:val="19"/>
                              </w:rPr>
                              <w:t>Q-500 (full-spectrum) series quantum sensors. 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p>
                          <w:p w14:paraId="57A77208" w14:textId="5DF9101B" w:rsidR="001B0F0E" w:rsidRPr="008C25F3" w:rsidRDefault="001B0F0E" w:rsidP="001B0F0E">
                            <w:pPr>
                              <w:rPr>
                                <w:rFonts w:ascii="Avenir LT Std 35 Light" w:hAnsi="Avenir LT Std 35 Light"/>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771C6" id="_x0000_s1027" type="#_x0000_t202" style="position:absolute;margin-left:287.25pt;margin-top:18.35pt;width:191.25pt;height:22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" stroked="f">
                <v:textbox>
                  <w:txbxContent>
                    <w:p w14:paraId="2B1DE81E" w14:textId="1FE6CF8B" w:rsidR="000B12E5" w:rsidRPr="000B12E5" w:rsidRDefault="000B12E5" w:rsidP="000B12E5">
                      <w:pPr>
                        <w:rPr>
                          <w:rFonts w:asciiTheme="minorHAnsi" w:hAnsiTheme="minorHAnsi" w:cstheme="minorHAnsi"/>
                          <w:sz w:val="19"/>
                          <w:szCs w:val="19"/>
                        </w:rPr>
                      </w:pPr>
                      <w:r w:rsidRPr="000B12E5">
                        <w:rPr>
                          <w:rFonts w:asciiTheme="minorHAnsi" w:hAnsiTheme="minorHAnsi" w:cstheme="minorHAnsi"/>
                          <w:sz w:val="19"/>
                          <w:szCs w:val="19"/>
                        </w:rPr>
                        <w:t xml:space="preserve">Mean spectral response measurements of six replicate Apogee </w:t>
                      </w:r>
                      <w:r w:rsidR="00391B94">
                        <w:rPr>
                          <w:rFonts w:asciiTheme="minorHAnsi" w:hAnsiTheme="minorHAnsi" w:cstheme="minorHAnsi"/>
                          <w:sz w:val="19"/>
                          <w:szCs w:val="19"/>
                        </w:rPr>
                        <w:t>S</w:t>
                      </w:r>
                      <w:r w:rsidRPr="000B12E5">
                        <w:rPr>
                          <w:rFonts w:asciiTheme="minorHAnsi" w:hAnsiTheme="minorHAnsi" w:cstheme="minorHAnsi"/>
                          <w:sz w:val="19"/>
                          <w:szCs w:val="19"/>
                        </w:rPr>
                        <w:t>Q-100</w:t>
                      </w:r>
                      <w:r w:rsidR="004827C3">
                        <w:rPr>
                          <w:rFonts w:asciiTheme="minorHAnsi" w:hAnsiTheme="minorHAnsi" w:cstheme="minorHAnsi"/>
                          <w:sz w:val="19"/>
                          <w:szCs w:val="19"/>
                        </w:rPr>
                        <w:t>X</w:t>
                      </w:r>
                      <w:r w:rsidRPr="000B12E5">
                        <w:rPr>
                          <w:rFonts w:asciiTheme="minorHAnsi" w:hAnsiTheme="minorHAnsi" w:cstheme="minorHAnsi"/>
                          <w:sz w:val="19"/>
                          <w:szCs w:val="19"/>
                        </w:rPr>
                        <w:t xml:space="preserve"> (original</w:t>
                      </w:r>
                      <w:r w:rsidR="004827C3">
                        <w:rPr>
                          <w:rFonts w:asciiTheme="minorHAnsi" w:hAnsiTheme="minorHAnsi" w:cstheme="minorHAnsi"/>
                          <w:sz w:val="19"/>
                          <w:szCs w:val="19"/>
                        </w:rPr>
                        <w:t xml:space="preserve"> X</w:t>
                      </w:r>
                      <w:r w:rsidRPr="000B12E5">
                        <w:rPr>
                          <w:rFonts w:asciiTheme="minorHAnsi" w:hAnsiTheme="minorHAnsi" w:cstheme="minorHAnsi"/>
                          <w:sz w:val="19"/>
                          <w:szCs w:val="19"/>
                        </w:rPr>
                        <w:t xml:space="preserve">) and </w:t>
                      </w:r>
                      <w:r w:rsidR="00391B94">
                        <w:rPr>
                          <w:rFonts w:asciiTheme="minorHAnsi" w:hAnsiTheme="minorHAnsi" w:cstheme="minorHAnsi"/>
                          <w:sz w:val="19"/>
                          <w:szCs w:val="19"/>
                        </w:rPr>
                        <w:t>M</w:t>
                      </w:r>
                      <w:r w:rsidRPr="000B12E5">
                        <w:rPr>
                          <w:rFonts w:asciiTheme="minorHAnsi" w:hAnsiTheme="minorHAnsi" w:cstheme="minorHAnsi"/>
                          <w:sz w:val="19"/>
                          <w:szCs w:val="19"/>
                        </w:rPr>
                        <w:t>Q-500 (full-spectrum) series quantum sensors. 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p>
                    <w:p w14:paraId="57A77208" w14:textId="5DF9101B" w:rsidR="001B0F0E" w:rsidRPr="008C25F3" w:rsidRDefault="001B0F0E" w:rsidP="001B0F0E">
                      <w:pPr>
                        <w:rPr>
                          <w:rFonts w:ascii="Avenir LT Std 35 Light" w:hAnsi="Avenir LT Std 35 Light"/>
                          <w:szCs w:val="18"/>
                        </w:rPr>
                      </w:pPr>
                    </w:p>
                  </w:txbxContent>
                </v:textbox>
                <w10:wrap anchorx="margin"/>
              </v:shape>
            </w:pict>
          </mc:Fallback>
        </mc:AlternateContent>
      </w:r>
      <w:r w:rsidR="00153D72" w:rsidRPr="00AF175A">
        <w:rPr>
          <w:rFonts w:asciiTheme="minorHAnsi" w:hAnsiTheme="minorHAnsi" w:cstheme="minorHAnsi"/>
          <w:b/>
          <w:sz w:val="20"/>
          <w:szCs w:val="18"/>
        </w:rPr>
        <w:t>Spectral Response</w:t>
      </w:r>
    </w:p>
    <w:p w14:paraId="2A59C7C6" w14:textId="79E881D3" w:rsidR="001F4CA1" w:rsidRDefault="00AF175A" w:rsidP="001B0F0E">
      <w:pPr>
        <w:rPr>
          <w:rFonts w:asciiTheme="minorHAnsi" w:hAnsiTheme="minorHAnsi" w:cstheme="minorHAnsi"/>
          <w:b/>
          <w:sz w:val="20"/>
          <w:szCs w:val="18"/>
        </w:rPr>
      </w:pPr>
      <w:r>
        <w:rPr>
          <w:noProof/>
        </w:rPr>
        <w:drawing>
          <wp:inline distT="0" distB="0" distL="0" distR="0" wp14:anchorId="67C98153" wp14:editId="24697933">
            <wp:extent cx="3598904" cy="2638425"/>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4155" cy="2642274"/>
                    </a:xfrm>
                    <a:prstGeom prst="rect">
                      <a:avLst/>
                    </a:prstGeom>
                  </pic:spPr>
                </pic:pic>
              </a:graphicData>
            </a:graphic>
          </wp:inline>
        </w:drawing>
      </w:r>
    </w:p>
    <w:p w14:paraId="5151AD54" w14:textId="77777777" w:rsidR="001F4CA1" w:rsidRDefault="001F4CA1" w:rsidP="001B0F0E">
      <w:pPr>
        <w:rPr>
          <w:rFonts w:asciiTheme="minorHAnsi" w:hAnsiTheme="minorHAnsi" w:cstheme="minorHAnsi"/>
          <w:b/>
          <w:sz w:val="20"/>
          <w:szCs w:val="18"/>
        </w:rPr>
      </w:pPr>
    </w:p>
    <w:p w14:paraId="57A770DA" w14:textId="4693ADDB" w:rsidR="001B0F0E" w:rsidRPr="001F4CA1" w:rsidRDefault="001B0F0E" w:rsidP="001B0F0E">
      <w:pPr>
        <w:rPr>
          <w:rFonts w:asciiTheme="minorHAnsi" w:hAnsiTheme="minorHAnsi" w:cstheme="minorHAnsi"/>
          <w:b/>
          <w:sz w:val="20"/>
          <w:szCs w:val="18"/>
        </w:rPr>
      </w:pPr>
      <w:r w:rsidRPr="001F4CA1">
        <w:rPr>
          <w:rFonts w:asciiTheme="minorHAnsi" w:hAnsiTheme="minorHAnsi" w:cstheme="minorHAnsi"/>
          <w:b/>
          <w:sz w:val="20"/>
          <w:szCs w:val="18"/>
        </w:rPr>
        <w:t xml:space="preserve">Temperature </w:t>
      </w:r>
      <w:r w:rsidR="00CF1C4D" w:rsidRPr="001F4CA1">
        <w:rPr>
          <w:rFonts w:asciiTheme="minorHAnsi" w:hAnsiTheme="minorHAnsi" w:cstheme="minorHAnsi"/>
          <w:b/>
          <w:sz w:val="20"/>
          <w:szCs w:val="18"/>
        </w:rPr>
        <w:t>Response</w:t>
      </w:r>
    </w:p>
    <w:p w14:paraId="57A770DB" w14:textId="132DB625" w:rsidR="001B0F0E" w:rsidRPr="001F4CA1" w:rsidRDefault="00C33269" w:rsidP="001B0F0E">
      <w:pPr>
        <w:rPr>
          <w:rFonts w:asciiTheme="minorHAnsi" w:hAnsiTheme="minorHAnsi" w:cstheme="minorHAnsi"/>
          <w:sz w:val="20"/>
        </w:rPr>
      </w:pPr>
      <w:r w:rsidRPr="001F4CA1">
        <w:rPr>
          <w:rFonts w:asciiTheme="minorHAnsi" w:hAnsiTheme="minorHAnsi" w:cstheme="minorHAnsi"/>
          <w:noProof/>
          <w:sz w:val="20"/>
        </w:rPr>
        <mc:AlternateContent>
          <mc:Choice Requires="wps">
            <w:drawing>
              <wp:anchor distT="0" distB="0" distL="114300" distR="114300" simplePos="0" relativeHeight="251703296" behindDoc="0" locked="0" layoutInCell="1" allowOverlap="1" wp14:anchorId="57A771CA" wp14:editId="68BA551C">
                <wp:simplePos x="0" y="0"/>
                <wp:positionH relativeFrom="margin">
                  <wp:posOffset>3448050</wp:posOffset>
                </wp:positionH>
                <wp:positionV relativeFrom="paragraph">
                  <wp:posOffset>26670</wp:posOffset>
                </wp:positionV>
                <wp:extent cx="2762250" cy="29432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943225"/>
                        </a:xfrm>
                        <a:prstGeom prst="rect">
                          <a:avLst/>
                        </a:prstGeom>
                        <a:solidFill>
                          <a:srgbClr val="FFFFFF"/>
                        </a:solidFill>
                        <a:ln w="9525">
                          <a:noFill/>
                          <a:miter lim="800000"/>
                          <a:headEnd/>
                          <a:tailEnd/>
                        </a:ln>
                      </wps:spPr>
                      <wps:txbx>
                        <w:txbxContent>
                          <w:p w14:paraId="05473E04" w14:textId="51AFC617" w:rsidR="000B12E5" w:rsidRPr="000B12E5" w:rsidRDefault="000B12E5" w:rsidP="000B12E5">
                            <w:pPr>
                              <w:rPr>
                                <w:rFonts w:ascii="Calibri" w:hAnsi="Calibri" w:cs="Calibri"/>
                                <w:sz w:val="19"/>
                                <w:szCs w:val="19"/>
                              </w:rPr>
                            </w:pPr>
                            <w:r w:rsidRPr="000B12E5">
                              <w:rPr>
                                <w:rFonts w:ascii="Calibri" w:hAnsi="Calibri" w:cs="Calibri"/>
                                <w:sz w:val="19"/>
                                <w:szCs w:val="19"/>
                              </w:rPr>
                              <w:t xml:space="preserve">Mean temperature response of ten </w:t>
                            </w:r>
                            <w:r w:rsidR="00391B94">
                              <w:rPr>
                                <w:rFonts w:ascii="Calibri" w:hAnsi="Calibri" w:cs="Calibri"/>
                                <w:sz w:val="19"/>
                                <w:szCs w:val="19"/>
                              </w:rPr>
                              <w:t>M</w:t>
                            </w:r>
                            <w:r w:rsidRPr="000B12E5">
                              <w:rPr>
                                <w:rFonts w:ascii="Calibri" w:hAnsi="Calibri" w:cs="Calibri"/>
                                <w:sz w:val="19"/>
                                <w:szCs w:val="19"/>
                              </w:rPr>
                              <w:t>Q-500 series quantum sensors (</w:t>
                            </w:r>
                            <w:r w:rsidRPr="000B12E5">
                              <w:rPr>
                                <w:rFonts w:ascii="Calibri" w:hAnsi="Calibri" w:cs="Calibri"/>
                                <w:b/>
                                <w:i/>
                                <w:sz w:val="19"/>
                                <w:szCs w:val="19"/>
                              </w:rPr>
                              <w:t>errors bars represent two standard deviations above and below mean</w:t>
                            </w:r>
                            <w:r w:rsidRPr="000B12E5">
                              <w:rPr>
                                <w:rFonts w:ascii="Calibri" w:hAnsi="Calibri" w:cs="Calibri"/>
                                <w:sz w:val="19"/>
                                <w:szCs w:val="19"/>
                              </w:rPr>
                              <w:t xml:space="preserve">). Temperature response measurements were made at 10 C intervals across a temperature range of approximately -10 to 40 C in a </w:t>
                            </w:r>
                            <w:r w:rsidR="00A14811" w:rsidRPr="000B12E5">
                              <w:rPr>
                                <w:rFonts w:ascii="Calibri" w:hAnsi="Calibri" w:cs="Calibri"/>
                                <w:sz w:val="19"/>
                                <w:szCs w:val="19"/>
                              </w:rPr>
                              <w:t>temperature-controlled</w:t>
                            </w:r>
                            <w:r w:rsidRPr="000B12E5">
                              <w:rPr>
                                <w:rFonts w:ascii="Calibri" w:hAnsi="Calibri" w:cs="Calibri"/>
                                <w:sz w:val="19"/>
                                <w:szCs w:val="19"/>
                              </w:rPr>
                              <w:t xml:space="preserve"> chamber under a fixed, broad spectrum, electric lamp. At each temperature set point, a spectroradiometer was used to measure light intensity from the lamp and all quantum sensors were compared to the spectroradiometer. The spectroradiometer was mounted external to the temperature control chamber and remained at room temperature during the experiment.</w:t>
                            </w:r>
                          </w:p>
                          <w:p w14:paraId="57A77209" w14:textId="04B0FB6A" w:rsidR="001B0F0E" w:rsidRPr="008C25F3" w:rsidRDefault="001B0F0E" w:rsidP="001B0F0E">
                            <w:pPr>
                              <w:rPr>
                                <w:rFonts w:ascii="Avenir LT Std 35 Light" w:hAnsi="Avenir LT Std 35 Light"/>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771CA" id="_x0000_s1028" type="#_x0000_t202" style="position:absolute;margin-left:271.5pt;margin-top:2.1pt;width:217.5pt;height:231.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" stroked="f">
                <v:textbox>
                  <w:txbxContent>
                    <w:p w14:paraId="05473E04" w14:textId="51AFC617" w:rsidR="000B12E5" w:rsidRPr="000B12E5" w:rsidRDefault="000B12E5" w:rsidP="000B12E5">
                      <w:pPr>
                        <w:rPr>
                          <w:rFonts w:ascii="Calibri" w:hAnsi="Calibri" w:cs="Calibri"/>
                          <w:sz w:val="19"/>
                          <w:szCs w:val="19"/>
                        </w:rPr>
                      </w:pPr>
                      <w:r w:rsidRPr="000B12E5">
                        <w:rPr>
                          <w:rFonts w:ascii="Calibri" w:hAnsi="Calibri" w:cs="Calibri"/>
                          <w:sz w:val="19"/>
                          <w:szCs w:val="19"/>
                        </w:rPr>
                        <w:t xml:space="preserve">Mean temperature response of ten </w:t>
                      </w:r>
                      <w:r w:rsidR="00391B94">
                        <w:rPr>
                          <w:rFonts w:ascii="Calibri" w:hAnsi="Calibri" w:cs="Calibri"/>
                          <w:sz w:val="19"/>
                          <w:szCs w:val="19"/>
                        </w:rPr>
                        <w:t>M</w:t>
                      </w:r>
                      <w:r w:rsidRPr="000B12E5">
                        <w:rPr>
                          <w:rFonts w:ascii="Calibri" w:hAnsi="Calibri" w:cs="Calibri"/>
                          <w:sz w:val="19"/>
                          <w:szCs w:val="19"/>
                        </w:rPr>
                        <w:t>Q-500 series quantum sensors (</w:t>
                      </w:r>
                      <w:r w:rsidRPr="000B12E5">
                        <w:rPr>
                          <w:rFonts w:ascii="Calibri" w:hAnsi="Calibri" w:cs="Calibri"/>
                          <w:b/>
                          <w:i/>
                          <w:sz w:val="19"/>
                          <w:szCs w:val="19"/>
                        </w:rPr>
                        <w:t>errors bars represent two standard deviations above and below mean</w:t>
                      </w:r>
                      <w:r w:rsidRPr="000B12E5">
                        <w:rPr>
                          <w:rFonts w:ascii="Calibri" w:hAnsi="Calibri" w:cs="Calibri"/>
                          <w:sz w:val="19"/>
                          <w:szCs w:val="19"/>
                        </w:rPr>
                        <w:t xml:space="preserve">). Temperature response measurements were made at 10 C intervals across a temperature range of approximately -10 to 40 C in a </w:t>
                      </w:r>
                      <w:r w:rsidR="00A14811" w:rsidRPr="000B12E5">
                        <w:rPr>
                          <w:rFonts w:ascii="Calibri" w:hAnsi="Calibri" w:cs="Calibri"/>
                          <w:sz w:val="19"/>
                          <w:szCs w:val="19"/>
                        </w:rPr>
                        <w:t>temperature-controlled</w:t>
                      </w:r>
                      <w:r w:rsidRPr="000B12E5">
                        <w:rPr>
                          <w:rFonts w:ascii="Calibri" w:hAnsi="Calibri" w:cs="Calibri"/>
                          <w:sz w:val="19"/>
                          <w:szCs w:val="19"/>
                        </w:rPr>
                        <w:t xml:space="preserve"> chamber under a fixed, broad spectrum, electric lamp. At each temperature set point, a spectroradiometer was used to measure light intensity from the lamp and all quantum sensors were compared to the spectroradiometer. The spectroradiometer was mounted external to the temperature control chamber and remained at room temperature during the experiment.</w:t>
                      </w:r>
                    </w:p>
                    <w:p w14:paraId="57A77209" w14:textId="04B0FB6A" w:rsidR="001B0F0E" w:rsidRPr="008C25F3" w:rsidRDefault="001B0F0E" w:rsidP="001B0F0E">
                      <w:pPr>
                        <w:rPr>
                          <w:rFonts w:ascii="Avenir LT Std 35 Light" w:hAnsi="Avenir LT Std 35 Light"/>
                          <w:szCs w:val="18"/>
                        </w:rPr>
                      </w:pPr>
                    </w:p>
                  </w:txbxContent>
                </v:textbox>
                <w10:wrap anchorx="margin"/>
              </v:shape>
            </w:pict>
          </mc:Fallback>
        </mc:AlternateContent>
      </w:r>
      <w:r w:rsidR="00A97664" w:rsidRPr="001F4CA1">
        <w:rPr>
          <w:rFonts w:asciiTheme="minorHAnsi" w:hAnsiTheme="minorHAnsi" w:cstheme="minorHAnsi"/>
          <w:noProof/>
          <w:sz w:val="20"/>
        </w:rPr>
        <w:drawing>
          <wp:inline distT="0" distB="0" distL="0" distR="0" wp14:anchorId="0B15BF9C" wp14:editId="5C64696F">
            <wp:extent cx="3667559" cy="2809875"/>
            <wp:effectExtent l="0" t="0" r="9525" b="0"/>
            <wp:docPr id="14" name="Picture 14" descr="P:\Research and Development\Manuals and Specifications\Quantum Sensors\SQ-500\Temperature 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arch and Development\Manuals and Specifications\Quantum Sensors\SQ-500\Temperature Respons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6850" cy="2816993"/>
                    </a:xfrm>
                    <a:prstGeom prst="rect">
                      <a:avLst/>
                    </a:prstGeom>
                    <a:noFill/>
                    <a:ln>
                      <a:noFill/>
                    </a:ln>
                  </pic:spPr>
                </pic:pic>
              </a:graphicData>
            </a:graphic>
          </wp:inline>
        </w:drawing>
      </w:r>
    </w:p>
    <w:p w14:paraId="57A770DC" w14:textId="77777777" w:rsidR="001B0F0E" w:rsidRPr="001F4CA1" w:rsidRDefault="001B0F0E" w:rsidP="001B0F0E">
      <w:pPr>
        <w:rPr>
          <w:rFonts w:asciiTheme="minorHAnsi" w:hAnsiTheme="minorHAnsi" w:cstheme="minorHAnsi"/>
          <w:sz w:val="20"/>
        </w:rPr>
      </w:pPr>
    </w:p>
    <w:p w14:paraId="57A770DD" w14:textId="77777777" w:rsidR="001B0F0E" w:rsidRPr="001F4CA1" w:rsidRDefault="001B0F0E" w:rsidP="001B0F0E">
      <w:pPr>
        <w:rPr>
          <w:rFonts w:asciiTheme="minorHAnsi" w:hAnsiTheme="minorHAnsi" w:cstheme="minorHAnsi"/>
          <w:b/>
          <w:sz w:val="20"/>
        </w:rPr>
      </w:pPr>
    </w:p>
    <w:p w14:paraId="57A770DE" w14:textId="77777777" w:rsidR="001B0F0E" w:rsidRPr="001F4CA1" w:rsidRDefault="001B0F0E" w:rsidP="001B0F0E">
      <w:pPr>
        <w:rPr>
          <w:rFonts w:asciiTheme="minorHAnsi" w:hAnsiTheme="minorHAnsi" w:cstheme="minorHAnsi"/>
          <w:b/>
          <w:sz w:val="20"/>
          <w:szCs w:val="18"/>
        </w:rPr>
      </w:pPr>
    </w:p>
    <w:p w14:paraId="1CD48F62" w14:textId="77777777" w:rsidR="00CF1C4D" w:rsidRPr="001F4CA1" w:rsidRDefault="00CF1C4D">
      <w:pPr>
        <w:rPr>
          <w:rFonts w:asciiTheme="minorHAnsi" w:hAnsiTheme="minorHAnsi" w:cstheme="minorHAnsi"/>
          <w:b/>
          <w:sz w:val="20"/>
          <w:szCs w:val="18"/>
        </w:rPr>
      </w:pPr>
      <w:r w:rsidRPr="001F4CA1">
        <w:rPr>
          <w:rFonts w:asciiTheme="minorHAnsi" w:hAnsiTheme="minorHAnsi" w:cstheme="minorHAnsi"/>
          <w:b/>
          <w:sz w:val="20"/>
          <w:szCs w:val="18"/>
        </w:rPr>
        <w:br w:type="page"/>
      </w:r>
    </w:p>
    <w:p w14:paraId="57A770DF" w14:textId="202DEC72" w:rsidR="001B0F0E" w:rsidRPr="001F4CA1" w:rsidRDefault="00CF1C4D" w:rsidP="001B0F0E">
      <w:pPr>
        <w:rPr>
          <w:rFonts w:asciiTheme="minorHAnsi" w:hAnsiTheme="minorHAnsi" w:cstheme="minorHAnsi"/>
          <w:b/>
          <w:sz w:val="20"/>
          <w:szCs w:val="18"/>
        </w:rPr>
      </w:pPr>
      <w:r w:rsidRPr="001F4CA1">
        <w:rPr>
          <w:rFonts w:asciiTheme="minorHAnsi" w:hAnsiTheme="minorHAnsi" w:cstheme="minorHAnsi"/>
          <w:b/>
          <w:sz w:val="20"/>
          <w:szCs w:val="18"/>
        </w:rPr>
        <w:lastRenderedPageBreak/>
        <w:t>Cosine Response</w:t>
      </w:r>
    </w:p>
    <w:p w14:paraId="57A770E1" w14:textId="3DB39F1D" w:rsidR="001B0F0E" w:rsidRPr="00F07C27" w:rsidRDefault="00CF1C4D" w:rsidP="001B0F0E">
      <w:r w:rsidRPr="00F07C27">
        <w:rPr>
          <w:rFonts w:cs="Segoe UI Semilight"/>
          <w:noProof/>
        </w:rPr>
        <mc:AlternateContent>
          <mc:Choice Requires="wps">
            <w:drawing>
              <wp:anchor distT="0" distB="0" distL="114300" distR="114300" simplePos="0" relativeHeight="251723776" behindDoc="0" locked="0" layoutInCell="1" allowOverlap="1" wp14:anchorId="120A5D1F" wp14:editId="5D55DE7C">
                <wp:simplePos x="0" y="0"/>
                <wp:positionH relativeFrom="margin">
                  <wp:posOffset>3326674</wp:posOffset>
                </wp:positionH>
                <wp:positionV relativeFrom="paragraph">
                  <wp:posOffset>1487079</wp:posOffset>
                </wp:positionV>
                <wp:extent cx="2795452" cy="1367246"/>
                <wp:effectExtent l="0" t="0" r="24130" b="234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452" cy="1367246"/>
                        </a:xfrm>
                        <a:prstGeom prst="rect">
                          <a:avLst/>
                        </a:prstGeom>
                        <a:solidFill>
                          <a:srgbClr val="FFFFFF"/>
                        </a:solidFill>
                        <a:ln w="9525">
                          <a:solidFill>
                            <a:schemeClr val="bg1"/>
                          </a:solidFill>
                          <a:miter lim="800000"/>
                          <a:headEnd/>
                          <a:tailEnd/>
                        </a:ln>
                      </wps:spPr>
                      <wps:txbx>
                        <w:txbxContent>
                          <w:p w14:paraId="672A5D6D" w14:textId="69047C16" w:rsidR="000B12E5" w:rsidRPr="000B12E5" w:rsidRDefault="000B12E5" w:rsidP="000B12E5">
                            <w:pPr>
                              <w:rPr>
                                <w:rFonts w:asciiTheme="minorHAnsi" w:hAnsiTheme="minorHAnsi" w:cstheme="minorHAnsi"/>
                                <w:sz w:val="20"/>
                                <w:szCs w:val="16"/>
                              </w:rPr>
                            </w:pPr>
                            <w:r w:rsidRPr="000B12E5">
                              <w:rPr>
                                <w:rFonts w:asciiTheme="minorHAnsi" w:hAnsiTheme="minorHAnsi" w:cstheme="minorHAnsi"/>
                                <w:sz w:val="20"/>
                                <w:szCs w:val="16"/>
                              </w:rPr>
                              <w:t xml:space="preserve">Directional (cosine) response is defined as the measurement error at a specific angle of radiation incidence. Error for Apogee </w:t>
                            </w:r>
                            <w:r w:rsidR="00391B94">
                              <w:rPr>
                                <w:rFonts w:asciiTheme="minorHAnsi" w:hAnsiTheme="minorHAnsi" w:cstheme="minorHAnsi"/>
                                <w:sz w:val="20"/>
                                <w:szCs w:val="16"/>
                              </w:rPr>
                              <w:t>M</w:t>
                            </w:r>
                            <w:r w:rsidRPr="000B12E5">
                              <w:rPr>
                                <w:rFonts w:asciiTheme="minorHAnsi" w:hAnsiTheme="minorHAnsi" w:cstheme="minorHAnsi"/>
                                <w:sz w:val="20"/>
                                <w:szCs w:val="16"/>
                              </w:rPr>
                              <w:t xml:space="preserve">Q-500 series quantum sensors is approximately ± 2 % and ± 5 % at solar zenith angles of 45° and 75°, respectively. </w:t>
                            </w:r>
                          </w:p>
                          <w:p w14:paraId="1CD02604" w14:textId="676D4CDB" w:rsidR="00CF1C4D" w:rsidRPr="001F4CA1" w:rsidRDefault="00CF1C4D" w:rsidP="00CF1C4D">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A5D1F" id="_x0000_s1029" type="#_x0000_t202" style="position:absolute;margin-left:261.95pt;margin-top:117.1pt;width:220.1pt;height:107.6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" strokecolor="white [3212]">
                <v:textbox>
                  <w:txbxContent>
                    <w:p w14:paraId="672A5D6D" w14:textId="69047C16" w:rsidR="000B12E5" w:rsidRPr="000B12E5" w:rsidRDefault="000B12E5" w:rsidP="000B12E5">
                      <w:pPr>
                        <w:rPr>
                          <w:rFonts w:asciiTheme="minorHAnsi" w:hAnsiTheme="minorHAnsi" w:cstheme="minorHAnsi"/>
                          <w:sz w:val="20"/>
                          <w:szCs w:val="16"/>
                        </w:rPr>
                      </w:pPr>
                      <w:r w:rsidRPr="000B12E5">
                        <w:rPr>
                          <w:rFonts w:asciiTheme="minorHAnsi" w:hAnsiTheme="minorHAnsi" w:cstheme="minorHAnsi"/>
                          <w:sz w:val="20"/>
                          <w:szCs w:val="16"/>
                        </w:rPr>
                        <w:t xml:space="preserve">Directional (cosine) response is defined as the measurement error at a specific angle of radiation incidence. Error for Apogee </w:t>
                      </w:r>
                      <w:r w:rsidR="00391B94">
                        <w:rPr>
                          <w:rFonts w:asciiTheme="minorHAnsi" w:hAnsiTheme="minorHAnsi" w:cstheme="minorHAnsi"/>
                          <w:sz w:val="20"/>
                          <w:szCs w:val="16"/>
                        </w:rPr>
                        <w:t>M</w:t>
                      </w:r>
                      <w:r w:rsidRPr="000B12E5">
                        <w:rPr>
                          <w:rFonts w:asciiTheme="minorHAnsi" w:hAnsiTheme="minorHAnsi" w:cstheme="minorHAnsi"/>
                          <w:sz w:val="20"/>
                          <w:szCs w:val="16"/>
                        </w:rPr>
                        <w:t xml:space="preserve">Q-500 series quantum sensors is approximately ± 2 % and ± 5 % at solar zenith angles of 45° and 75°, respectively. </w:t>
                      </w:r>
                    </w:p>
                    <w:p w14:paraId="1CD02604" w14:textId="676D4CDB" w:rsidR="00CF1C4D" w:rsidRPr="001F4CA1" w:rsidRDefault="00CF1C4D" w:rsidP="00CF1C4D">
                      <w:pPr>
                        <w:rPr>
                          <w:rFonts w:asciiTheme="minorHAnsi" w:hAnsiTheme="minorHAnsi" w:cstheme="minorHAnsi"/>
                          <w:sz w:val="20"/>
                          <w:szCs w:val="16"/>
                        </w:rPr>
                      </w:pPr>
                    </w:p>
                  </w:txbxContent>
                </v:textbox>
                <w10:wrap anchorx="margin"/>
              </v:shape>
            </w:pict>
          </mc:Fallback>
        </mc:AlternateContent>
      </w:r>
      <w:r w:rsidR="00421F65">
        <w:rPr>
          <w:noProof/>
        </w:rPr>
        <w:drawing>
          <wp:inline distT="0" distB="0" distL="0" distR="0" wp14:anchorId="0A319EAE" wp14:editId="65F9DD82">
            <wp:extent cx="3030855" cy="36664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0855" cy="3666490"/>
                    </a:xfrm>
                    <a:prstGeom prst="rect">
                      <a:avLst/>
                    </a:prstGeom>
                    <a:noFill/>
                    <a:ln>
                      <a:noFill/>
                    </a:ln>
                  </pic:spPr>
                </pic:pic>
              </a:graphicData>
            </a:graphic>
          </wp:inline>
        </w:drawing>
      </w:r>
    </w:p>
    <w:p w14:paraId="65E46978" w14:textId="762EDF0A" w:rsidR="00A431FE" w:rsidRDefault="00A431FE"/>
    <w:p w14:paraId="06AEFFFB" w14:textId="7F2F6C35" w:rsidR="00A431FE" w:rsidRDefault="00A431FE">
      <w:r w:rsidRPr="00F07C27">
        <w:rPr>
          <w:rFonts w:cs="Segoe UI Semilight"/>
          <w:noProof/>
        </w:rPr>
        <mc:AlternateContent>
          <mc:Choice Requires="wps">
            <w:drawing>
              <wp:anchor distT="0" distB="0" distL="114300" distR="114300" simplePos="0" relativeHeight="251725824" behindDoc="0" locked="0" layoutInCell="1" allowOverlap="1" wp14:anchorId="77BACC4E" wp14:editId="5E196293">
                <wp:simplePos x="0" y="0"/>
                <wp:positionH relativeFrom="margin">
                  <wp:posOffset>4048125</wp:posOffset>
                </wp:positionH>
                <wp:positionV relativeFrom="paragraph">
                  <wp:posOffset>120650</wp:posOffset>
                </wp:positionV>
                <wp:extent cx="2143125" cy="301942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3019425"/>
                        </a:xfrm>
                        <a:prstGeom prst="rect">
                          <a:avLst/>
                        </a:prstGeom>
                        <a:solidFill>
                          <a:srgbClr val="FFFFFF"/>
                        </a:solidFill>
                        <a:ln w="9525">
                          <a:solidFill>
                            <a:schemeClr val="bg1"/>
                          </a:solidFill>
                          <a:miter lim="800000"/>
                          <a:headEnd/>
                          <a:tailEnd/>
                        </a:ln>
                      </wps:spPr>
                      <wps:txbx>
                        <w:txbxContent>
                          <w:p w14:paraId="74569BDF" w14:textId="624326F5" w:rsidR="000B12E5" w:rsidRPr="000B12E5" w:rsidRDefault="000B12E5" w:rsidP="000B12E5">
                            <w:pPr>
                              <w:rPr>
                                <w:rFonts w:ascii="Calibri" w:hAnsi="Calibri" w:cs="Calibri"/>
                                <w:sz w:val="20"/>
                                <w:szCs w:val="16"/>
                              </w:rPr>
                            </w:pPr>
                            <w:r w:rsidRPr="000B12E5">
                              <w:rPr>
                                <w:rFonts w:ascii="Calibri" w:hAnsi="Calibri" w:cs="Calibri"/>
                                <w:sz w:val="20"/>
                                <w:szCs w:val="16"/>
                              </w:rPr>
                              <w:t xml:space="preserve">Mean directional (cosine) response of seven apogee </w:t>
                            </w:r>
                            <w:r w:rsidR="00391B94">
                              <w:rPr>
                                <w:rFonts w:ascii="Calibri" w:hAnsi="Calibri" w:cs="Calibri"/>
                                <w:sz w:val="20"/>
                                <w:szCs w:val="16"/>
                              </w:rPr>
                              <w:t>M</w:t>
                            </w:r>
                            <w:r w:rsidRPr="000B12E5">
                              <w:rPr>
                                <w:rFonts w:ascii="Calibri" w:hAnsi="Calibri" w:cs="Calibri"/>
                                <w:sz w:val="20"/>
                                <w:szCs w:val="16"/>
                              </w:rPr>
                              <w:t xml:space="preserve">Q-500 series quantum sensors. Directional response measurements were made on the rooftop of the Apogee building in Logan, Utah. Directional response was calculated as the relative difference of </w:t>
                            </w:r>
                            <w:r w:rsidR="00391B94">
                              <w:rPr>
                                <w:rFonts w:ascii="Calibri" w:hAnsi="Calibri" w:cs="Calibri"/>
                                <w:sz w:val="20"/>
                                <w:szCs w:val="16"/>
                              </w:rPr>
                              <w:t>M</w:t>
                            </w:r>
                            <w:r w:rsidRPr="000B12E5">
                              <w:rPr>
                                <w:rFonts w:ascii="Calibri" w:hAnsi="Calibri" w:cs="Calibri"/>
                                <w:sz w:val="20"/>
                                <w:szCs w:val="16"/>
                              </w:rPr>
                              <w:t>Q-500 quantum sensors from the mean of replicate reference quantum sensors (LI-COR models LI-190 and LI-190R, Kipp &amp; Zonen model PQS 1). Data were also collected in the laboratory using a reference lamp and positioning the sensor at varying angles.</w:t>
                            </w:r>
                          </w:p>
                          <w:p w14:paraId="3FF7B3DE" w14:textId="66B978A7" w:rsidR="00CE0080" w:rsidRPr="001F4CA1" w:rsidRDefault="00CE0080" w:rsidP="00CE0080">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ACC4E" id="_x0000_s1030" type="#_x0000_t202" style="position:absolute;margin-left:318.75pt;margin-top:9.5pt;width:168.75pt;height:237.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" strokecolor="white [3212]">
                <v:textbox>
                  <w:txbxContent>
                    <w:p w14:paraId="74569BDF" w14:textId="624326F5" w:rsidR="000B12E5" w:rsidRPr="000B12E5" w:rsidRDefault="000B12E5" w:rsidP="000B12E5">
                      <w:pPr>
                        <w:rPr>
                          <w:rFonts w:ascii="Calibri" w:hAnsi="Calibri" w:cs="Calibri"/>
                          <w:sz w:val="20"/>
                          <w:szCs w:val="16"/>
                        </w:rPr>
                      </w:pPr>
                      <w:r w:rsidRPr="000B12E5">
                        <w:rPr>
                          <w:rFonts w:ascii="Calibri" w:hAnsi="Calibri" w:cs="Calibri"/>
                          <w:sz w:val="20"/>
                          <w:szCs w:val="16"/>
                        </w:rPr>
                        <w:t xml:space="preserve">Mean directional (cosine) response of seven apogee </w:t>
                      </w:r>
                      <w:r w:rsidR="00391B94">
                        <w:rPr>
                          <w:rFonts w:ascii="Calibri" w:hAnsi="Calibri" w:cs="Calibri"/>
                          <w:sz w:val="20"/>
                          <w:szCs w:val="16"/>
                        </w:rPr>
                        <w:t>M</w:t>
                      </w:r>
                      <w:r w:rsidRPr="000B12E5">
                        <w:rPr>
                          <w:rFonts w:ascii="Calibri" w:hAnsi="Calibri" w:cs="Calibri"/>
                          <w:sz w:val="20"/>
                          <w:szCs w:val="16"/>
                        </w:rPr>
                        <w:t xml:space="preserve">Q-500 series quantum sensors. Directional response measurements were made on the rooftop of the Apogee building in Logan, Utah. Directional response was calculated as the relative difference of </w:t>
                      </w:r>
                      <w:r w:rsidR="00391B94">
                        <w:rPr>
                          <w:rFonts w:ascii="Calibri" w:hAnsi="Calibri" w:cs="Calibri"/>
                          <w:sz w:val="20"/>
                          <w:szCs w:val="16"/>
                        </w:rPr>
                        <w:t>M</w:t>
                      </w:r>
                      <w:r w:rsidRPr="000B12E5">
                        <w:rPr>
                          <w:rFonts w:ascii="Calibri" w:hAnsi="Calibri" w:cs="Calibri"/>
                          <w:sz w:val="20"/>
                          <w:szCs w:val="16"/>
                        </w:rPr>
                        <w:t>Q-500 quantum sensors from the mean of replicate reference quantum sensors (LI-COR models LI-190 and LI-190R, Kipp &amp; Zonen model PQS 1). Data were also collected in the laboratory using a reference lamp and positioning the sensor at varying angles.</w:t>
                      </w:r>
                    </w:p>
                    <w:p w14:paraId="3FF7B3DE" w14:textId="66B978A7" w:rsidR="00CE0080" w:rsidRPr="001F4CA1" w:rsidRDefault="00CE0080" w:rsidP="00CE0080">
                      <w:pPr>
                        <w:rPr>
                          <w:rFonts w:ascii="Calibri" w:hAnsi="Calibri" w:cs="Calibri"/>
                          <w:sz w:val="20"/>
                          <w:szCs w:val="16"/>
                        </w:rPr>
                      </w:pPr>
                    </w:p>
                  </w:txbxContent>
                </v:textbox>
                <w10:wrap anchorx="margin"/>
              </v:shape>
            </w:pict>
          </mc:Fallback>
        </mc:AlternateContent>
      </w:r>
    </w:p>
    <w:p w14:paraId="57A770E2" w14:textId="12205D52" w:rsidR="001B0F0E" w:rsidRDefault="000B12E5">
      <w:r>
        <w:rPr>
          <w:rFonts w:cs="Segoe UI Semilight"/>
          <w:b/>
          <w:noProof/>
        </w:rPr>
        <w:drawing>
          <wp:inline distT="0" distB="0" distL="0" distR="0" wp14:anchorId="6E98645A" wp14:editId="76B17D49">
            <wp:extent cx="3876675" cy="2771775"/>
            <wp:effectExtent l="0" t="0" r="9525" b="9525"/>
            <wp:docPr id="5" name="Picture 5" descr="sq500_directional_response_white_b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q500_directional_response_white_bg"/>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6675" cy="2771775"/>
                    </a:xfrm>
                    <a:prstGeom prst="rect">
                      <a:avLst/>
                    </a:prstGeom>
                    <a:noFill/>
                    <a:ln>
                      <a:noFill/>
                    </a:ln>
                  </pic:spPr>
                </pic:pic>
              </a:graphicData>
            </a:graphic>
          </wp:inline>
        </w:drawing>
      </w:r>
    </w:p>
    <w:p w14:paraId="73C94BE3" w14:textId="77777777" w:rsidR="001F4CA1" w:rsidRDefault="001F4CA1"/>
    <w:p w14:paraId="22D3A2B0" w14:textId="77777777" w:rsidR="00B73ADB" w:rsidRPr="00F07C27" w:rsidRDefault="00B73ADB"/>
    <w:p w14:paraId="57A770E3" w14:textId="497F7CD6" w:rsidR="00B5508F" w:rsidRPr="00F07C27" w:rsidRDefault="00B5508F" w:rsidP="0076589B">
      <w:pPr>
        <w:pStyle w:val="Heading3"/>
        <w:rPr>
          <w:rFonts w:cs="Segoe UI Semilight"/>
          <w:szCs w:val="32"/>
        </w:rPr>
      </w:pPr>
      <w:bookmarkStart w:id="14" w:name="_Toc390263764"/>
      <w:bookmarkStart w:id="15" w:name="_Toc390264170"/>
      <w:bookmarkStart w:id="16" w:name="_Toc71794491"/>
      <w:r w:rsidRPr="00F07C27">
        <w:rPr>
          <w:rFonts w:cs="Segoe UI Semilight"/>
          <w:szCs w:val="32"/>
        </w:rPr>
        <w:lastRenderedPageBreak/>
        <w:t>Deployment and Installation</w:t>
      </w:r>
      <w:bookmarkEnd w:id="14"/>
      <w:bookmarkEnd w:id="15"/>
      <w:bookmarkEnd w:id="16"/>
    </w:p>
    <w:p w14:paraId="57A770E5" w14:textId="3702A545" w:rsidR="007C4E2B" w:rsidRPr="001F4CA1" w:rsidRDefault="007C4E2B" w:rsidP="007C4E2B">
      <w:pPr>
        <w:rPr>
          <w:rFonts w:asciiTheme="minorHAnsi" w:hAnsiTheme="minorHAnsi" w:cstheme="minorHAnsi"/>
          <w:color w:val="000000"/>
          <w:sz w:val="20"/>
          <w:szCs w:val="18"/>
        </w:rPr>
      </w:pPr>
      <w:r w:rsidRPr="001F4CA1">
        <w:rPr>
          <w:rFonts w:asciiTheme="minorHAnsi" w:hAnsiTheme="minorHAnsi" w:cstheme="minorHAnsi"/>
          <w:color w:val="000000"/>
          <w:sz w:val="20"/>
          <w:szCs w:val="18"/>
        </w:rPr>
        <w:t>Apogee MQ series quantum meters are designed for spot-check measurements, and calculation of daily light integral (DLI; total number of photons incident on a planar surface over the course of a day) through the built-in logging feature. To accurately measure PFF</w:t>
      </w:r>
      <w:r w:rsidR="00D85809" w:rsidRPr="001F4CA1">
        <w:rPr>
          <w:rFonts w:asciiTheme="minorHAnsi" w:hAnsiTheme="minorHAnsi" w:cstheme="minorHAnsi"/>
          <w:color w:val="000000"/>
          <w:sz w:val="20"/>
          <w:szCs w:val="18"/>
        </w:rPr>
        <w:t>D</w:t>
      </w:r>
      <w:r w:rsidRPr="001F4CA1">
        <w:rPr>
          <w:rFonts w:asciiTheme="minorHAnsi" w:hAnsiTheme="minorHAnsi" w:cstheme="minorHAnsi"/>
          <w:color w:val="000000"/>
          <w:sz w:val="20"/>
          <w:szCs w:val="18"/>
        </w:rPr>
        <w:t xml:space="preserve"> incident on a horizontal surface, the sensor must be level. For this purpose, each MQ model comes with a different option for mounting the sensor to a horizontal plane.</w:t>
      </w:r>
    </w:p>
    <w:p w14:paraId="660CE55B" w14:textId="77777777" w:rsidR="00C4545F" w:rsidRDefault="00C33269" w:rsidP="00B02081">
      <w:pPr>
        <w:rPr>
          <w:rFonts w:cstheme="minorHAnsi"/>
        </w:rPr>
      </w:pPr>
      <w:r w:rsidRPr="00F07C27">
        <w:rPr>
          <w:noProof/>
        </w:rPr>
        <mc:AlternateContent>
          <mc:Choice Requires="wps">
            <w:drawing>
              <wp:anchor distT="0" distB="0" distL="114300" distR="114300" simplePos="0" relativeHeight="251718656" behindDoc="0" locked="0" layoutInCell="1" allowOverlap="1" wp14:anchorId="57A771DA" wp14:editId="425312C7">
                <wp:simplePos x="0" y="0"/>
                <wp:positionH relativeFrom="margin">
                  <wp:posOffset>3219450</wp:posOffset>
                </wp:positionH>
                <wp:positionV relativeFrom="paragraph">
                  <wp:posOffset>18415</wp:posOffset>
                </wp:positionV>
                <wp:extent cx="2514600" cy="1447800"/>
                <wp:effectExtent l="0"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144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A7720D" w14:textId="38497500" w:rsidR="007C4E2B" w:rsidRPr="001F4CA1" w:rsidRDefault="00F60F07" w:rsidP="007C4E2B">
                            <w:pPr>
                              <w:rPr>
                                <w:rFonts w:asciiTheme="minorHAnsi" w:hAnsiTheme="minorHAnsi" w:cstheme="minorHAnsi"/>
                                <w:sz w:val="20"/>
                                <w:szCs w:val="16"/>
                              </w:rPr>
                            </w:pPr>
                            <w:r w:rsidRPr="001F4CA1">
                              <w:rPr>
                                <w:rFonts w:asciiTheme="minorHAnsi" w:hAnsiTheme="minorHAnsi" w:cstheme="minorHAnsi"/>
                                <w:sz w:val="20"/>
                                <w:szCs w:val="16"/>
                              </w:rPr>
                              <w:t>The AL-10</w:t>
                            </w:r>
                            <w:r w:rsidR="007C4E2B" w:rsidRPr="001F4CA1">
                              <w:rPr>
                                <w:rFonts w:asciiTheme="minorHAnsi" w:hAnsiTheme="minorHAnsi" w:cstheme="minorHAnsi"/>
                                <w:sz w:val="20"/>
                                <w:szCs w:val="16"/>
                              </w:rPr>
                              <w:t>0 leveling plate is r</w:t>
                            </w:r>
                            <w:r w:rsidRPr="001F4CA1">
                              <w:rPr>
                                <w:rFonts w:asciiTheme="minorHAnsi" w:hAnsiTheme="minorHAnsi" w:cstheme="minorHAnsi"/>
                                <w:sz w:val="20"/>
                                <w:szCs w:val="16"/>
                              </w:rPr>
                              <w:t>ecommended for use with the MQ-5</w:t>
                            </w:r>
                            <w:r w:rsidR="007C4E2B" w:rsidRPr="001F4CA1">
                              <w:rPr>
                                <w:rFonts w:asciiTheme="minorHAnsi" w:hAnsiTheme="minorHAnsi" w:cstheme="minorHAnsi"/>
                                <w:sz w:val="20"/>
                                <w:szCs w:val="16"/>
                              </w:rPr>
                              <w:t>00</w:t>
                            </w:r>
                            <w:r w:rsidR="00B17423">
                              <w:rPr>
                                <w:rFonts w:asciiTheme="minorHAnsi" w:hAnsiTheme="minorHAnsi" w:cstheme="minorHAnsi"/>
                                <w:sz w:val="20"/>
                                <w:szCs w:val="16"/>
                              </w:rPr>
                              <w:t xml:space="preserve"> (AL-100 leveling plate pictured)</w:t>
                            </w:r>
                            <w:r w:rsidR="007C4E2B" w:rsidRPr="001F4CA1">
                              <w:rPr>
                                <w:rFonts w:asciiTheme="minorHAnsi" w:hAnsiTheme="minorHAnsi" w:cstheme="minorHAnsi"/>
                                <w:sz w:val="20"/>
                                <w:szCs w:val="16"/>
                              </w:rPr>
                              <w:t>. To facilitate mounting to a cross arm, the A</w:t>
                            </w:r>
                            <w:r w:rsidR="00B17423">
                              <w:rPr>
                                <w:rFonts w:asciiTheme="minorHAnsi" w:hAnsiTheme="minorHAnsi" w:cstheme="minorHAnsi"/>
                                <w:sz w:val="20"/>
                                <w:szCs w:val="16"/>
                              </w:rPr>
                              <w:t>L</w:t>
                            </w:r>
                            <w:r w:rsidR="007C4E2B" w:rsidRPr="001F4CA1">
                              <w:rPr>
                                <w:rFonts w:asciiTheme="minorHAnsi" w:hAnsiTheme="minorHAnsi" w:cstheme="minorHAnsi"/>
                                <w:sz w:val="20"/>
                                <w:szCs w:val="16"/>
                              </w:rPr>
                              <w:t>-1</w:t>
                            </w:r>
                            <w:r w:rsidR="00B17423">
                              <w:rPr>
                                <w:rFonts w:asciiTheme="minorHAnsi" w:hAnsiTheme="minorHAnsi" w:cstheme="minorHAnsi"/>
                                <w:sz w:val="20"/>
                                <w:szCs w:val="16"/>
                              </w:rPr>
                              <w:t>2</w:t>
                            </w:r>
                            <w:r w:rsidR="007C4E2B" w:rsidRPr="001F4CA1">
                              <w:rPr>
                                <w:rFonts w:asciiTheme="minorHAnsi" w:hAnsiTheme="minorHAnsi" w:cstheme="minorHAnsi"/>
                                <w:sz w:val="20"/>
                                <w:szCs w:val="16"/>
                              </w:rPr>
                              <w:t xml:space="preserve">0 mounting bracket is </w:t>
                            </w:r>
                            <w:r w:rsidR="00B17423">
                              <w:rPr>
                                <w:rFonts w:asciiTheme="minorHAnsi" w:hAnsiTheme="minorHAnsi" w:cstheme="minorHAnsi"/>
                                <w:sz w:val="20"/>
                                <w:szCs w:val="16"/>
                              </w:rPr>
                              <w:t>recommended</w:t>
                            </w:r>
                            <w:r w:rsidR="007C4E2B" w:rsidRPr="001F4CA1">
                              <w:rPr>
                                <w:rFonts w:asciiTheme="minorHAnsi" w:hAnsiTheme="minorHAnsi" w:cstheme="minorHAnsi"/>
                                <w:sz w:val="20"/>
                                <w:szCs w:val="16"/>
                              </w:rPr>
                              <w:t>.</w:t>
                            </w:r>
                            <w:r w:rsidR="00FC7453" w:rsidRPr="001F4CA1">
                              <w:rPr>
                                <w:rFonts w:asciiTheme="minorHAnsi" w:hAnsiTheme="minorHAnsi" w:cstheme="minorHAnsi"/>
                                <w:sz w:val="20"/>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771DA" id="Text Box 300" o:spid="_x0000_s1031" type="#_x0000_t202" style="position:absolute;margin-left:253.5pt;margin-top:1.45pt;width:198pt;height:11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" filled="f" stroked="f" strokeweight=".5pt">
                <v:textbox>
                  <w:txbxContent>
                    <w:p w14:paraId="57A7720D" w14:textId="38497500" w:rsidR="007C4E2B" w:rsidRPr="001F4CA1" w:rsidRDefault="00F60F07" w:rsidP="007C4E2B">
                      <w:pPr>
                        <w:rPr>
                          <w:rFonts w:asciiTheme="minorHAnsi" w:hAnsiTheme="minorHAnsi" w:cstheme="minorHAnsi"/>
                          <w:sz w:val="20"/>
                          <w:szCs w:val="16"/>
                        </w:rPr>
                      </w:pPr>
                      <w:r w:rsidRPr="001F4CA1">
                        <w:rPr>
                          <w:rFonts w:asciiTheme="minorHAnsi" w:hAnsiTheme="minorHAnsi" w:cstheme="minorHAnsi"/>
                          <w:sz w:val="20"/>
                          <w:szCs w:val="16"/>
                        </w:rPr>
                        <w:t>The AL-10</w:t>
                      </w:r>
                      <w:r w:rsidR="007C4E2B" w:rsidRPr="001F4CA1">
                        <w:rPr>
                          <w:rFonts w:asciiTheme="minorHAnsi" w:hAnsiTheme="minorHAnsi" w:cstheme="minorHAnsi"/>
                          <w:sz w:val="20"/>
                          <w:szCs w:val="16"/>
                        </w:rPr>
                        <w:t>0 leveling plate is r</w:t>
                      </w:r>
                      <w:r w:rsidRPr="001F4CA1">
                        <w:rPr>
                          <w:rFonts w:asciiTheme="minorHAnsi" w:hAnsiTheme="minorHAnsi" w:cstheme="minorHAnsi"/>
                          <w:sz w:val="20"/>
                          <w:szCs w:val="16"/>
                        </w:rPr>
                        <w:t>ecommended for use with the MQ-5</w:t>
                      </w:r>
                      <w:r w:rsidR="007C4E2B" w:rsidRPr="001F4CA1">
                        <w:rPr>
                          <w:rFonts w:asciiTheme="minorHAnsi" w:hAnsiTheme="minorHAnsi" w:cstheme="minorHAnsi"/>
                          <w:sz w:val="20"/>
                          <w:szCs w:val="16"/>
                        </w:rPr>
                        <w:t>00</w:t>
                      </w:r>
                      <w:r w:rsidR="00B17423">
                        <w:rPr>
                          <w:rFonts w:asciiTheme="minorHAnsi" w:hAnsiTheme="minorHAnsi" w:cstheme="minorHAnsi"/>
                          <w:sz w:val="20"/>
                          <w:szCs w:val="16"/>
                        </w:rPr>
                        <w:t xml:space="preserve"> (AL-100 leveling plate pictured)</w:t>
                      </w:r>
                      <w:r w:rsidR="007C4E2B" w:rsidRPr="001F4CA1">
                        <w:rPr>
                          <w:rFonts w:asciiTheme="minorHAnsi" w:hAnsiTheme="minorHAnsi" w:cstheme="minorHAnsi"/>
                          <w:sz w:val="20"/>
                          <w:szCs w:val="16"/>
                        </w:rPr>
                        <w:t>. To facilitate mounting to a cross arm, the A</w:t>
                      </w:r>
                      <w:r w:rsidR="00B17423">
                        <w:rPr>
                          <w:rFonts w:asciiTheme="minorHAnsi" w:hAnsiTheme="minorHAnsi" w:cstheme="minorHAnsi"/>
                          <w:sz w:val="20"/>
                          <w:szCs w:val="16"/>
                        </w:rPr>
                        <w:t>L</w:t>
                      </w:r>
                      <w:r w:rsidR="007C4E2B" w:rsidRPr="001F4CA1">
                        <w:rPr>
                          <w:rFonts w:asciiTheme="minorHAnsi" w:hAnsiTheme="minorHAnsi" w:cstheme="minorHAnsi"/>
                          <w:sz w:val="20"/>
                          <w:szCs w:val="16"/>
                        </w:rPr>
                        <w:t>-1</w:t>
                      </w:r>
                      <w:r w:rsidR="00B17423">
                        <w:rPr>
                          <w:rFonts w:asciiTheme="minorHAnsi" w:hAnsiTheme="minorHAnsi" w:cstheme="minorHAnsi"/>
                          <w:sz w:val="20"/>
                          <w:szCs w:val="16"/>
                        </w:rPr>
                        <w:t>2</w:t>
                      </w:r>
                      <w:r w:rsidR="007C4E2B" w:rsidRPr="001F4CA1">
                        <w:rPr>
                          <w:rFonts w:asciiTheme="minorHAnsi" w:hAnsiTheme="minorHAnsi" w:cstheme="minorHAnsi"/>
                          <w:sz w:val="20"/>
                          <w:szCs w:val="16"/>
                        </w:rPr>
                        <w:t xml:space="preserve">0 mounting bracket is </w:t>
                      </w:r>
                      <w:r w:rsidR="00B17423">
                        <w:rPr>
                          <w:rFonts w:asciiTheme="minorHAnsi" w:hAnsiTheme="minorHAnsi" w:cstheme="minorHAnsi"/>
                          <w:sz w:val="20"/>
                          <w:szCs w:val="16"/>
                        </w:rPr>
                        <w:t>recommended</w:t>
                      </w:r>
                      <w:r w:rsidR="007C4E2B" w:rsidRPr="001F4CA1">
                        <w:rPr>
                          <w:rFonts w:asciiTheme="minorHAnsi" w:hAnsiTheme="minorHAnsi" w:cstheme="minorHAnsi"/>
                          <w:sz w:val="20"/>
                          <w:szCs w:val="16"/>
                        </w:rPr>
                        <w:t>.</w:t>
                      </w:r>
                      <w:r w:rsidR="00FC7453" w:rsidRPr="001F4CA1">
                        <w:rPr>
                          <w:rFonts w:asciiTheme="minorHAnsi" w:hAnsiTheme="minorHAnsi" w:cstheme="minorHAnsi"/>
                          <w:sz w:val="20"/>
                          <w:szCs w:val="16"/>
                        </w:rPr>
                        <w:t xml:space="preserve"> </w:t>
                      </w:r>
                    </w:p>
                  </w:txbxContent>
                </v:textbox>
                <w10:wrap anchorx="margin"/>
              </v:shape>
            </w:pict>
          </mc:Fallback>
        </mc:AlternateContent>
      </w:r>
      <w:r w:rsidR="00D91F03">
        <w:rPr>
          <w:rFonts w:cstheme="minorHAnsi"/>
        </w:rPr>
        <w:pict w14:anchorId="232D21F9">
          <v:shape id="_x0000_i1026" type="#_x0000_t75" style="width:272.65pt;height:185.4pt">
            <v:imagedata r:id="rId16" o:title="mq-500" croptop="7123f" cropbottom="2533f"/>
          </v:shape>
        </w:pict>
      </w:r>
    </w:p>
    <w:p w14:paraId="069B4EFD" w14:textId="1C899B06" w:rsidR="004827C3" w:rsidRPr="004827C3" w:rsidRDefault="00C4545F" w:rsidP="00B02081">
      <w:pPr>
        <w:rPr>
          <w:rFonts w:cstheme="minorHAnsi"/>
        </w:rPr>
      </w:pPr>
      <w:r>
        <w:rPr>
          <w:noProof/>
        </w:rPr>
        <w:drawing>
          <wp:anchor distT="0" distB="0" distL="114300" distR="114300" simplePos="0" relativeHeight="251702271" behindDoc="1" locked="0" layoutInCell="1" allowOverlap="1" wp14:anchorId="6390EDE6" wp14:editId="35B07CCE">
            <wp:simplePos x="0" y="0"/>
            <wp:positionH relativeFrom="column">
              <wp:posOffset>419216</wp:posOffset>
            </wp:positionH>
            <wp:positionV relativeFrom="paragraph">
              <wp:posOffset>321249</wp:posOffset>
            </wp:positionV>
            <wp:extent cx="3090826" cy="1866714"/>
            <wp:effectExtent l="133350" t="228600" r="128905" b="2292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523266">
                      <a:off x="0" y="0"/>
                      <a:ext cx="3096659" cy="1870237"/>
                    </a:xfrm>
                    <a:prstGeom prst="rect">
                      <a:avLst/>
                    </a:prstGeom>
                  </pic:spPr>
                </pic:pic>
              </a:graphicData>
            </a:graphic>
            <wp14:sizeRelH relativeFrom="page">
              <wp14:pctWidth>0</wp14:pctWidth>
            </wp14:sizeRelH>
            <wp14:sizeRelV relativeFrom="page">
              <wp14:pctHeight>0</wp14:pctHeight>
            </wp14:sizeRelV>
          </wp:anchor>
        </w:drawing>
      </w:r>
      <w:r w:rsidR="00A14811">
        <w:rPr>
          <w:noProof/>
        </w:rPr>
        <w:drawing>
          <wp:anchor distT="0" distB="0" distL="114300" distR="114300" simplePos="0" relativeHeight="251771904" behindDoc="1" locked="0" layoutInCell="1" allowOverlap="1" wp14:anchorId="01E3AE5B" wp14:editId="4A9512D8">
            <wp:simplePos x="0" y="0"/>
            <wp:positionH relativeFrom="margin">
              <wp:posOffset>4257675</wp:posOffset>
            </wp:positionH>
            <wp:positionV relativeFrom="paragraph">
              <wp:posOffset>493481</wp:posOffset>
            </wp:positionV>
            <wp:extent cx="2001877" cy="1367949"/>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1877" cy="1367949"/>
                    </a:xfrm>
                    <a:prstGeom prst="rect">
                      <a:avLst/>
                    </a:prstGeom>
                  </pic:spPr>
                </pic:pic>
              </a:graphicData>
            </a:graphic>
            <wp14:sizeRelH relativeFrom="page">
              <wp14:pctWidth>0</wp14:pctWidth>
            </wp14:sizeRelH>
            <wp14:sizeRelV relativeFrom="page">
              <wp14:pctHeight>0</wp14:pctHeight>
            </wp14:sizeRelV>
          </wp:anchor>
        </w:drawing>
      </w:r>
      <w:r w:rsidR="004827C3">
        <w:rPr>
          <w:rFonts w:asciiTheme="minorHAnsi" w:hAnsiTheme="minorHAnsi" w:cstheme="minorHAnsi"/>
          <w:color w:val="000000"/>
          <w:sz w:val="20"/>
          <w:szCs w:val="18"/>
        </w:rPr>
        <w:t>The AM-310 Sensor Wand accessory incorporates a mounting fixture at the end of an extendable telescopic wand (up to 33 inches/84 cm). The wand is not suited for wet environments; however, it is excellent for greenhouses and growth chambers. Its ability to retract to a smaller size also makes it ideal for travel use.</w:t>
      </w:r>
    </w:p>
    <w:p w14:paraId="49486D1C" w14:textId="67105905" w:rsidR="004827C3" w:rsidRDefault="004827C3" w:rsidP="00B02081">
      <w:pPr>
        <w:rPr>
          <w:rFonts w:asciiTheme="minorHAnsi" w:hAnsiTheme="minorHAnsi" w:cstheme="minorHAnsi"/>
          <w:color w:val="000000"/>
          <w:sz w:val="20"/>
          <w:szCs w:val="18"/>
        </w:rPr>
      </w:pPr>
    </w:p>
    <w:p w14:paraId="4B800B3B" w14:textId="7933F58C" w:rsidR="004827C3" w:rsidRDefault="004827C3" w:rsidP="00B02081">
      <w:pPr>
        <w:rPr>
          <w:rFonts w:asciiTheme="minorHAnsi" w:hAnsiTheme="minorHAnsi" w:cstheme="minorHAnsi"/>
          <w:color w:val="000000"/>
          <w:sz w:val="20"/>
          <w:szCs w:val="18"/>
        </w:rPr>
      </w:pPr>
      <w:r w:rsidRPr="00CD65FA">
        <w:rPr>
          <w:rFonts w:asciiTheme="minorHAnsi" w:hAnsiTheme="minorHAnsi" w:cstheme="minorHAnsi"/>
          <w:noProof/>
          <w:color w:val="000000"/>
          <w:sz w:val="20"/>
          <w:szCs w:val="18"/>
        </w:rPr>
        <mc:AlternateContent>
          <mc:Choice Requires="wps">
            <w:drawing>
              <wp:anchor distT="45720" distB="45720" distL="114300" distR="114300" simplePos="0" relativeHeight="251772928" behindDoc="1" locked="0" layoutInCell="1" allowOverlap="1" wp14:anchorId="33DCDD7B" wp14:editId="01090DAF">
                <wp:simplePos x="0" y="0"/>
                <wp:positionH relativeFrom="margin">
                  <wp:posOffset>3143250</wp:posOffset>
                </wp:positionH>
                <wp:positionV relativeFrom="paragraph">
                  <wp:posOffset>187325</wp:posOffset>
                </wp:positionV>
                <wp:extent cx="1879600" cy="1404620"/>
                <wp:effectExtent l="0" t="0" r="25400" b="127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4620"/>
                        </a:xfrm>
                        <a:prstGeom prst="rect">
                          <a:avLst/>
                        </a:prstGeom>
                        <a:solidFill>
                          <a:srgbClr val="FFFFFF"/>
                        </a:solidFill>
                        <a:ln w="9525">
                          <a:solidFill>
                            <a:schemeClr val="bg1"/>
                          </a:solidFill>
                          <a:miter lim="800000"/>
                          <a:headEnd/>
                          <a:tailEnd/>
                        </a:ln>
                      </wps:spPr>
                      <wps:txbx>
                        <w:txbxContent>
                          <w:p w14:paraId="71A9E617" w14:textId="0F5EE1AF" w:rsidR="004827C3" w:rsidRPr="00CD65FA" w:rsidRDefault="004827C3" w:rsidP="004827C3">
                            <w:pPr>
                              <w:rPr>
                                <w:rFonts w:ascii="Calibri" w:hAnsi="Calibri" w:cs="Calibri"/>
                                <w:sz w:val="20"/>
                              </w:rPr>
                            </w:pPr>
                            <w:r w:rsidRPr="00CD65FA">
                              <w:rPr>
                                <w:rFonts w:ascii="Calibri" w:hAnsi="Calibri" w:cs="Calibri"/>
                                <w:sz w:val="20"/>
                              </w:rPr>
                              <w:t>AM-3</w:t>
                            </w:r>
                            <w:r>
                              <w:rPr>
                                <w:rFonts w:ascii="Calibri" w:hAnsi="Calibri" w:cs="Calibri"/>
                                <w:sz w:val="20"/>
                              </w:rPr>
                              <w:t>1</w:t>
                            </w:r>
                            <w:r w:rsidRPr="00CD65FA">
                              <w:rPr>
                                <w:rFonts w:ascii="Calibri" w:hAnsi="Calibri" w:cs="Calibri"/>
                                <w:sz w:val="20"/>
                              </w:rPr>
                              <w:t xml:space="preserve">0 </w:t>
                            </w:r>
                            <w:r>
                              <w:rPr>
                                <w:rFonts w:ascii="Calibri" w:hAnsi="Calibri" w:cs="Calibri"/>
                                <w:sz w:val="20"/>
                              </w:rPr>
                              <w:t>Extendable</w:t>
                            </w:r>
                            <w:r w:rsidRPr="00CD65FA">
                              <w:rPr>
                                <w:rFonts w:ascii="Calibri" w:hAnsi="Calibri" w:cs="Calibri"/>
                                <w:sz w:val="20"/>
                              </w:rPr>
                              <w:t xml:space="preserve"> Sensor Wand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DCDD7B" id="_x0000_s1032" type="#_x0000_t202" style="position:absolute;margin-left:247.5pt;margin-top:14.75pt;width:148pt;height:110.6pt;z-index:-251543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" strokecolor="white [3212]">
                <v:textbox style="mso-fit-shape-to-text:t">
                  <w:txbxContent>
                    <w:p w14:paraId="71A9E617" w14:textId="0F5EE1AF" w:rsidR="004827C3" w:rsidRPr="00CD65FA" w:rsidRDefault="004827C3" w:rsidP="004827C3">
                      <w:pPr>
                        <w:rPr>
                          <w:rFonts w:ascii="Calibri" w:hAnsi="Calibri" w:cs="Calibri"/>
                          <w:sz w:val="20"/>
                        </w:rPr>
                      </w:pPr>
                      <w:r w:rsidRPr="00CD65FA">
                        <w:rPr>
                          <w:rFonts w:ascii="Calibri" w:hAnsi="Calibri" w:cs="Calibri"/>
                          <w:sz w:val="20"/>
                        </w:rPr>
                        <w:t>AM-3</w:t>
                      </w:r>
                      <w:r>
                        <w:rPr>
                          <w:rFonts w:ascii="Calibri" w:hAnsi="Calibri" w:cs="Calibri"/>
                          <w:sz w:val="20"/>
                        </w:rPr>
                        <w:t>1</w:t>
                      </w:r>
                      <w:r w:rsidRPr="00CD65FA">
                        <w:rPr>
                          <w:rFonts w:ascii="Calibri" w:hAnsi="Calibri" w:cs="Calibri"/>
                          <w:sz w:val="20"/>
                        </w:rPr>
                        <w:t xml:space="preserve">0 </w:t>
                      </w:r>
                      <w:r>
                        <w:rPr>
                          <w:rFonts w:ascii="Calibri" w:hAnsi="Calibri" w:cs="Calibri"/>
                          <w:sz w:val="20"/>
                        </w:rPr>
                        <w:t>Extendable</w:t>
                      </w:r>
                      <w:r w:rsidRPr="00CD65FA">
                        <w:rPr>
                          <w:rFonts w:ascii="Calibri" w:hAnsi="Calibri" w:cs="Calibri"/>
                          <w:sz w:val="20"/>
                        </w:rPr>
                        <w:t xml:space="preserve"> Sensor Wand</w:t>
                      </w:r>
                    </w:p>
                  </w:txbxContent>
                </v:textbox>
                <w10:wrap anchorx="margin"/>
              </v:shape>
            </w:pict>
          </mc:Fallback>
        </mc:AlternateContent>
      </w:r>
    </w:p>
    <w:p w14:paraId="72374D2D" w14:textId="1AA83C7A" w:rsidR="004827C3" w:rsidRDefault="004827C3" w:rsidP="004827C3">
      <w:pPr>
        <w:rPr>
          <w:rFonts w:asciiTheme="minorHAnsi" w:hAnsiTheme="minorHAnsi" w:cstheme="minorHAnsi"/>
          <w:color w:val="000000"/>
          <w:sz w:val="20"/>
          <w:szCs w:val="18"/>
        </w:rPr>
      </w:pPr>
    </w:p>
    <w:p w14:paraId="11016968" w14:textId="77777777" w:rsidR="004827C3" w:rsidRDefault="004827C3" w:rsidP="004827C3">
      <w:pPr>
        <w:rPr>
          <w:rFonts w:asciiTheme="minorHAnsi" w:hAnsiTheme="minorHAnsi" w:cstheme="minorHAnsi"/>
          <w:color w:val="000000"/>
          <w:sz w:val="20"/>
          <w:szCs w:val="18"/>
        </w:rPr>
      </w:pPr>
    </w:p>
    <w:p w14:paraId="578860DD" w14:textId="77777777" w:rsidR="00C4545F" w:rsidRDefault="00C4545F" w:rsidP="004827C3">
      <w:pPr>
        <w:rPr>
          <w:rFonts w:asciiTheme="minorHAnsi" w:hAnsiTheme="minorHAnsi" w:cstheme="minorHAnsi"/>
          <w:color w:val="000000"/>
          <w:sz w:val="20"/>
          <w:szCs w:val="18"/>
        </w:rPr>
      </w:pPr>
    </w:p>
    <w:p w14:paraId="1B27008F" w14:textId="4DD09F9E" w:rsidR="004827C3" w:rsidRDefault="004827C3" w:rsidP="004827C3">
      <w:pPr>
        <w:rPr>
          <w:rFonts w:asciiTheme="minorHAnsi" w:hAnsiTheme="minorHAnsi" w:cstheme="minorHAnsi"/>
          <w:color w:val="000000"/>
          <w:sz w:val="20"/>
          <w:szCs w:val="18"/>
        </w:rPr>
      </w:pPr>
      <w:r>
        <w:rPr>
          <w:rFonts w:cstheme="minorHAnsi"/>
          <w:noProof/>
          <w:color w:val="000000"/>
          <w:szCs w:val="18"/>
        </w:rPr>
        <w:drawing>
          <wp:anchor distT="0" distB="0" distL="114300" distR="114300" simplePos="0" relativeHeight="251768832" behindDoc="1" locked="0" layoutInCell="1" allowOverlap="1" wp14:anchorId="356828D9" wp14:editId="1A8A21C2">
            <wp:simplePos x="0" y="0"/>
            <wp:positionH relativeFrom="column">
              <wp:posOffset>542925</wp:posOffset>
            </wp:positionH>
            <wp:positionV relativeFrom="paragraph">
              <wp:posOffset>374650</wp:posOffset>
            </wp:positionV>
            <wp:extent cx="3228954" cy="1035406"/>
            <wp:effectExtent l="0" t="0" r="0" b="0"/>
            <wp:wrapNone/>
            <wp:docPr id="1" name="Picture 1" descr="C:\Users\emyers\AppData\Local\Microsoft\Windows\INetCache\Content.Word\am-320-saltwater-sensor-w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yers\AppData\Local\Microsoft\Windows\INetCache\Content.Word\am-320-saltwater-sensor-wan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3830" cy="103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081" w:rsidRPr="00CD65FA">
        <w:rPr>
          <w:rFonts w:asciiTheme="minorHAnsi" w:hAnsiTheme="minorHAnsi" w:cstheme="minorHAnsi"/>
          <w:color w:val="000000"/>
          <w:sz w:val="20"/>
          <w:szCs w:val="18"/>
        </w:rPr>
        <w:t xml:space="preserve">The AM-320 Saltwater Submersible Sensor Wand accessory incorporates a mounting fixture at the end of a </w:t>
      </w:r>
      <w:r w:rsidR="00A14811" w:rsidRPr="00CD65FA">
        <w:rPr>
          <w:rFonts w:asciiTheme="minorHAnsi" w:hAnsiTheme="minorHAnsi" w:cstheme="minorHAnsi"/>
          <w:color w:val="000000"/>
          <w:sz w:val="20"/>
          <w:szCs w:val="18"/>
        </w:rPr>
        <w:t>40-inch</w:t>
      </w:r>
      <w:r w:rsidR="00B02081" w:rsidRPr="00CD65FA">
        <w:rPr>
          <w:rFonts w:asciiTheme="minorHAnsi" w:hAnsiTheme="minorHAnsi" w:cstheme="minorHAnsi"/>
          <w:color w:val="000000"/>
          <w:sz w:val="20"/>
          <w:szCs w:val="18"/>
        </w:rPr>
        <w:t xml:space="preserve"> segmented fiberglass wand and is well-suited for saltwater use. The wand allows the user to place the sensor in </w:t>
      </w:r>
      <w:r w:rsidR="00A14811" w:rsidRPr="00CD65FA">
        <w:rPr>
          <w:rFonts w:asciiTheme="minorHAnsi" w:hAnsiTheme="minorHAnsi" w:cstheme="minorHAnsi"/>
          <w:color w:val="000000"/>
          <w:sz w:val="20"/>
          <w:szCs w:val="18"/>
        </w:rPr>
        <w:t>hard-to-reach</w:t>
      </w:r>
      <w:r w:rsidR="00B02081" w:rsidRPr="00CD65FA">
        <w:rPr>
          <w:rFonts w:asciiTheme="minorHAnsi" w:hAnsiTheme="minorHAnsi" w:cstheme="minorHAnsi"/>
          <w:color w:val="000000"/>
          <w:sz w:val="20"/>
          <w:szCs w:val="18"/>
        </w:rPr>
        <w:t xml:space="preserve"> areas</w:t>
      </w:r>
      <w:r w:rsidR="00A14811">
        <w:rPr>
          <w:rFonts w:asciiTheme="minorHAnsi" w:hAnsiTheme="minorHAnsi" w:cstheme="minorHAnsi"/>
          <w:color w:val="000000"/>
          <w:sz w:val="20"/>
          <w:szCs w:val="18"/>
        </w:rPr>
        <w:t xml:space="preserve">, </w:t>
      </w:r>
      <w:r w:rsidR="00B02081" w:rsidRPr="00CD65FA">
        <w:rPr>
          <w:rFonts w:asciiTheme="minorHAnsi" w:hAnsiTheme="minorHAnsi" w:cstheme="minorHAnsi"/>
          <w:color w:val="000000"/>
          <w:sz w:val="20"/>
          <w:szCs w:val="18"/>
        </w:rPr>
        <w:t>such as aquariums.</w:t>
      </w:r>
    </w:p>
    <w:p w14:paraId="11F4B413" w14:textId="4C0E5509" w:rsidR="00B02081" w:rsidRDefault="004827C3" w:rsidP="004827C3">
      <w:pPr>
        <w:rPr>
          <w:rFonts w:cstheme="minorHAnsi"/>
          <w:color w:val="000000"/>
          <w:szCs w:val="18"/>
        </w:rPr>
      </w:pPr>
      <w:r w:rsidRPr="00CD65FA">
        <w:rPr>
          <w:rFonts w:asciiTheme="minorHAnsi" w:hAnsiTheme="minorHAnsi" w:cstheme="minorHAnsi"/>
          <w:noProof/>
          <w:color w:val="000000"/>
          <w:sz w:val="20"/>
          <w:szCs w:val="18"/>
        </w:rPr>
        <mc:AlternateContent>
          <mc:Choice Requires="wps">
            <w:drawing>
              <wp:anchor distT="45720" distB="45720" distL="114300" distR="114300" simplePos="0" relativeHeight="251741184" behindDoc="1" locked="0" layoutInCell="1" allowOverlap="1" wp14:anchorId="0711A4F3" wp14:editId="6E4527FF">
                <wp:simplePos x="0" y="0"/>
                <wp:positionH relativeFrom="margin">
                  <wp:align>right</wp:align>
                </wp:positionH>
                <wp:positionV relativeFrom="paragraph">
                  <wp:posOffset>19685</wp:posOffset>
                </wp:positionV>
                <wp:extent cx="1880127" cy="1404620"/>
                <wp:effectExtent l="0" t="0" r="25400" b="127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127" cy="1404620"/>
                        </a:xfrm>
                        <a:prstGeom prst="rect">
                          <a:avLst/>
                        </a:prstGeom>
                        <a:solidFill>
                          <a:srgbClr val="FFFFFF"/>
                        </a:solidFill>
                        <a:ln w="9525">
                          <a:solidFill>
                            <a:schemeClr val="bg1"/>
                          </a:solidFill>
                          <a:miter lim="800000"/>
                          <a:headEnd/>
                          <a:tailEnd/>
                        </a:ln>
                      </wps:spPr>
                      <wps:txbx>
                        <w:txbxContent>
                          <w:p w14:paraId="55286A52" w14:textId="77777777" w:rsidR="00B02081" w:rsidRPr="00CD65FA" w:rsidRDefault="00B02081" w:rsidP="00B02081">
                            <w:pPr>
                              <w:rPr>
                                <w:rFonts w:ascii="Calibri" w:hAnsi="Calibri" w:cs="Calibri"/>
                                <w:sz w:val="20"/>
                              </w:rPr>
                            </w:pPr>
                            <w:r w:rsidRPr="00CD65FA">
                              <w:rPr>
                                <w:rFonts w:ascii="Calibri" w:hAnsi="Calibri" w:cs="Calibri"/>
                                <w:sz w:val="20"/>
                              </w:rPr>
                              <w:t>AM-320 Saltwater Submersible Sensor Wand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11A4F3" id="_x0000_s1033" type="#_x0000_t202" style="position:absolute;margin-left:96.85pt;margin-top:1.55pt;width:148.05pt;height:110.6pt;z-index:-2515752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" strokecolor="white [3212]">
                <v:textbox style="mso-fit-shape-to-text:t">
                  <w:txbxContent>
                    <w:p w14:paraId="55286A52" w14:textId="77777777" w:rsidR="00B02081" w:rsidRPr="00CD65FA" w:rsidRDefault="00B02081" w:rsidP="00B02081">
                      <w:pPr>
                        <w:rPr>
                          <w:rFonts w:ascii="Calibri" w:hAnsi="Calibri" w:cs="Calibri"/>
                          <w:sz w:val="20"/>
                        </w:rPr>
                      </w:pPr>
                      <w:r w:rsidRPr="00CD65FA">
                        <w:rPr>
                          <w:rFonts w:ascii="Calibri" w:hAnsi="Calibri" w:cs="Calibri"/>
                          <w:sz w:val="20"/>
                        </w:rPr>
                        <w:t>AM-320 Saltwater Submersible Sensor Wand</w:t>
                      </w:r>
                    </w:p>
                  </w:txbxContent>
                </v:textbox>
                <w10:wrap anchorx="margin"/>
              </v:shape>
            </w:pict>
          </mc:Fallback>
        </mc:AlternateContent>
      </w:r>
      <w:r w:rsidR="00B02081" w:rsidRPr="00022270">
        <w:rPr>
          <w:rFonts w:cstheme="minorHAnsi"/>
          <w:color w:val="000000"/>
          <w:szCs w:val="18"/>
        </w:rPr>
        <w:t xml:space="preserve"> </w:t>
      </w:r>
      <w:r w:rsidR="00B02081">
        <w:rPr>
          <w:rFonts w:cstheme="minorHAnsi"/>
          <w:color w:val="000000"/>
          <w:szCs w:val="18"/>
        </w:rPr>
        <w:tab/>
      </w:r>
    </w:p>
    <w:p w14:paraId="73AD0727" w14:textId="1025584C" w:rsidR="00B02081" w:rsidRDefault="00B02081" w:rsidP="00B02081">
      <w:pPr>
        <w:rPr>
          <w:rFonts w:cstheme="minorHAnsi"/>
          <w:color w:val="000000"/>
          <w:szCs w:val="18"/>
        </w:rPr>
      </w:pPr>
    </w:p>
    <w:p w14:paraId="21EFF6E8" w14:textId="0DDFF096" w:rsidR="00696039" w:rsidRDefault="00696039" w:rsidP="00B02081">
      <w:pPr>
        <w:rPr>
          <w:rFonts w:cstheme="minorHAnsi"/>
          <w:color w:val="000000"/>
          <w:szCs w:val="18"/>
        </w:rPr>
      </w:pPr>
    </w:p>
    <w:p w14:paraId="631D56D9" w14:textId="17C7CC65" w:rsidR="00696039" w:rsidRPr="00C4545F" w:rsidRDefault="00696039" w:rsidP="00C4545F">
      <w:pPr>
        <w:spacing w:after="0" w:line="240" w:lineRule="auto"/>
        <w:rPr>
          <w:rFonts w:asciiTheme="minorHAnsi" w:hAnsiTheme="minorHAnsi" w:cstheme="minorHAnsi"/>
          <w:sz w:val="20"/>
        </w:rPr>
      </w:pPr>
      <w:r w:rsidRPr="00CA7B38">
        <w:rPr>
          <w:rFonts w:asciiTheme="minorHAnsi" w:hAnsiTheme="minorHAnsi" w:cstheme="minorHAnsi"/>
          <w:b/>
          <w:bCs/>
          <w:sz w:val="20"/>
          <w:highlight w:val="yellow"/>
        </w:rPr>
        <w:t>NOTE:</w:t>
      </w:r>
      <w:r>
        <w:rPr>
          <w:rFonts w:asciiTheme="minorHAnsi" w:hAnsiTheme="minorHAnsi" w:cstheme="minorHAnsi"/>
          <w:sz w:val="20"/>
        </w:rPr>
        <w:t xml:space="preserve"> The handheld meter portion of the instrument is </w:t>
      </w:r>
      <w:r w:rsidRPr="00C4545F">
        <w:rPr>
          <w:rFonts w:asciiTheme="minorHAnsi" w:hAnsiTheme="minorHAnsi" w:cstheme="minorHAnsi"/>
          <w:b/>
          <w:bCs/>
          <w:sz w:val="20"/>
        </w:rPr>
        <w:t>not</w:t>
      </w:r>
      <w:r>
        <w:rPr>
          <w:rFonts w:asciiTheme="minorHAnsi" w:hAnsiTheme="minorHAnsi" w:cstheme="minorHAnsi"/>
          <w:sz w:val="20"/>
        </w:rPr>
        <w:t xml:space="preserve"> waterproof. Do </w:t>
      </w:r>
      <w:r w:rsidRPr="00CA7B38">
        <w:rPr>
          <w:rFonts w:asciiTheme="minorHAnsi" w:hAnsiTheme="minorHAnsi" w:cstheme="minorHAnsi"/>
          <w:b/>
          <w:bCs/>
          <w:sz w:val="20"/>
        </w:rPr>
        <w:t>not</w:t>
      </w:r>
      <w:r>
        <w:rPr>
          <w:rFonts w:asciiTheme="minorHAnsi" w:hAnsiTheme="minorHAnsi" w:cstheme="minorHAnsi"/>
          <w:sz w:val="20"/>
        </w:rPr>
        <w:t xml:space="preserve"> get the meter wet or leave the meter in high humidity environments for prolonged periods of time. Doing so can lead to corrosion that could void the warranty.</w:t>
      </w:r>
    </w:p>
    <w:p w14:paraId="297D833E" w14:textId="25ECB168" w:rsidR="000A6AF8" w:rsidRDefault="000A6AF8" w:rsidP="000A6AF8">
      <w:pPr>
        <w:pStyle w:val="Heading3"/>
        <w:rPr>
          <w:noProof/>
        </w:rPr>
      </w:pPr>
      <w:bookmarkStart w:id="17" w:name="_Toc71794492"/>
      <w:bookmarkStart w:id="18" w:name="_Hlk67986251"/>
      <w:r>
        <w:rPr>
          <w:noProof/>
        </w:rPr>
        <w:lastRenderedPageBreak/>
        <w:t>Battery Installation</w:t>
      </w:r>
      <w:r w:rsidR="000C46DE">
        <w:rPr>
          <w:noProof/>
        </w:rPr>
        <w:t xml:space="preserve"> and Replacement</w:t>
      </w:r>
      <w:bookmarkEnd w:id="17"/>
    </w:p>
    <w:p w14:paraId="4BCE628E" w14:textId="7E0E606A" w:rsidR="000C46DE" w:rsidRDefault="000C46DE" w:rsidP="000A6AF8">
      <w:pPr>
        <w:spacing w:line="240" w:lineRule="auto"/>
        <w:rPr>
          <w:rFonts w:ascii="Calibri" w:hAnsi="Calibri" w:cs="Calibri"/>
          <w:color w:val="000000"/>
          <w:sz w:val="20"/>
          <w:szCs w:val="18"/>
        </w:rPr>
      </w:pPr>
      <w:r>
        <w:rPr>
          <w:rFonts w:ascii="Calibri" w:hAnsi="Calibri" w:cs="Calibri"/>
          <w:color w:val="000000"/>
          <w:sz w:val="20"/>
          <w:szCs w:val="18"/>
        </w:rPr>
        <w:t xml:space="preserve">Use a </w:t>
      </w:r>
      <w:r w:rsidR="00A14811">
        <w:rPr>
          <w:rFonts w:ascii="Calibri" w:hAnsi="Calibri" w:cs="Calibri"/>
          <w:color w:val="000000"/>
          <w:sz w:val="20"/>
          <w:szCs w:val="18"/>
        </w:rPr>
        <w:t>Phillips</w:t>
      </w:r>
      <w:r>
        <w:rPr>
          <w:rFonts w:ascii="Calibri" w:hAnsi="Calibri" w:cs="Calibri"/>
          <w:color w:val="000000"/>
          <w:sz w:val="20"/>
          <w:szCs w:val="18"/>
        </w:rPr>
        <w:t xml:space="preserve"> head screwdriver to remove the screw from the battery cover. Remove the battery cover by slightly lifting and sliding the outer edge of the cover away from the meter.</w:t>
      </w:r>
    </w:p>
    <w:p w14:paraId="4F20AF4C" w14:textId="779358EC" w:rsidR="000A6AF8" w:rsidRPr="000A6AF8" w:rsidRDefault="000A6AF8" w:rsidP="000A6AF8">
      <w:pPr>
        <w:spacing w:line="240" w:lineRule="auto"/>
        <w:rPr>
          <w:rFonts w:ascii="Calibri" w:hAnsi="Calibri" w:cs="Calibri"/>
          <w:b/>
          <w:bCs/>
          <w:noProof/>
          <w:color w:val="000000"/>
          <w:sz w:val="20"/>
          <w:szCs w:val="18"/>
        </w:rPr>
      </w:pPr>
      <w:r>
        <w:rPr>
          <w:rFonts w:ascii="Calibri" w:hAnsi="Calibri" w:cs="Calibri"/>
          <w:noProof/>
          <w:color w:val="000000"/>
          <w:sz w:val="20"/>
          <w:szCs w:val="18"/>
        </w:rPr>
        <w:drawing>
          <wp:anchor distT="0" distB="0" distL="114300" distR="114300" simplePos="0" relativeHeight="251760640" behindDoc="1" locked="0" layoutInCell="1" allowOverlap="1" wp14:anchorId="1B2F25A4" wp14:editId="7AC3D1D3">
            <wp:simplePos x="0" y="0"/>
            <wp:positionH relativeFrom="margin">
              <wp:posOffset>1456660</wp:posOffset>
            </wp:positionH>
            <wp:positionV relativeFrom="paragraph">
              <wp:posOffset>427355</wp:posOffset>
            </wp:positionV>
            <wp:extent cx="2327910" cy="1690370"/>
            <wp:effectExtent l="0" t="0" r="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022" t="42975" r="28796" b="19061"/>
                    <a:stretch/>
                  </pic:blipFill>
                  <pic:spPr bwMode="auto">
                    <a:xfrm>
                      <a:off x="0" y="0"/>
                      <a:ext cx="2327910" cy="1690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4CA1">
        <w:rPr>
          <w:rFonts w:ascii="Calibri" w:hAnsi="Calibri" w:cs="Calibri"/>
          <w:color w:val="000000"/>
          <w:sz w:val="20"/>
          <w:szCs w:val="18"/>
        </w:rPr>
        <w:t>To power the meter, slide the included battery (</w:t>
      </w:r>
      <w:r w:rsidRPr="00A14811">
        <w:rPr>
          <w:rFonts w:ascii="Calibri" w:hAnsi="Calibri" w:cs="Calibri"/>
          <w:b/>
          <w:bCs/>
          <w:color w:val="000000"/>
          <w:sz w:val="20"/>
          <w:szCs w:val="18"/>
        </w:rPr>
        <w:t>CR2320</w:t>
      </w:r>
      <w:r w:rsidRPr="001F4CA1">
        <w:rPr>
          <w:rFonts w:ascii="Calibri" w:hAnsi="Calibri" w:cs="Calibri"/>
          <w:color w:val="000000"/>
          <w:sz w:val="20"/>
          <w:szCs w:val="18"/>
        </w:rPr>
        <w:t>) into the battery holder, after removing the battery door from the meter’s back panel.</w:t>
      </w:r>
    </w:p>
    <w:p w14:paraId="33F1E548" w14:textId="77777777" w:rsidR="000A6AF8" w:rsidRDefault="000A6AF8" w:rsidP="000A6AF8">
      <w:pPr>
        <w:spacing w:line="240" w:lineRule="auto"/>
        <w:rPr>
          <w:rFonts w:ascii="Calibri" w:hAnsi="Calibri" w:cs="Calibri"/>
          <w:noProof/>
          <w:color w:val="000000"/>
          <w:sz w:val="20"/>
          <w:szCs w:val="18"/>
        </w:rPr>
      </w:pPr>
      <w:r>
        <w:rPr>
          <w:rFonts w:ascii="Calibri" w:hAnsi="Calibri" w:cs="Calibri"/>
          <w:noProof/>
          <w:color w:val="000000"/>
          <w:sz w:val="20"/>
          <w:szCs w:val="18"/>
        </w:rPr>
        <w:drawing>
          <wp:anchor distT="0" distB="0" distL="114300" distR="114300" simplePos="0" relativeHeight="251761664" behindDoc="1" locked="0" layoutInCell="1" allowOverlap="1" wp14:anchorId="45559645" wp14:editId="7F72B067">
            <wp:simplePos x="0" y="0"/>
            <wp:positionH relativeFrom="column">
              <wp:posOffset>3742188</wp:posOffset>
            </wp:positionH>
            <wp:positionV relativeFrom="paragraph">
              <wp:posOffset>11430</wp:posOffset>
            </wp:positionV>
            <wp:extent cx="2275205" cy="1668780"/>
            <wp:effectExtent l="0" t="0" r="0"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951" t="47501" r="33274" b="15016"/>
                    <a:stretch/>
                  </pic:blipFill>
                  <pic:spPr bwMode="auto">
                    <a:xfrm>
                      <a:off x="0" y="0"/>
                      <a:ext cx="2275205" cy="166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F5B97F" w14:textId="066CDAFB" w:rsidR="000A6AF8" w:rsidRDefault="000A6AF8" w:rsidP="000A6AF8">
      <w:pPr>
        <w:spacing w:line="240" w:lineRule="auto"/>
        <w:rPr>
          <w:rFonts w:ascii="Calibri" w:hAnsi="Calibri" w:cs="Calibri"/>
          <w:color w:val="000000"/>
          <w:sz w:val="20"/>
          <w:szCs w:val="18"/>
        </w:rPr>
      </w:pPr>
      <w:r>
        <w:rPr>
          <w:rFonts w:ascii="Calibri" w:hAnsi="Calibri" w:cs="Calibri"/>
          <w:noProof/>
          <w:color w:val="000000"/>
          <w:sz w:val="20"/>
          <w:szCs w:val="18"/>
        </w:rPr>
        <mc:AlternateContent>
          <mc:Choice Requires="wps">
            <w:drawing>
              <wp:anchor distT="0" distB="0" distL="114300" distR="114300" simplePos="0" relativeHeight="251764736" behindDoc="0" locked="0" layoutInCell="1" allowOverlap="1" wp14:anchorId="6DE6495D" wp14:editId="17ED84BB">
                <wp:simplePos x="0" y="0"/>
                <wp:positionH relativeFrom="column">
                  <wp:posOffset>2657431</wp:posOffset>
                </wp:positionH>
                <wp:positionV relativeFrom="paragraph">
                  <wp:posOffset>242688</wp:posOffset>
                </wp:positionV>
                <wp:extent cx="680483" cy="238761"/>
                <wp:effectExtent l="0" t="0" r="5715" b="8890"/>
                <wp:wrapNone/>
                <wp:docPr id="30" name="Arrow: Right 30"/>
                <wp:cNvGraphicFramePr/>
                <a:graphic xmlns:a="http://schemas.openxmlformats.org/drawingml/2006/main">
                  <a:graphicData uri="http://schemas.microsoft.com/office/word/2010/wordprocessingShape">
                    <wps:wsp>
                      <wps:cNvSpPr/>
                      <wps:spPr>
                        <a:xfrm rot="10800000">
                          <a:off x="0" y="0"/>
                          <a:ext cx="680483" cy="238761"/>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A680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6" type="#_x0000_t13" style="position:absolute;margin-left:209.25pt;margin-top:19.1pt;width:53.6pt;height:18.8pt;rotation:18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" adj="17811" fillcolor="#dc5924 [3208]" stroked="f" strokeweight="2pt"/>
            </w:pict>
          </mc:Fallback>
        </mc:AlternateContent>
      </w:r>
      <w:r>
        <w:rPr>
          <w:rFonts w:ascii="Calibri" w:hAnsi="Calibri" w:cs="Calibri"/>
          <w:noProof/>
          <w:color w:val="000000"/>
          <w:sz w:val="20"/>
          <w:szCs w:val="18"/>
        </w:rPr>
        <mc:AlternateContent>
          <mc:Choice Requires="wps">
            <w:drawing>
              <wp:anchor distT="0" distB="0" distL="114300" distR="114300" simplePos="0" relativeHeight="251765760" behindDoc="0" locked="0" layoutInCell="1" allowOverlap="1" wp14:anchorId="3743EA01" wp14:editId="4374F923">
                <wp:simplePos x="0" y="0"/>
                <wp:positionH relativeFrom="column">
                  <wp:posOffset>4894447</wp:posOffset>
                </wp:positionH>
                <wp:positionV relativeFrom="paragraph">
                  <wp:posOffset>151174</wp:posOffset>
                </wp:positionV>
                <wp:extent cx="680483" cy="238761"/>
                <wp:effectExtent l="0" t="0" r="5715" b="8890"/>
                <wp:wrapNone/>
                <wp:docPr id="31" name="Arrow: Right 31"/>
                <wp:cNvGraphicFramePr/>
                <a:graphic xmlns:a="http://schemas.openxmlformats.org/drawingml/2006/main">
                  <a:graphicData uri="http://schemas.microsoft.com/office/word/2010/wordprocessingShape">
                    <wps:wsp>
                      <wps:cNvSpPr/>
                      <wps:spPr>
                        <a:xfrm rot="10800000">
                          <a:off x="0" y="0"/>
                          <a:ext cx="680483" cy="238761"/>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4C868" id="Arrow: Right 31" o:spid="_x0000_s1026" type="#_x0000_t13" style="position:absolute;margin-left:385.4pt;margin-top:11.9pt;width:53.6pt;height:18.8pt;rotation:18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" adj="17811" fillcolor="#dc5924 [3208]" stroked="f" strokeweight="2pt"/>
            </w:pict>
          </mc:Fallback>
        </mc:AlternateContent>
      </w:r>
      <w:r w:rsidRPr="001F4CA1">
        <w:rPr>
          <w:rFonts w:ascii="Calibri" w:hAnsi="Calibri" w:cs="Calibri"/>
          <w:noProof/>
          <w:color w:val="000000"/>
          <w:sz w:val="20"/>
          <w:szCs w:val="18"/>
        </w:rPr>
        <w:drawing>
          <wp:anchor distT="0" distB="0" distL="114300" distR="114300" simplePos="0" relativeHeight="251762688" behindDoc="1" locked="0" layoutInCell="1" allowOverlap="1" wp14:anchorId="79868635" wp14:editId="38D79EEF">
            <wp:simplePos x="0" y="0"/>
            <wp:positionH relativeFrom="margin">
              <wp:posOffset>308565</wp:posOffset>
            </wp:positionH>
            <wp:positionV relativeFrom="paragraph">
              <wp:posOffset>185715</wp:posOffset>
            </wp:positionV>
            <wp:extent cx="821569" cy="74428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1569" cy="744280"/>
                    </a:xfrm>
                    <a:prstGeom prst="rect">
                      <a:avLst/>
                    </a:prstGeom>
                  </pic:spPr>
                </pic:pic>
              </a:graphicData>
            </a:graphic>
            <wp14:sizeRelH relativeFrom="page">
              <wp14:pctWidth>0</wp14:pctWidth>
            </wp14:sizeRelH>
            <wp14:sizeRelV relativeFrom="page">
              <wp14:pctHeight>0</wp14:pctHeight>
            </wp14:sizeRelV>
          </wp:anchor>
        </w:drawing>
      </w:r>
      <w:r w:rsidRPr="001F4CA1">
        <w:rPr>
          <w:rFonts w:ascii="Calibri" w:hAnsi="Calibri" w:cs="Calibri"/>
          <w:color w:val="000000"/>
          <w:sz w:val="20"/>
          <w:szCs w:val="18"/>
        </w:rPr>
        <w:t xml:space="preserve"> </w:t>
      </w:r>
    </w:p>
    <w:p w14:paraId="2ADA1BC6" w14:textId="77777777" w:rsidR="000A6AF8" w:rsidRDefault="000A6AF8" w:rsidP="000A6AF8">
      <w:pPr>
        <w:spacing w:line="240" w:lineRule="auto"/>
        <w:rPr>
          <w:rFonts w:ascii="Calibri" w:hAnsi="Calibri" w:cs="Calibri"/>
          <w:color w:val="000000"/>
          <w:sz w:val="20"/>
          <w:szCs w:val="18"/>
        </w:rPr>
      </w:pPr>
    </w:p>
    <w:p w14:paraId="0C683E38" w14:textId="77777777" w:rsidR="000A6AF8" w:rsidRDefault="000A6AF8" w:rsidP="000A6AF8">
      <w:pPr>
        <w:spacing w:line="240" w:lineRule="auto"/>
        <w:rPr>
          <w:rFonts w:ascii="Calibri" w:hAnsi="Calibri" w:cs="Calibri"/>
          <w:color w:val="000000"/>
          <w:sz w:val="20"/>
          <w:szCs w:val="18"/>
        </w:rPr>
      </w:pPr>
    </w:p>
    <w:p w14:paraId="1627A22B" w14:textId="720AE058" w:rsidR="000A6AF8" w:rsidRDefault="000A6AF8" w:rsidP="000A6AF8">
      <w:pPr>
        <w:spacing w:line="240" w:lineRule="auto"/>
        <w:rPr>
          <w:rFonts w:ascii="Calibri" w:hAnsi="Calibri" w:cs="Calibri"/>
          <w:color w:val="000000"/>
          <w:sz w:val="20"/>
          <w:szCs w:val="18"/>
        </w:rPr>
      </w:pPr>
      <w:r>
        <w:rPr>
          <w:rFonts w:ascii="Calibri" w:hAnsi="Calibri" w:cs="Calibri"/>
          <w:noProof/>
          <w:color w:val="000000"/>
          <w:sz w:val="20"/>
          <w:szCs w:val="18"/>
        </w:rPr>
        <mc:AlternateContent>
          <mc:Choice Requires="wps">
            <w:drawing>
              <wp:anchor distT="0" distB="0" distL="114300" distR="114300" simplePos="0" relativeHeight="251763712" behindDoc="0" locked="0" layoutInCell="1" allowOverlap="1" wp14:anchorId="42F8FE15" wp14:editId="09C02CCD">
                <wp:simplePos x="0" y="0"/>
                <wp:positionH relativeFrom="column">
                  <wp:posOffset>625165</wp:posOffset>
                </wp:positionH>
                <wp:positionV relativeFrom="paragraph">
                  <wp:posOffset>257190</wp:posOffset>
                </wp:positionV>
                <wp:extent cx="1303020" cy="239224"/>
                <wp:effectExtent l="0" t="323850" r="0" b="351790"/>
                <wp:wrapNone/>
                <wp:docPr id="32" name="Arrow: Right 32"/>
                <wp:cNvGraphicFramePr/>
                <a:graphic xmlns:a="http://schemas.openxmlformats.org/drawingml/2006/main">
                  <a:graphicData uri="http://schemas.microsoft.com/office/word/2010/wordprocessingShape">
                    <wps:wsp>
                      <wps:cNvSpPr/>
                      <wps:spPr>
                        <a:xfrm rot="13143344">
                          <a:off x="0" y="0"/>
                          <a:ext cx="1303020" cy="239224"/>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DA49D" id="Arrow: Right 32" o:spid="_x0000_s1026" type="#_x0000_t13" style="position:absolute;margin-left:49.25pt;margin-top:20.25pt;width:102.6pt;height:18.85pt;rotation:-9236923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" adj="19617" fillcolor="#dc5924 [3208]" stroked="f" strokeweight="2pt"/>
            </w:pict>
          </mc:Fallback>
        </mc:AlternateContent>
      </w:r>
    </w:p>
    <w:p w14:paraId="09850B77" w14:textId="77777777" w:rsidR="000A6AF8" w:rsidRDefault="000A6AF8" w:rsidP="000A6AF8">
      <w:pPr>
        <w:spacing w:line="240" w:lineRule="auto"/>
        <w:rPr>
          <w:rFonts w:ascii="Calibri" w:hAnsi="Calibri" w:cs="Calibri"/>
          <w:color w:val="000000"/>
          <w:sz w:val="20"/>
          <w:szCs w:val="18"/>
        </w:rPr>
      </w:pPr>
    </w:p>
    <w:p w14:paraId="50157E6A" w14:textId="77777777" w:rsidR="000A6AF8" w:rsidRPr="000A6AF8" w:rsidRDefault="000A6AF8" w:rsidP="000A6AF8">
      <w:pPr>
        <w:spacing w:line="240" w:lineRule="auto"/>
        <w:rPr>
          <w:rFonts w:ascii="Calibri" w:hAnsi="Calibri" w:cs="Calibri"/>
          <w:color w:val="000000"/>
          <w:sz w:val="20"/>
          <w:szCs w:val="18"/>
        </w:rPr>
      </w:pPr>
    </w:p>
    <w:p w14:paraId="639F8C76" w14:textId="41E72EF8" w:rsidR="000A6AF8" w:rsidRDefault="000A6AF8" w:rsidP="000A6AF8">
      <w:pPr>
        <w:spacing w:line="240" w:lineRule="auto"/>
        <w:rPr>
          <w:rFonts w:ascii="Calibri" w:hAnsi="Calibri" w:cs="Calibri"/>
          <w:color w:val="000000"/>
          <w:sz w:val="20"/>
          <w:szCs w:val="18"/>
        </w:rPr>
      </w:pPr>
      <w:r w:rsidRPr="001F4CA1">
        <w:rPr>
          <w:rFonts w:ascii="Calibri" w:hAnsi="Calibri" w:cs="Calibri"/>
          <w:color w:val="000000"/>
          <w:sz w:val="20"/>
          <w:szCs w:val="18"/>
        </w:rPr>
        <w:t>The positive side (designated by a “+” sign) should be facing out from the meter circuit board.</w:t>
      </w:r>
    </w:p>
    <w:p w14:paraId="0BC61226" w14:textId="0E376327" w:rsidR="000C46DE" w:rsidRPr="00A14811" w:rsidRDefault="000C46DE" w:rsidP="000A6AF8">
      <w:pPr>
        <w:spacing w:line="240" w:lineRule="auto"/>
        <w:rPr>
          <w:rFonts w:ascii="Calibri" w:hAnsi="Calibri" w:cs="Calibri"/>
          <w:b/>
          <w:bCs/>
          <w:color w:val="000000"/>
          <w:sz w:val="20"/>
          <w:szCs w:val="18"/>
        </w:rPr>
      </w:pPr>
      <w:r w:rsidRPr="000C46DE">
        <w:rPr>
          <w:rFonts w:ascii="Calibri" w:hAnsi="Calibri" w:cs="Calibri"/>
          <w:b/>
          <w:bCs/>
          <w:color w:val="000000"/>
          <w:sz w:val="20"/>
          <w:szCs w:val="18"/>
          <w:highlight w:val="yellow"/>
        </w:rPr>
        <w:t>NOTE:</w:t>
      </w:r>
      <w:r>
        <w:rPr>
          <w:rFonts w:ascii="Calibri" w:hAnsi="Calibri" w:cs="Calibri"/>
          <w:b/>
          <w:bCs/>
          <w:color w:val="000000"/>
          <w:sz w:val="20"/>
          <w:szCs w:val="18"/>
        </w:rPr>
        <w:t xml:space="preserve"> </w:t>
      </w:r>
      <w:r>
        <w:rPr>
          <w:rFonts w:ascii="Calibri" w:hAnsi="Calibri" w:cs="Calibri"/>
          <w:color w:val="000000"/>
          <w:sz w:val="20"/>
          <w:szCs w:val="18"/>
        </w:rPr>
        <w:t>The battery cradle can be damaged by using an incorrectly sized battery. If the battery cradle is damaged, the circuit board will need to be replaced</w:t>
      </w:r>
      <w:r w:rsidR="00A14811">
        <w:rPr>
          <w:rFonts w:ascii="Calibri" w:hAnsi="Calibri" w:cs="Calibri"/>
          <w:color w:val="000000"/>
          <w:sz w:val="20"/>
          <w:szCs w:val="18"/>
        </w:rPr>
        <w:t xml:space="preserve"> and the warranty will be void. </w:t>
      </w:r>
      <w:r>
        <w:rPr>
          <w:rFonts w:ascii="Calibri" w:hAnsi="Calibri" w:cs="Calibri"/>
          <w:color w:val="000000"/>
          <w:sz w:val="20"/>
          <w:szCs w:val="18"/>
        </w:rPr>
        <w:t xml:space="preserve">To avoid this costly problem, </w:t>
      </w:r>
      <w:r w:rsidRPr="00A14811">
        <w:rPr>
          <w:rFonts w:ascii="Calibri" w:hAnsi="Calibri" w:cs="Calibri"/>
          <w:b/>
          <w:bCs/>
          <w:color w:val="000000"/>
          <w:sz w:val="20"/>
          <w:szCs w:val="18"/>
        </w:rPr>
        <w:t>use only a CR2320 battery.</w:t>
      </w:r>
    </w:p>
    <w:p w14:paraId="1EBE2718" w14:textId="77777777" w:rsidR="00A14811" w:rsidRDefault="00A14811" w:rsidP="000A6AF8">
      <w:pPr>
        <w:spacing w:line="240" w:lineRule="auto"/>
        <w:rPr>
          <w:rFonts w:ascii="Calibri" w:hAnsi="Calibri" w:cs="Calibri"/>
          <w:b/>
          <w:bCs/>
          <w:color w:val="000000"/>
          <w:sz w:val="20"/>
          <w:szCs w:val="18"/>
        </w:rPr>
      </w:pPr>
    </w:p>
    <w:p w14:paraId="7ADC708B" w14:textId="7DE39453" w:rsidR="000A6AF8" w:rsidRDefault="000A6AF8" w:rsidP="000A6AF8">
      <w:pPr>
        <w:spacing w:line="240" w:lineRule="auto"/>
        <w:rPr>
          <w:rFonts w:ascii="Calibri" w:hAnsi="Calibri" w:cs="Calibri"/>
          <w:b/>
          <w:bCs/>
          <w:color w:val="000000"/>
          <w:sz w:val="20"/>
          <w:szCs w:val="18"/>
        </w:rPr>
      </w:pPr>
      <w:r>
        <w:rPr>
          <w:rFonts w:ascii="Calibri" w:hAnsi="Calibri" w:cs="Calibri"/>
          <w:b/>
          <w:bCs/>
          <w:color w:val="000000"/>
          <w:sz w:val="20"/>
          <w:szCs w:val="18"/>
        </w:rPr>
        <w:t>Battery Removal</w:t>
      </w:r>
    </w:p>
    <w:p w14:paraId="75D670FD" w14:textId="13D393FE" w:rsidR="000A6AF8" w:rsidRDefault="000A6AF8" w:rsidP="000A6AF8">
      <w:pPr>
        <w:spacing w:line="240" w:lineRule="auto"/>
        <w:rPr>
          <w:rFonts w:ascii="Calibri" w:hAnsi="Calibri" w:cs="Calibri"/>
          <w:color w:val="000000"/>
          <w:sz w:val="20"/>
          <w:szCs w:val="18"/>
        </w:rPr>
      </w:pPr>
      <w:r>
        <w:rPr>
          <w:rFonts w:ascii="Calibri" w:hAnsi="Calibri" w:cs="Calibri"/>
          <w:color w:val="000000"/>
          <w:sz w:val="20"/>
          <w:szCs w:val="18"/>
        </w:rPr>
        <w:t>Press down on the battery with a screwdriver or similar object. Slide battery out.</w:t>
      </w:r>
    </w:p>
    <w:p w14:paraId="3EB99AB6" w14:textId="191993E5" w:rsidR="000A6AF8" w:rsidRDefault="000C46DE" w:rsidP="000A6AF8">
      <w:pPr>
        <w:spacing w:line="240" w:lineRule="auto"/>
        <w:jc w:val="center"/>
        <w:rPr>
          <w:rFonts w:ascii="Calibri" w:hAnsi="Calibri" w:cs="Calibri"/>
          <w:color w:val="000000"/>
          <w:sz w:val="20"/>
          <w:szCs w:val="18"/>
        </w:rPr>
      </w:pPr>
      <w:r>
        <w:rPr>
          <w:rFonts w:ascii="Calibri" w:hAnsi="Calibri" w:cs="Calibri"/>
          <w:noProof/>
          <w:color w:val="000000"/>
          <w:sz w:val="20"/>
          <w:szCs w:val="18"/>
        </w:rPr>
        <mc:AlternateContent>
          <mc:Choice Requires="wps">
            <w:drawing>
              <wp:anchor distT="0" distB="0" distL="114300" distR="114300" simplePos="0" relativeHeight="251767808" behindDoc="0" locked="0" layoutInCell="1" allowOverlap="1" wp14:anchorId="0C2A9DB4" wp14:editId="1090888F">
                <wp:simplePos x="0" y="0"/>
                <wp:positionH relativeFrom="column">
                  <wp:posOffset>1884960</wp:posOffset>
                </wp:positionH>
                <wp:positionV relativeFrom="paragraph">
                  <wp:posOffset>343491</wp:posOffset>
                </wp:positionV>
                <wp:extent cx="680483" cy="238761"/>
                <wp:effectExtent l="0" t="0" r="5715" b="8890"/>
                <wp:wrapNone/>
                <wp:docPr id="37" name="Arrow: Right 37"/>
                <wp:cNvGraphicFramePr/>
                <a:graphic xmlns:a="http://schemas.openxmlformats.org/drawingml/2006/main">
                  <a:graphicData uri="http://schemas.microsoft.com/office/word/2010/wordprocessingShape">
                    <wps:wsp>
                      <wps:cNvSpPr/>
                      <wps:spPr>
                        <a:xfrm>
                          <a:off x="0" y="0"/>
                          <a:ext cx="680483" cy="238761"/>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E6D98" id="Arrow: Right 37" o:spid="_x0000_s1026" type="#_x0000_t13" style="position:absolute;margin-left:148.4pt;margin-top:27.05pt;width:53.6pt;height:18.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" adj="17811" fillcolor="#dc5924 [3208]" stroked="f" strokeweight="2pt"/>
            </w:pict>
          </mc:Fallback>
        </mc:AlternateContent>
      </w:r>
      <w:r w:rsidR="000A6AF8">
        <w:rPr>
          <w:rFonts w:ascii="Calibri" w:hAnsi="Calibri" w:cs="Calibri"/>
          <w:noProof/>
          <w:color w:val="000000"/>
          <w:sz w:val="20"/>
          <w:szCs w:val="18"/>
        </w:rPr>
        <w:drawing>
          <wp:inline distT="0" distB="0" distL="0" distR="0" wp14:anchorId="394F8F77" wp14:editId="3C3FACA3">
            <wp:extent cx="5146158" cy="1694194"/>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9855" b="16224"/>
                    <a:stretch/>
                  </pic:blipFill>
                  <pic:spPr bwMode="auto">
                    <a:xfrm>
                      <a:off x="0" y="0"/>
                      <a:ext cx="5151407" cy="1695922"/>
                    </a:xfrm>
                    <a:prstGeom prst="rect">
                      <a:avLst/>
                    </a:prstGeom>
                    <a:noFill/>
                    <a:ln>
                      <a:noFill/>
                    </a:ln>
                    <a:extLst>
                      <a:ext uri="{53640926-AAD7-44D8-BBD7-CCE9431645EC}">
                        <a14:shadowObscured xmlns:a14="http://schemas.microsoft.com/office/drawing/2010/main"/>
                      </a:ext>
                    </a:extLst>
                  </pic:spPr>
                </pic:pic>
              </a:graphicData>
            </a:graphic>
          </wp:inline>
        </w:drawing>
      </w:r>
    </w:p>
    <w:p w14:paraId="3F068118" w14:textId="5C8D1A0D" w:rsidR="000C46DE" w:rsidRDefault="000C46DE" w:rsidP="000C46DE">
      <w:pPr>
        <w:rPr>
          <w:rFonts w:ascii="Calibri" w:hAnsi="Calibri" w:cs="Calibri"/>
          <w:color w:val="000000"/>
          <w:sz w:val="20"/>
          <w:szCs w:val="18"/>
        </w:rPr>
      </w:pPr>
      <w:bookmarkStart w:id="19" w:name="_Hlk63847963"/>
      <w:r>
        <w:rPr>
          <w:rFonts w:ascii="Calibri" w:hAnsi="Calibri" w:cs="Calibri"/>
          <w:color w:val="000000"/>
          <w:sz w:val="20"/>
          <w:szCs w:val="18"/>
        </w:rPr>
        <w:t>If the battery is difficult to move, turn the meter on its side so that the opening for the battery is facing downward and tap the meter downward against an open palm to dislodge the battery enough so that it can be removed with your thumb to slide the battery out of the battery holder.</w:t>
      </w:r>
    </w:p>
    <w:bookmarkEnd w:id="19"/>
    <w:bookmarkEnd w:id="18"/>
    <w:p w14:paraId="38121A08" w14:textId="77777777" w:rsidR="000A6AF8" w:rsidRDefault="000A6AF8" w:rsidP="00B02081">
      <w:pPr>
        <w:rPr>
          <w:rFonts w:cstheme="minorHAnsi"/>
          <w:color w:val="000000"/>
          <w:szCs w:val="18"/>
        </w:rPr>
      </w:pPr>
    </w:p>
    <w:p w14:paraId="083B40C3" w14:textId="77777777" w:rsidR="00A431FE" w:rsidRDefault="00A431FE">
      <w:pPr>
        <w:rPr>
          <w:rFonts w:cstheme="minorHAnsi"/>
        </w:rPr>
      </w:pPr>
      <w:r>
        <w:rPr>
          <w:rFonts w:cstheme="minorHAnsi"/>
        </w:rPr>
        <w:br w:type="page"/>
      </w:r>
    </w:p>
    <w:p w14:paraId="57A770EB" w14:textId="3D310923" w:rsidR="00B5508F" w:rsidRPr="00745591" w:rsidRDefault="00745591" w:rsidP="00745591">
      <w:pPr>
        <w:pStyle w:val="Heading3"/>
      </w:pPr>
      <w:bookmarkStart w:id="20" w:name="_Toc71794493"/>
      <w:r w:rsidRPr="00745591">
        <w:rPr>
          <w:rStyle w:val="Heading3Char"/>
          <w:caps/>
        </w:rPr>
        <w:lastRenderedPageBreak/>
        <w:t>Operation and Measurement</w:t>
      </w:r>
      <w:bookmarkEnd w:id="20"/>
    </w:p>
    <w:p w14:paraId="07EF6F56" w14:textId="71BD18B3" w:rsidR="000A6AF8" w:rsidRPr="000A6AF8" w:rsidRDefault="000A6AF8" w:rsidP="000A6AF8">
      <w:pPr>
        <w:spacing w:line="240" w:lineRule="auto"/>
        <w:rPr>
          <w:rFonts w:ascii="Calibri" w:hAnsi="Calibri" w:cs="Calibri"/>
          <w:color w:val="000000"/>
          <w:sz w:val="20"/>
          <w:szCs w:val="18"/>
        </w:rPr>
      </w:pPr>
      <w:r w:rsidRPr="000A6AF8">
        <w:rPr>
          <w:rFonts w:ascii="Calibri" w:hAnsi="Calibri" w:cs="Calibri"/>
          <w:color w:val="000000"/>
          <w:sz w:val="20"/>
          <w:szCs w:val="18"/>
        </w:rPr>
        <w:t>MQ series quantum meters are designed with a user-friendly interface allowing quick and easy measurements.</w:t>
      </w:r>
    </w:p>
    <w:p w14:paraId="57A770EF" w14:textId="77777777" w:rsidR="007C4E2B" w:rsidRPr="001F4CA1" w:rsidRDefault="007C4E2B" w:rsidP="007C4E2B">
      <w:pPr>
        <w:spacing w:line="201" w:lineRule="atLeast"/>
        <w:rPr>
          <w:rFonts w:ascii="Calibri" w:hAnsi="Calibri" w:cs="Calibri"/>
          <w:bCs/>
          <w:sz w:val="20"/>
          <w:szCs w:val="18"/>
        </w:rPr>
      </w:pPr>
      <w:r w:rsidRPr="001F4CA1">
        <w:rPr>
          <w:rFonts w:ascii="Calibri" w:hAnsi="Calibri" w:cs="Calibri"/>
          <w:b/>
          <w:bCs/>
          <w:noProof/>
          <w:sz w:val="20"/>
          <w:szCs w:val="18"/>
        </w:rPr>
        <w:drawing>
          <wp:inline distT="0" distB="0" distL="0" distR="0" wp14:anchorId="57A771E0" wp14:editId="57A771E1">
            <wp:extent cx="397565" cy="235532"/>
            <wp:effectExtent l="0" t="0" r="254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8913" cy="236330"/>
                    </a:xfrm>
                    <a:prstGeom prst="rect">
                      <a:avLst/>
                    </a:prstGeom>
                  </pic:spPr>
                </pic:pic>
              </a:graphicData>
            </a:graphic>
          </wp:inline>
        </w:drawing>
      </w:r>
      <w:r w:rsidRPr="001F4CA1">
        <w:rPr>
          <w:rFonts w:ascii="Calibri" w:hAnsi="Calibri" w:cs="Calibri"/>
          <w:b/>
          <w:bCs/>
          <w:sz w:val="20"/>
          <w:szCs w:val="18"/>
        </w:rPr>
        <w:t xml:space="preserve"> </w:t>
      </w:r>
      <w:r w:rsidRPr="001F4CA1">
        <w:rPr>
          <w:rFonts w:ascii="Calibri" w:hAnsi="Calibri" w:cs="Calibri"/>
          <w:bCs/>
          <w:sz w:val="20"/>
          <w:szCs w:val="18"/>
        </w:rPr>
        <w:t>Press the power button to activate the LCD display. After two minutes of non-activity the meter will revert to sleep mode and the display will shut off to conserve battery life.</w:t>
      </w:r>
    </w:p>
    <w:p w14:paraId="57A770F0" w14:textId="0435816F" w:rsidR="007C4E2B" w:rsidRPr="001F4CA1" w:rsidRDefault="007C4E2B" w:rsidP="007C4E2B">
      <w:pPr>
        <w:spacing w:line="201" w:lineRule="atLeast"/>
        <w:rPr>
          <w:rFonts w:ascii="Calibri" w:hAnsi="Calibri" w:cs="Calibri"/>
          <w:bCs/>
          <w:sz w:val="20"/>
          <w:szCs w:val="18"/>
        </w:rPr>
      </w:pPr>
      <w:r w:rsidRPr="001F4CA1">
        <w:rPr>
          <w:rFonts w:ascii="Calibri" w:hAnsi="Calibri" w:cs="Calibri"/>
          <w:bCs/>
          <w:noProof/>
          <w:sz w:val="20"/>
          <w:szCs w:val="18"/>
        </w:rPr>
        <w:drawing>
          <wp:inline distT="0" distB="0" distL="0" distR="0" wp14:anchorId="57A771E2" wp14:editId="57A771E3">
            <wp:extent cx="400812" cy="393192"/>
            <wp:effectExtent l="0" t="0" r="0"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0812" cy="393192"/>
                    </a:xfrm>
                    <a:prstGeom prst="rect">
                      <a:avLst/>
                    </a:prstGeom>
                  </pic:spPr>
                </pic:pic>
              </a:graphicData>
            </a:graphic>
          </wp:inline>
        </w:drawing>
      </w:r>
      <w:r w:rsidRPr="001F4CA1">
        <w:rPr>
          <w:rFonts w:ascii="Calibri" w:hAnsi="Calibri" w:cs="Calibri"/>
          <w:bCs/>
          <w:sz w:val="20"/>
          <w:szCs w:val="18"/>
        </w:rPr>
        <w:t xml:space="preserve"> Press the mode button to access the main menu, where manual or automatic logging are selected, and where the meter can be reset.</w:t>
      </w:r>
    </w:p>
    <w:p w14:paraId="57A770F1" w14:textId="77777777" w:rsidR="007C4E2B" w:rsidRPr="001F4CA1" w:rsidRDefault="007C4E2B" w:rsidP="007C4E2B">
      <w:pPr>
        <w:spacing w:line="201" w:lineRule="atLeast"/>
        <w:rPr>
          <w:rFonts w:ascii="Calibri" w:hAnsi="Calibri" w:cs="Calibri"/>
          <w:bCs/>
          <w:sz w:val="20"/>
          <w:szCs w:val="18"/>
        </w:rPr>
      </w:pPr>
      <w:r w:rsidRPr="001F4CA1">
        <w:rPr>
          <w:rFonts w:ascii="Calibri" w:hAnsi="Calibri" w:cs="Calibri"/>
          <w:bCs/>
          <w:noProof/>
          <w:sz w:val="20"/>
          <w:szCs w:val="18"/>
        </w:rPr>
        <w:drawing>
          <wp:inline distT="0" distB="0" distL="0" distR="0" wp14:anchorId="57A771E4" wp14:editId="57A771E5">
            <wp:extent cx="402336" cy="393261"/>
            <wp:effectExtent l="0" t="0" r="0"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2336" cy="393261"/>
                    </a:xfrm>
                    <a:prstGeom prst="rect">
                      <a:avLst/>
                    </a:prstGeom>
                  </pic:spPr>
                </pic:pic>
              </a:graphicData>
            </a:graphic>
          </wp:inline>
        </w:drawing>
      </w:r>
      <w:r w:rsidRPr="001F4CA1">
        <w:rPr>
          <w:rFonts w:ascii="Calibri" w:hAnsi="Calibri" w:cs="Calibri"/>
          <w:bCs/>
          <w:sz w:val="20"/>
          <w:szCs w:val="18"/>
        </w:rPr>
        <w:t xml:space="preserve"> Press the sample button to log a reading while taking manual measurements.</w:t>
      </w:r>
    </w:p>
    <w:p w14:paraId="57A770F2" w14:textId="77777777" w:rsidR="007C4E2B" w:rsidRPr="001F4CA1" w:rsidRDefault="007C4E2B" w:rsidP="007C4E2B">
      <w:pPr>
        <w:spacing w:line="201" w:lineRule="atLeast"/>
        <w:rPr>
          <w:rFonts w:ascii="Calibri" w:hAnsi="Calibri" w:cs="Calibri"/>
          <w:bCs/>
          <w:sz w:val="20"/>
          <w:szCs w:val="18"/>
        </w:rPr>
      </w:pPr>
      <w:r w:rsidRPr="001F4CA1">
        <w:rPr>
          <w:rFonts w:ascii="Calibri" w:hAnsi="Calibri" w:cs="Calibri"/>
          <w:bCs/>
          <w:noProof/>
          <w:sz w:val="20"/>
          <w:szCs w:val="18"/>
        </w:rPr>
        <w:drawing>
          <wp:inline distT="0" distB="0" distL="0" distR="0" wp14:anchorId="57A771E6" wp14:editId="57A771E7">
            <wp:extent cx="402336" cy="393261"/>
            <wp:effectExtent l="0" t="0" r="0"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2336" cy="393261"/>
                    </a:xfrm>
                    <a:prstGeom prst="rect">
                      <a:avLst/>
                    </a:prstGeom>
                  </pic:spPr>
                </pic:pic>
              </a:graphicData>
            </a:graphic>
          </wp:inline>
        </w:drawing>
      </w:r>
      <w:r w:rsidRPr="001F4CA1">
        <w:rPr>
          <w:rFonts w:ascii="Calibri" w:hAnsi="Calibri" w:cs="Calibri"/>
          <w:bCs/>
          <w:sz w:val="20"/>
          <w:szCs w:val="18"/>
        </w:rPr>
        <w:t xml:space="preserve"> Press the up button to make selections in the main menu. This button is also used to view and scroll through the logged measurements on the LCD display.</w:t>
      </w:r>
    </w:p>
    <w:p w14:paraId="57A770F3" w14:textId="77777777" w:rsidR="007C4E2B" w:rsidRPr="001F4CA1" w:rsidRDefault="007C4E2B" w:rsidP="007C4E2B">
      <w:pPr>
        <w:spacing w:line="201" w:lineRule="atLeast"/>
        <w:rPr>
          <w:rFonts w:ascii="Calibri" w:hAnsi="Calibri" w:cs="Calibri"/>
          <w:bCs/>
          <w:sz w:val="20"/>
          <w:szCs w:val="18"/>
        </w:rPr>
      </w:pPr>
      <w:r w:rsidRPr="001F4CA1">
        <w:rPr>
          <w:rFonts w:ascii="Calibri" w:hAnsi="Calibri" w:cs="Calibri"/>
          <w:bCs/>
          <w:noProof/>
          <w:sz w:val="20"/>
          <w:szCs w:val="18"/>
        </w:rPr>
        <w:drawing>
          <wp:inline distT="0" distB="0" distL="0" distR="0" wp14:anchorId="57A771E8" wp14:editId="57A771E9">
            <wp:extent cx="402336" cy="387096"/>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2336" cy="387096"/>
                    </a:xfrm>
                    <a:prstGeom prst="rect">
                      <a:avLst/>
                    </a:prstGeom>
                  </pic:spPr>
                </pic:pic>
              </a:graphicData>
            </a:graphic>
          </wp:inline>
        </w:drawing>
      </w:r>
      <w:r w:rsidRPr="001F4CA1">
        <w:rPr>
          <w:rFonts w:ascii="Calibri" w:hAnsi="Calibri" w:cs="Calibri"/>
          <w:bCs/>
          <w:sz w:val="20"/>
          <w:szCs w:val="18"/>
        </w:rPr>
        <w:t xml:space="preserve"> Press the down button to make selections in the main menu. This button is also used to view and scroll through the logged measurements on the LCD display.</w:t>
      </w:r>
    </w:p>
    <w:p w14:paraId="57A770F4" w14:textId="76290FC6" w:rsidR="007C4E2B" w:rsidRPr="001F4CA1" w:rsidRDefault="00C33269" w:rsidP="007C4E2B">
      <w:pPr>
        <w:spacing w:line="201" w:lineRule="atLeast"/>
        <w:rPr>
          <w:rFonts w:ascii="Calibri" w:hAnsi="Calibri" w:cs="Calibri"/>
          <w:bCs/>
          <w:sz w:val="20"/>
        </w:rPr>
      </w:pPr>
      <w:r w:rsidRPr="001F4CA1">
        <w:rPr>
          <w:rFonts w:ascii="Calibri" w:hAnsi="Calibri" w:cs="Calibri"/>
          <w:bCs/>
          <w:noProof/>
          <w:sz w:val="20"/>
        </w:rPr>
        <mc:AlternateContent>
          <mc:Choice Requires="wps">
            <w:drawing>
              <wp:anchor distT="0" distB="0" distL="114300" distR="114300" simplePos="0" relativeHeight="251721728" behindDoc="0" locked="0" layoutInCell="1" allowOverlap="1" wp14:anchorId="57A771EA" wp14:editId="4F1DACE3">
                <wp:simplePos x="0" y="0"/>
                <wp:positionH relativeFrom="margin">
                  <wp:align>right</wp:align>
                </wp:positionH>
                <wp:positionV relativeFrom="paragraph">
                  <wp:posOffset>340995</wp:posOffset>
                </wp:positionV>
                <wp:extent cx="3576955" cy="1049655"/>
                <wp:effectExtent l="0" t="0" r="4445"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6955" cy="1049655"/>
                        </a:xfrm>
                        <a:prstGeom prst="rect">
                          <a:avLst/>
                        </a:prstGeom>
                        <a:solidFill>
                          <a:srgbClr val="FFFFFF"/>
                        </a:solidFill>
                        <a:ln w="6350">
                          <a:noFill/>
                        </a:ln>
                        <a:effectLst/>
                      </wps:spPr>
                      <wps:txbx>
                        <w:txbxContent>
                          <w:p w14:paraId="57A7720E" w14:textId="0DDC6134" w:rsidR="007C4E2B" w:rsidRPr="001F4CA1" w:rsidRDefault="007C4E2B" w:rsidP="007C4E2B">
                            <w:pPr>
                              <w:rPr>
                                <w:rFonts w:asciiTheme="minorHAnsi" w:hAnsiTheme="minorHAnsi" w:cstheme="minorHAnsi"/>
                                <w:sz w:val="20"/>
                                <w:szCs w:val="16"/>
                              </w:rPr>
                            </w:pPr>
                            <w:r w:rsidRPr="001F4CA1">
                              <w:rPr>
                                <w:rFonts w:asciiTheme="minorHAnsi" w:hAnsiTheme="minorHAnsi" w:cstheme="minorHAnsi"/>
                                <w:sz w:val="20"/>
                                <w:szCs w:val="16"/>
                              </w:rPr>
                              <w:t xml:space="preserve">The LCD display consists of the total number of logged measurements in the upper </w:t>
                            </w:r>
                            <w:r w:rsidR="00A14811" w:rsidRPr="001F4CA1">
                              <w:rPr>
                                <w:rFonts w:asciiTheme="minorHAnsi" w:hAnsiTheme="minorHAnsi" w:cstheme="minorHAnsi"/>
                                <w:sz w:val="20"/>
                                <w:szCs w:val="16"/>
                              </w:rPr>
                              <w:t>right-hand</w:t>
                            </w:r>
                            <w:r w:rsidR="00875160" w:rsidRPr="001F4CA1">
                              <w:rPr>
                                <w:rFonts w:asciiTheme="minorHAnsi" w:hAnsiTheme="minorHAnsi" w:cstheme="minorHAnsi"/>
                                <w:sz w:val="20"/>
                                <w:szCs w:val="16"/>
                              </w:rPr>
                              <w:t xml:space="preserve"> corner, the real-time PPFD </w:t>
                            </w:r>
                            <w:r w:rsidRPr="001F4CA1">
                              <w:rPr>
                                <w:rFonts w:asciiTheme="minorHAnsi" w:hAnsiTheme="minorHAnsi" w:cstheme="minorHAnsi"/>
                                <w:sz w:val="20"/>
                                <w:szCs w:val="16"/>
                              </w:rPr>
                              <w:t>value in the center, and the selected menu options along the bottom.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A771EA" id="Text Box 290" o:spid="_x0000_s1034" type="#_x0000_t202" style="position:absolute;margin-left:230.45pt;margin-top:26.85pt;width:281.65pt;height:82.6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" stroked="f" strokeweight=".5pt">
                <v:textbox>
                  <w:txbxContent>
                    <w:p w14:paraId="57A7720E" w14:textId="0DDC6134" w:rsidR="007C4E2B" w:rsidRPr="001F4CA1" w:rsidRDefault="007C4E2B" w:rsidP="007C4E2B">
                      <w:pPr>
                        <w:rPr>
                          <w:rFonts w:asciiTheme="minorHAnsi" w:hAnsiTheme="minorHAnsi" w:cstheme="minorHAnsi"/>
                          <w:sz w:val="20"/>
                          <w:szCs w:val="16"/>
                        </w:rPr>
                      </w:pPr>
                      <w:r w:rsidRPr="001F4CA1">
                        <w:rPr>
                          <w:rFonts w:asciiTheme="minorHAnsi" w:hAnsiTheme="minorHAnsi" w:cstheme="minorHAnsi"/>
                          <w:sz w:val="20"/>
                          <w:szCs w:val="16"/>
                        </w:rPr>
                        <w:t xml:space="preserve">The LCD display consists of the total number of logged measurements in the upper </w:t>
                      </w:r>
                      <w:r w:rsidR="00A14811" w:rsidRPr="001F4CA1">
                        <w:rPr>
                          <w:rFonts w:asciiTheme="minorHAnsi" w:hAnsiTheme="minorHAnsi" w:cstheme="minorHAnsi"/>
                          <w:sz w:val="20"/>
                          <w:szCs w:val="16"/>
                        </w:rPr>
                        <w:t>right-hand</w:t>
                      </w:r>
                      <w:r w:rsidR="00875160" w:rsidRPr="001F4CA1">
                        <w:rPr>
                          <w:rFonts w:asciiTheme="minorHAnsi" w:hAnsiTheme="minorHAnsi" w:cstheme="minorHAnsi"/>
                          <w:sz w:val="20"/>
                          <w:szCs w:val="16"/>
                        </w:rPr>
                        <w:t xml:space="preserve"> corner, the real-time PPFD </w:t>
                      </w:r>
                      <w:r w:rsidRPr="001F4CA1">
                        <w:rPr>
                          <w:rFonts w:asciiTheme="minorHAnsi" w:hAnsiTheme="minorHAnsi" w:cstheme="minorHAnsi"/>
                          <w:sz w:val="20"/>
                          <w:szCs w:val="16"/>
                        </w:rPr>
                        <w:t>value in the center, and the selected menu options along the bottom.</w:t>
                      </w:r>
                    </w:p>
                  </w:txbxContent>
                </v:textbox>
                <w10:wrap anchorx="margin"/>
              </v:shape>
            </w:pict>
          </mc:Fallback>
        </mc:AlternateContent>
      </w:r>
      <w:r w:rsidR="00101713" w:rsidRPr="001F4CA1">
        <w:rPr>
          <w:rFonts w:ascii="Calibri" w:hAnsi="Calibri" w:cs="Calibri"/>
          <w:bCs/>
          <w:noProof/>
          <w:sz w:val="20"/>
        </w:rPr>
        <w:drawing>
          <wp:inline distT="0" distB="0" distL="0" distR="0" wp14:anchorId="23F33736" wp14:editId="3822C6F3">
            <wp:extent cx="2114550" cy="1760896"/>
            <wp:effectExtent l="0" t="0" r="0" b="0"/>
            <wp:docPr id="8" name="Picture 8" descr="C:\Users\emyers\Desktop\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yers\Desktop\scree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8045" cy="1780461"/>
                    </a:xfrm>
                    <a:prstGeom prst="rect">
                      <a:avLst/>
                    </a:prstGeom>
                    <a:noFill/>
                    <a:ln>
                      <a:noFill/>
                    </a:ln>
                  </pic:spPr>
                </pic:pic>
              </a:graphicData>
            </a:graphic>
          </wp:inline>
        </w:drawing>
      </w:r>
    </w:p>
    <w:p w14:paraId="57A770F6" w14:textId="1226BC42" w:rsidR="007C4E2B" w:rsidRPr="001F4CA1" w:rsidRDefault="007C4E2B" w:rsidP="007C4E2B">
      <w:pPr>
        <w:spacing w:line="201" w:lineRule="atLeast"/>
        <w:rPr>
          <w:rFonts w:ascii="Calibri" w:hAnsi="Calibri" w:cs="Calibri"/>
          <w:sz w:val="20"/>
        </w:rPr>
      </w:pPr>
      <w:r w:rsidRPr="001F4CA1">
        <w:rPr>
          <w:rFonts w:ascii="Calibri" w:hAnsi="Calibri" w:cs="Calibri"/>
          <w:b/>
          <w:bCs/>
          <w:sz w:val="20"/>
          <w:szCs w:val="18"/>
        </w:rPr>
        <w:t>Logging:</w:t>
      </w:r>
      <w:r w:rsidRPr="001F4CA1">
        <w:rPr>
          <w:rFonts w:ascii="Calibri" w:hAnsi="Calibri" w:cs="Calibri"/>
          <w:b/>
          <w:bCs/>
          <w:sz w:val="20"/>
        </w:rPr>
        <w:t xml:space="preserve"> </w:t>
      </w:r>
      <w:r w:rsidRPr="001F4CA1">
        <w:rPr>
          <w:rFonts w:ascii="Calibri" w:hAnsi="Calibri" w:cs="Calibri"/>
          <w:bCs/>
          <w:sz w:val="20"/>
          <w:szCs w:val="18"/>
        </w:rPr>
        <w:t xml:space="preserve">To choose between manual or automatic logging, push the mode button </w:t>
      </w:r>
      <w:r w:rsidR="001D4BCB">
        <w:rPr>
          <w:rFonts w:ascii="Calibri" w:hAnsi="Calibri" w:cs="Calibri"/>
          <w:bCs/>
          <w:sz w:val="20"/>
          <w:szCs w:val="18"/>
        </w:rPr>
        <w:t>once</w:t>
      </w:r>
      <w:r w:rsidRPr="001F4CA1">
        <w:rPr>
          <w:rFonts w:ascii="Calibri" w:hAnsi="Calibri" w:cs="Calibri"/>
          <w:bCs/>
          <w:sz w:val="20"/>
          <w:szCs w:val="18"/>
        </w:rPr>
        <w:t xml:space="preserve"> and use the up/down buttons to make the appropriate selection (SMPL or LOG). Once the desired mode is blinking, press the mode button two more times to exit the menu. When in SMPL mode press the sample button to record up to 99 manual measurements (a counter in the upper </w:t>
      </w:r>
      <w:r w:rsidR="00A14811" w:rsidRPr="001F4CA1">
        <w:rPr>
          <w:rFonts w:ascii="Calibri" w:hAnsi="Calibri" w:cs="Calibri"/>
          <w:bCs/>
          <w:sz w:val="20"/>
          <w:szCs w:val="18"/>
        </w:rPr>
        <w:t>right-hand</w:t>
      </w:r>
      <w:r w:rsidRPr="001F4CA1">
        <w:rPr>
          <w:rFonts w:ascii="Calibri" w:hAnsi="Calibri" w:cs="Calibri"/>
          <w:bCs/>
          <w:sz w:val="20"/>
          <w:szCs w:val="18"/>
        </w:rPr>
        <w:t xml:space="preserve"> corner of the LCD display indicates the total number of saved measurements). When in LOG mode the meter will power on/off to make a measurement every 30 seconds. Every 30 minutes the meter will average the sixty 30 second measurements and record the averaged value to memory. The meter can store up to 99 averages and will start to overwrite the oldest measurement once there are 99 measurements. Every 48 averaged measurements (making a </w:t>
      </w:r>
      <w:r w:rsidR="00A14811" w:rsidRPr="001F4CA1">
        <w:rPr>
          <w:rFonts w:ascii="Calibri" w:hAnsi="Calibri" w:cs="Calibri"/>
          <w:bCs/>
          <w:sz w:val="20"/>
          <w:szCs w:val="18"/>
        </w:rPr>
        <w:t>24-hour</w:t>
      </w:r>
      <w:r w:rsidRPr="001F4CA1">
        <w:rPr>
          <w:rFonts w:ascii="Calibri" w:hAnsi="Calibri" w:cs="Calibri"/>
          <w:bCs/>
          <w:sz w:val="20"/>
          <w:szCs w:val="18"/>
        </w:rPr>
        <w:t xml:space="preserve"> period), the meter will also store an integrated daily total in moles per meter squared per day (</w:t>
      </w:r>
      <w:r w:rsidRPr="001F4CA1">
        <w:rPr>
          <w:rFonts w:ascii="Calibri" w:hAnsi="Calibri" w:cs="Calibri"/>
          <w:sz w:val="20"/>
          <w:szCs w:val="18"/>
        </w:rPr>
        <w:t>mol m</w:t>
      </w:r>
      <w:r w:rsidRPr="001F4CA1">
        <w:rPr>
          <w:rFonts w:ascii="Calibri" w:hAnsi="Calibri" w:cs="Calibri"/>
          <w:sz w:val="20"/>
          <w:szCs w:val="18"/>
          <w:vertAlign w:val="superscript"/>
        </w:rPr>
        <w:t>-2</w:t>
      </w:r>
      <w:r w:rsidRPr="001F4CA1">
        <w:rPr>
          <w:rFonts w:ascii="Calibri" w:hAnsi="Calibri" w:cs="Calibri"/>
          <w:sz w:val="20"/>
          <w:szCs w:val="18"/>
        </w:rPr>
        <w:t xml:space="preserve"> d</w:t>
      </w:r>
      <w:r w:rsidRPr="001F4CA1">
        <w:rPr>
          <w:rFonts w:ascii="Calibri" w:hAnsi="Calibri" w:cs="Calibri"/>
          <w:sz w:val="20"/>
          <w:szCs w:val="18"/>
          <w:vertAlign w:val="superscript"/>
        </w:rPr>
        <w:t>-1</w:t>
      </w:r>
      <w:r w:rsidRPr="001F4CA1">
        <w:rPr>
          <w:rFonts w:ascii="Calibri" w:hAnsi="Calibri" w:cs="Calibri"/>
          <w:sz w:val="20"/>
          <w:szCs w:val="18"/>
        </w:rPr>
        <w:t>).</w:t>
      </w:r>
    </w:p>
    <w:p w14:paraId="14A632DF" w14:textId="7310DCA2" w:rsidR="000A6AF8" w:rsidRPr="00A14811" w:rsidRDefault="007C4E2B" w:rsidP="007C4E2B">
      <w:pPr>
        <w:spacing w:line="201" w:lineRule="atLeast"/>
        <w:rPr>
          <w:rFonts w:ascii="Calibri" w:hAnsi="Calibri" w:cs="Calibri"/>
          <w:bCs/>
          <w:sz w:val="20"/>
          <w:szCs w:val="18"/>
        </w:rPr>
      </w:pPr>
      <w:r w:rsidRPr="001F4CA1">
        <w:rPr>
          <w:rFonts w:ascii="Calibri" w:hAnsi="Calibri" w:cs="Calibri"/>
          <w:b/>
          <w:bCs/>
          <w:sz w:val="20"/>
          <w:szCs w:val="18"/>
        </w:rPr>
        <w:t>Reset:</w:t>
      </w:r>
      <w:r w:rsidRPr="001F4CA1">
        <w:rPr>
          <w:rFonts w:ascii="Calibri" w:hAnsi="Calibri" w:cs="Calibri"/>
          <w:b/>
          <w:bCs/>
          <w:sz w:val="20"/>
        </w:rPr>
        <w:t xml:space="preserve"> </w:t>
      </w:r>
      <w:r w:rsidRPr="001F4CA1">
        <w:rPr>
          <w:rFonts w:ascii="Calibri" w:hAnsi="Calibri" w:cs="Calibri"/>
          <w:bCs/>
          <w:sz w:val="20"/>
          <w:szCs w:val="18"/>
        </w:rPr>
        <w:t>To reset the meter, in either SMPL or LOG mode, push the mode button three times (RUN should be blinking), then while pressing the down button, press the mode button once. This will erase all of the saved measurements in memory, but only for the selected mode. That is, performing a reset when in SMPL mode will only erase the manual measurements and performing a reset when in LOG mode will only erase the automatic measurements.</w:t>
      </w:r>
    </w:p>
    <w:p w14:paraId="57A770F8" w14:textId="306E5B02" w:rsidR="007C4E2B" w:rsidRPr="001F4CA1" w:rsidRDefault="007C4E2B" w:rsidP="007C4E2B">
      <w:pPr>
        <w:spacing w:line="201" w:lineRule="atLeast"/>
        <w:rPr>
          <w:rFonts w:ascii="Calibri" w:hAnsi="Calibri" w:cs="Calibri"/>
          <w:sz w:val="20"/>
          <w:szCs w:val="18"/>
        </w:rPr>
      </w:pPr>
      <w:r w:rsidRPr="001F4CA1">
        <w:rPr>
          <w:rFonts w:ascii="Calibri" w:hAnsi="Calibri" w:cs="Calibri"/>
          <w:b/>
          <w:sz w:val="20"/>
          <w:szCs w:val="18"/>
        </w:rPr>
        <w:lastRenderedPageBreak/>
        <w:t>Review/Download Data:</w:t>
      </w:r>
      <w:r w:rsidRPr="001F4CA1">
        <w:rPr>
          <w:rFonts w:ascii="Calibri" w:hAnsi="Calibri" w:cs="Calibri"/>
          <w:sz w:val="20"/>
        </w:rPr>
        <w:t xml:space="preserve"> </w:t>
      </w:r>
      <w:r w:rsidRPr="001F4CA1">
        <w:rPr>
          <w:rFonts w:ascii="Calibri" w:hAnsi="Calibri" w:cs="Calibri"/>
          <w:sz w:val="20"/>
          <w:szCs w:val="18"/>
        </w:rPr>
        <w:t>Each of the logged measurements in either SMPL or LOG mode can be reviewed on the LCD display by pressing the up/down buttons. To exit and return to the real-time readings, press the sample button. Note that the integrated daily total values are not accessible through the LCD and can only be viewed by downloading to a computer.</w:t>
      </w:r>
    </w:p>
    <w:p w14:paraId="57A770F9" w14:textId="68ED1694" w:rsidR="007C4E2B" w:rsidRDefault="007C4E2B" w:rsidP="007C4E2B">
      <w:pPr>
        <w:spacing w:line="201" w:lineRule="atLeast"/>
        <w:rPr>
          <w:rFonts w:ascii="Calibri" w:hAnsi="Calibri" w:cs="Calibri"/>
          <w:color w:val="000000" w:themeColor="text1"/>
          <w:sz w:val="20"/>
          <w:szCs w:val="18"/>
        </w:rPr>
      </w:pPr>
      <w:r w:rsidRPr="001F4CA1">
        <w:rPr>
          <w:rFonts w:ascii="Calibri" w:hAnsi="Calibri" w:cs="Calibri"/>
          <w:sz w:val="20"/>
          <w:szCs w:val="18"/>
        </w:rPr>
        <w:t xml:space="preserve">Downloading the stored measurements will require the AC-100 communication cable and software (sold separately). The meter outputs data using the UART protocol and requires the AC-100 to convert from UART to </w:t>
      </w:r>
      <w:smartTag w:uri="urn:schemas-microsoft-com:office:smarttags" w:element="stockticker">
        <w:r w:rsidRPr="001F4CA1">
          <w:rPr>
            <w:rFonts w:ascii="Calibri" w:hAnsi="Calibri" w:cs="Calibri"/>
            <w:sz w:val="20"/>
            <w:szCs w:val="18"/>
          </w:rPr>
          <w:t>USB</w:t>
        </w:r>
      </w:smartTag>
      <w:r w:rsidRPr="001F4CA1">
        <w:rPr>
          <w:rFonts w:ascii="Calibri" w:hAnsi="Calibri" w:cs="Calibri"/>
          <w:sz w:val="20"/>
          <w:szCs w:val="18"/>
        </w:rPr>
        <w:t xml:space="preserve">, so standard </w:t>
      </w:r>
      <w:smartTag w:uri="urn:schemas-microsoft-com:office:smarttags" w:element="stockticker">
        <w:r w:rsidRPr="001F4CA1">
          <w:rPr>
            <w:rFonts w:ascii="Calibri" w:hAnsi="Calibri" w:cs="Calibri"/>
            <w:sz w:val="20"/>
            <w:szCs w:val="18"/>
          </w:rPr>
          <w:t>USB</w:t>
        </w:r>
      </w:smartTag>
      <w:r w:rsidRPr="001F4CA1">
        <w:rPr>
          <w:rFonts w:ascii="Calibri" w:hAnsi="Calibri" w:cs="Calibri"/>
          <w:sz w:val="20"/>
          <w:szCs w:val="18"/>
        </w:rPr>
        <w:t xml:space="preserve"> cables will not work. Set up instructions and software can be downloaded from the Apogee website (</w:t>
      </w:r>
      <w:hyperlink r:id="rId30" w:history="1">
        <w:r w:rsidR="00630D7E" w:rsidRPr="00542AE0">
          <w:rPr>
            <w:rStyle w:val="Hyperlink"/>
            <w:rFonts w:ascii="Calibri" w:hAnsi="Calibri" w:cs="Calibri"/>
            <w:sz w:val="20"/>
            <w:szCs w:val="18"/>
          </w:rPr>
          <w:t>http://www.apogeeinstruments.com/ac-100-communcation-cable/</w:t>
        </w:r>
      </w:hyperlink>
      <w:r w:rsidRPr="001F4CA1">
        <w:rPr>
          <w:rFonts w:ascii="Calibri" w:hAnsi="Calibri" w:cs="Calibri"/>
          <w:color w:val="000000" w:themeColor="text1"/>
          <w:sz w:val="20"/>
          <w:szCs w:val="18"/>
        </w:rPr>
        <w:t>).</w:t>
      </w:r>
    </w:p>
    <w:p w14:paraId="6A8822F9" w14:textId="77777777" w:rsidR="00A14811" w:rsidRPr="001F4CA1" w:rsidRDefault="00A14811" w:rsidP="007C4E2B">
      <w:pPr>
        <w:spacing w:line="201" w:lineRule="atLeast"/>
        <w:rPr>
          <w:rFonts w:ascii="Calibri" w:hAnsi="Calibri" w:cs="Calibri"/>
          <w:color w:val="000000" w:themeColor="text1"/>
          <w:sz w:val="20"/>
          <w:szCs w:val="18"/>
        </w:rPr>
      </w:pPr>
    </w:p>
    <w:p w14:paraId="57A770FA" w14:textId="77777777" w:rsidR="007C4E2B" w:rsidRPr="00F07C27" w:rsidRDefault="007C4E2B" w:rsidP="007C4E2B">
      <w:pPr>
        <w:spacing w:line="201" w:lineRule="atLeast"/>
        <w:jc w:val="center"/>
        <w:rPr>
          <w:rFonts w:cstheme="minorHAnsi"/>
          <w:bCs/>
        </w:rPr>
      </w:pPr>
      <w:r w:rsidRPr="00F07C27">
        <w:rPr>
          <w:rFonts w:cstheme="minorHAnsi"/>
          <w:bCs/>
          <w:noProof/>
        </w:rPr>
        <w:drawing>
          <wp:inline distT="0" distB="0" distL="0" distR="0" wp14:anchorId="57A771EE" wp14:editId="57A771EF">
            <wp:extent cx="3922080" cy="1073426"/>
            <wp:effectExtent l="0" t="0" r="254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24242" cy="1074018"/>
                    </a:xfrm>
                    <a:prstGeom prst="rect">
                      <a:avLst/>
                    </a:prstGeom>
                    <a:noFill/>
                    <a:ln>
                      <a:noFill/>
                    </a:ln>
                  </pic:spPr>
                </pic:pic>
              </a:graphicData>
            </a:graphic>
          </wp:inline>
        </w:drawing>
      </w:r>
    </w:p>
    <w:p w14:paraId="1AF33A63" w14:textId="733137AB" w:rsidR="003F5FA9" w:rsidRDefault="003F5FA9">
      <w:pPr>
        <w:rPr>
          <w:rFonts w:ascii="Calibri" w:hAnsi="Calibri" w:cs="Calibri"/>
          <w:b/>
          <w:sz w:val="20"/>
          <w:szCs w:val="18"/>
        </w:rPr>
      </w:pPr>
      <w:bookmarkStart w:id="21" w:name="_Toc390263766"/>
      <w:bookmarkStart w:id="22" w:name="_Toc390264172"/>
      <w:r>
        <w:rPr>
          <w:rFonts w:ascii="Calibri" w:hAnsi="Calibri" w:cs="Calibri"/>
          <w:b/>
          <w:sz w:val="20"/>
          <w:szCs w:val="18"/>
        </w:rPr>
        <w:br w:type="page"/>
      </w:r>
    </w:p>
    <w:p w14:paraId="2AFB0E14" w14:textId="77777777" w:rsidR="003F5FA9" w:rsidRPr="000B12E5" w:rsidRDefault="003F5FA9" w:rsidP="003F5FA9">
      <w:pPr>
        <w:spacing w:line="201" w:lineRule="atLeast"/>
        <w:rPr>
          <w:rFonts w:asciiTheme="minorHAnsi" w:hAnsiTheme="minorHAnsi" w:cstheme="minorHAnsi"/>
          <w:b/>
          <w:sz w:val="20"/>
        </w:rPr>
      </w:pPr>
      <w:r w:rsidRPr="000B12E5">
        <w:rPr>
          <w:rFonts w:asciiTheme="minorHAnsi" w:hAnsiTheme="minorHAnsi" w:cstheme="minorHAnsi"/>
          <w:b/>
          <w:sz w:val="20"/>
        </w:rPr>
        <w:lastRenderedPageBreak/>
        <w:t>Spectral Error</w:t>
      </w:r>
    </w:p>
    <w:p w14:paraId="7C57DD1E" w14:textId="77777777" w:rsidR="003F5FA9" w:rsidRPr="000B12E5" w:rsidRDefault="003F5FA9" w:rsidP="003F5FA9">
      <w:pPr>
        <w:spacing w:line="201" w:lineRule="atLeast"/>
        <w:rPr>
          <w:rFonts w:asciiTheme="minorHAnsi" w:hAnsiTheme="minorHAnsi" w:cstheme="minorHAnsi"/>
          <w:sz w:val="20"/>
        </w:rPr>
      </w:pPr>
      <w:r w:rsidRPr="000B12E5">
        <w:rPr>
          <w:rFonts w:asciiTheme="minorHAnsi" w:hAnsiTheme="minorHAnsi" w:cstheme="minorHAnsi"/>
          <w:sz w:val="20"/>
        </w:rPr>
        <w:t>The combination of diffuser transmittance, interference filter transmittance, and photodetector sensitivity yields spectral response of a quantum sensor. A perfect photodetector/filter/diffuser combination would exactly match the defined plant photosynthetic response to photons (equal weighting to all photons between 400 and 700 nm, no weighting of photons outside this range), but this is challenging in practice. Mismatch between the defined plant photosynthetic response and sensor spectral response results in spectral error when the sensor is used to measure radiation from sources with a different spectrum than the radiation source used to calibrate the sensor (Federer and Tanner, 1966; Ross and Sulev, 2000).</w:t>
      </w:r>
    </w:p>
    <w:p w14:paraId="51CACF85" w14:textId="77777777" w:rsidR="003F5FA9" w:rsidRPr="000B12E5" w:rsidRDefault="003F5FA9" w:rsidP="003F5FA9">
      <w:pPr>
        <w:spacing w:line="201" w:lineRule="atLeast"/>
        <w:rPr>
          <w:rFonts w:asciiTheme="minorHAnsi" w:hAnsiTheme="minorHAnsi" w:cstheme="minorHAnsi"/>
          <w:sz w:val="20"/>
        </w:rPr>
      </w:pPr>
      <w:r w:rsidRPr="000B12E5">
        <w:rPr>
          <w:rFonts w:asciiTheme="minorHAnsi" w:hAnsiTheme="minorHAnsi" w:cstheme="minorHAnsi"/>
          <w:sz w:val="20"/>
        </w:rPr>
        <w:t xml:space="preserve">Spectral errors for PPFD measurements made under common radiation sources for growing plants were calculated for Apogee SQ-100 and SQ-500 series quantum sensors using the method of Federer and Tanner (1966). This method requires PPFD weighting factors (defined plant photosynthetic response), measured sensor spectral response (shown in Spectral Response section on page 7), and radiation source spectral outputs (measured with a spectroradiometer). Note, this method calculates spectral error only and </w:t>
      </w:r>
      <w:r w:rsidRPr="000B12E5">
        <w:rPr>
          <w:rFonts w:asciiTheme="minorHAnsi" w:hAnsiTheme="minorHAnsi" w:cstheme="minorHAnsi"/>
          <w:bCs/>
          <w:sz w:val="20"/>
        </w:rPr>
        <w:t>does not consider calibration, directional (cosine), temperature, and stability/drift errors</w:t>
      </w:r>
      <w:r w:rsidRPr="000B12E5">
        <w:rPr>
          <w:rFonts w:asciiTheme="minorHAnsi" w:hAnsiTheme="minorHAnsi" w:cstheme="minorHAnsi"/>
          <w:sz w:val="20"/>
        </w:rPr>
        <w:t>. Spectral error data (listed in table below) indicate errors less than 5 % for sunlight in different conditions (clear, cloudy, reflected from plant canopies, transmitted below plant canopies) and common broad spectrum electric lamps (cool white fluorescent, metal halide, high pressure sodium), but larger errors for different mixtures of light emitting diodes (LEDs) for the SQ-100 series sensors. Spectral errors for the SQ-500 series sensors are smaller than those for SQ-100 series sensors because the spectral response of SQ-500 series sensors is a closer match to the defined plant photosynthetic response.</w:t>
      </w:r>
    </w:p>
    <w:p w14:paraId="6C87F276" w14:textId="747D7489" w:rsidR="003F5FA9" w:rsidRPr="000B12E5" w:rsidRDefault="003F5FA9" w:rsidP="003F5FA9">
      <w:pPr>
        <w:spacing w:line="201" w:lineRule="atLeast"/>
        <w:rPr>
          <w:rFonts w:asciiTheme="minorHAnsi" w:eastAsiaTheme="minorHAnsi" w:hAnsiTheme="minorHAnsi" w:cstheme="minorHAnsi"/>
          <w:sz w:val="20"/>
          <w:szCs w:val="18"/>
        </w:rPr>
      </w:pPr>
      <w:r w:rsidRPr="000B12E5">
        <w:rPr>
          <w:rFonts w:asciiTheme="minorHAnsi" w:eastAsiaTheme="minorHAnsi" w:hAnsiTheme="minorHAnsi" w:cstheme="minorHAnsi"/>
          <w:sz w:val="20"/>
          <w:szCs w:val="18"/>
        </w:rPr>
        <w:t>Quantum sensors are the most common instrument for measuring PPFD, because they are about an order of magnitude lower cost th</w:t>
      </w:r>
      <w:r w:rsidR="00391B94">
        <w:rPr>
          <w:rFonts w:asciiTheme="minorHAnsi" w:eastAsiaTheme="minorHAnsi" w:hAnsiTheme="minorHAnsi" w:cstheme="minorHAnsi"/>
          <w:sz w:val="20"/>
          <w:szCs w:val="18"/>
        </w:rPr>
        <w:t>an</w:t>
      </w:r>
      <w:r w:rsidRPr="000B12E5">
        <w:rPr>
          <w:rFonts w:asciiTheme="minorHAnsi" w:eastAsiaTheme="minorHAnsi" w:hAnsiTheme="minorHAnsi" w:cstheme="minorHAnsi"/>
          <w:sz w:val="20"/>
          <w:szCs w:val="18"/>
        </w:rPr>
        <w:t xml:space="preserve"> spectroradiometers, but spectral errors must be considered. The spectral errors in the table below can be used as correction factors for individual radiation sources.</w:t>
      </w:r>
    </w:p>
    <w:p w14:paraId="366D8E35" w14:textId="0BECA169" w:rsidR="003F5FA9" w:rsidRPr="000B12E5" w:rsidRDefault="003F5FA9" w:rsidP="003F5FA9">
      <w:pPr>
        <w:spacing w:line="201" w:lineRule="atLeast"/>
        <w:rPr>
          <w:rFonts w:asciiTheme="minorHAnsi" w:hAnsiTheme="minorHAnsi" w:cstheme="minorHAnsi"/>
          <w:b/>
          <w:sz w:val="20"/>
          <w:szCs w:val="18"/>
        </w:rPr>
      </w:pPr>
      <w:r w:rsidRPr="000B12E5">
        <w:rPr>
          <w:rFonts w:asciiTheme="minorHAnsi" w:hAnsiTheme="minorHAnsi" w:cstheme="minorHAnsi"/>
          <w:b/>
          <w:sz w:val="20"/>
          <w:szCs w:val="18"/>
        </w:rPr>
        <w:t>Spectral Errors for PPFD Measurements with Apogee SQ-100</w:t>
      </w:r>
      <w:r w:rsidR="00391B94">
        <w:rPr>
          <w:rFonts w:asciiTheme="minorHAnsi" w:hAnsiTheme="minorHAnsi" w:cstheme="minorHAnsi"/>
          <w:b/>
          <w:sz w:val="20"/>
          <w:szCs w:val="18"/>
        </w:rPr>
        <w:t>x</w:t>
      </w:r>
      <w:r w:rsidRPr="000B12E5">
        <w:rPr>
          <w:rFonts w:asciiTheme="minorHAnsi" w:hAnsiTheme="minorHAnsi" w:cstheme="minorHAnsi"/>
          <w:b/>
          <w:sz w:val="20"/>
          <w:szCs w:val="18"/>
        </w:rPr>
        <w:t xml:space="preserve"> and SQ-500 Series Quantum Sensors</w:t>
      </w:r>
    </w:p>
    <w:tbl>
      <w:tblPr>
        <w:tblStyle w:val="TableGrid1"/>
        <w:tblW w:w="0" w:type="auto"/>
        <w:jc w:val="center"/>
        <w:tblLook w:val="04A0" w:firstRow="1" w:lastRow="0" w:firstColumn="1" w:lastColumn="0" w:noHBand="0" w:noVBand="1"/>
      </w:tblPr>
      <w:tblGrid>
        <w:gridCol w:w="5128"/>
        <w:gridCol w:w="1530"/>
        <w:gridCol w:w="1437"/>
      </w:tblGrid>
      <w:tr w:rsidR="003F5FA9" w:rsidRPr="000B12E5" w14:paraId="414B4A6C" w14:textId="77777777" w:rsidTr="003C64A2">
        <w:trPr>
          <w:jc w:val="center"/>
        </w:trPr>
        <w:tc>
          <w:tcPr>
            <w:tcW w:w="5128" w:type="dxa"/>
            <w:tcBorders>
              <w:top w:val="single" w:sz="4" w:space="0" w:color="FFFFFF"/>
              <w:left w:val="single" w:sz="4" w:space="0" w:color="FFFFFF"/>
              <w:right w:val="single" w:sz="4" w:space="0" w:color="FFFFFF"/>
            </w:tcBorders>
            <w:vAlign w:val="bottom"/>
          </w:tcPr>
          <w:p w14:paraId="23F54C1D" w14:textId="77777777" w:rsidR="003F5FA9" w:rsidRPr="000B12E5" w:rsidRDefault="003F5FA9" w:rsidP="003C64A2">
            <w:pPr>
              <w:spacing w:line="201" w:lineRule="atLeast"/>
              <w:rPr>
                <w:rFonts w:asciiTheme="minorHAnsi" w:hAnsiTheme="minorHAnsi" w:cstheme="minorHAnsi"/>
                <w:b/>
                <w:szCs w:val="16"/>
              </w:rPr>
            </w:pPr>
            <w:r w:rsidRPr="000B12E5">
              <w:rPr>
                <w:rFonts w:asciiTheme="minorHAnsi" w:hAnsiTheme="minorHAnsi" w:cstheme="minorHAnsi"/>
                <w:b/>
                <w:szCs w:val="16"/>
              </w:rPr>
              <w:t>Radiation Source (Error Calculated Relative to Sun, Clear Sky)</w:t>
            </w:r>
          </w:p>
        </w:tc>
        <w:tc>
          <w:tcPr>
            <w:tcW w:w="1530" w:type="dxa"/>
            <w:tcBorders>
              <w:top w:val="single" w:sz="4" w:space="0" w:color="FFFFFF"/>
              <w:left w:val="single" w:sz="4" w:space="0" w:color="FFFFFF"/>
              <w:right w:val="single" w:sz="4" w:space="0" w:color="FFFFFF"/>
            </w:tcBorders>
            <w:vAlign w:val="bottom"/>
          </w:tcPr>
          <w:p w14:paraId="1475CB9B" w14:textId="0FF8F384" w:rsidR="003F5FA9" w:rsidRPr="000B12E5" w:rsidRDefault="003F5FA9" w:rsidP="003C64A2">
            <w:pPr>
              <w:spacing w:line="201" w:lineRule="atLeast"/>
              <w:jc w:val="center"/>
              <w:rPr>
                <w:rFonts w:asciiTheme="minorHAnsi" w:hAnsiTheme="minorHAnsi" w:cstheme="minorHAnsi"/>
                <w:b/>
                <w:szCs w:val="16"/>
              </w:rPr>
            </w:pPr>
            <w:r w:rsidRPr="000B12E5">
              <w:rPr>
                <w:rFonts w:asciiTheme="minorHAnsi" w:hAnsiTheme="minorHAnsi" w:cstheme="minorHAnsi"/>
                <w:b/>
                <w:szCs w:val="16"/>
              </w:rPr>
              <w:t>SQ-100</w:t>
            </w:r>
            <w:r w:rsidR="00391B94">
              <w:rPr>
                <w:rFonts w:asciiTheme="minorHAnsi" w:hAnsiTheme="minorHAnsi" w:cstheme="minorHAnsi"/>
                <w:b/>
                <w:szCs w:val="16"/>
              </w:rPr>
              <w:t>X</w:t>
            </w:r>
            <w:r w:rsidRPr="000B12E5">
              <w:rPr>
                <w:rFonts w:asciiTheme="minorHAnsi" w:hAnsiTheme="minorHAnsi" w:cstheme="minorHAnsi"/>
                <w:b/>
                <w:szCs w:val="16"/>
              </w:rPr>
              <w:t xml:space="preserve"> Series</w:t>
            </w:r>
          </w:p>
          <w:p w14:paraId="0610AF56" w14:textId="77777777" w:rsidR="003F5FA9" w:rsidRPr="000B12E5" w:rsidRDefault="003F5FA9" w:rsidP="003C64A2">
            <w:pPr>
              <w:spacing w:line="201" w:lineRule="atLeast"/>
              <w:jc w:val="center"/>
              <w:rPr>
                <w:rFonts w:asciiTheme="minorHAnsi" w:hAnsiTheme="minorHAnsi" w:cstheme="minorHAnsi"/>
                <w:b/>
                <w:szCs w:val="16"/>
              </w:rPr>
            </w:pPr>
            <w:r w:rsidRPr="000B12E5">
              <w:rPr>
                <w:rFonts w:asciiTheme="minorHAnsi" w:hAnsiTheme="minorHAnsi" w:cstheme="minorHAnsi"/>
                <w:b/>
                <w:szCs w:val="16"/>
              </w:rPr>
              <w:t>PPFD Error [%]</w:t>
            </w:r>
          </w:p>
        </w:tc>
        <w:tc>
          <w:tcPr>
            <w:tcW w:w="1437" w:type="dxa"/>
            <w:tcBorders>
              <w:top w:val="single" w:sz="4" w:space="0" w:color="FFFFFF"/>
              <w:left w:val="single" w:sz="4" w:space="0" w:color="FFFFFF"/>
              <w:right w:val="single" w:sz="4" w:space="0" w:color="FFFFFF"/>
            </w:tcBorders>
            <w:vAlign w:val="bottom"/>
          </w:tcPr>
          <w:p w14:paraId="4923284B" w14:textId="77777777" w:rsidR="003F5FA9" w:rsidRPr="000B12E5" w:rsidRDefault="003F5FA9" w:rsidP="003C64A2">
            <w:pPr>
              <w:spacing w:line="201" w:lineRule="atLeast"/>
              <w:jc w:val="center"/>
              <w:rPr>
                <w:rFonts w:asciiTheme="minorHAnsi" w:hAnsiTheme="minorHAnsi" w:cstheme="minorHAnsi"/>
                <w:b/>
                <w:szCs w:val="16"/>
              </w:rPr>
            </w:pPr>
            <w:r w:rsidRPr="000B12E5">
              <w:rPr>
                <w:rFonts w:asciiTheme="minorHAnsi" w:hAnsiTheme="minorHAnsi" w:cstheme="minorHAnsi"/>
                <w:b/>
                <w:szCs w:val="16"/>
              </w:rPr>
              <w:t>SQ-500 Series</w:t>
            </w:r>
          </w:p>
          <w:p w14:paraId="64CDABF9" w14:textId="77777777" w:rsidR="003F5FA9" w:rsidRPr="000B12E5" w:rsidRDefault="003F5FA9" w:rsidP="003C64A2">
            <w:pPr>
              <w:spacing w:line="201" w:lineRule="atLeast"/>
              <w:jc w:val="center"/>
              <w:rPr>
                <w:rFonts w:asciiTheme="minorHAnsi" w:hAnsiTheme="minorHAnsi" w:cstheme="minorHAnsi"/>
                <w:b/>
                <w:szCs w:val="16"/>
              </w:rPr>
            </w:pPr>
            <w:r w:rsidRPr="000B12E5">
              <w:rPr>
                <w:rFonts w:asciiTheme="minorHAnsi" w:hAnsiTheme="minorHAnsi" w:cstheme="minorHAnsi"/>
                <w:b/>
                <w:szCs w:val="16"/>
              </w:rPr>
              <w:t>PPFD Error [%]</w:t>
            </w:r>
          </w:p>
        </w:tc>
      </w:tr>
      <w:tr w:rsidR="003F5FA9" w:rsidRPr="000B12E5" w14:paraId="0C3563BF" w14:textId="77777777" w:rsidTr="003C64A2">
        <w:trPr>
          <w:jc w:val="center"/>
        </w:trPr>
        <w:tc>
          <w:tcPr>
            <w:tcW w:w="5128" w:type="dxa"/>
            <w:tcBorders>
              <w:left w:val="single" w:sz="4" w:space="0" w:color="FFFFFF"/>
              <w:bottom w:val="single" w:sz="4" w:space="0" w:color="FFFFFF"/>
              <w:right w:val="single" w:sz="4" w:space="0" w:color="FFFFFF"/>
            </w:tcBorders>
            <w:shd w:val="clear" w:color="auto" w:fill="BFBFBF" w:themeFill="background1" w:themeFillShade="BF"/>
          </w:tcPr>
          <w:p w14:paraId="0072D858" w14:textId="77777777" w:rsidR="003F5FA9" w:rsidRPr="000B12E5" w:rsidRDefault="003F5FA9" w:rsidP="003C64A2">
            <w:pPr>
              <w:spacing w:line="201" w:lineRule="atLeast"/>
              <w:rPr>
                <w:rFonts w:asciiTheme="minorHAnsi" w:hAnsiTheme="minorHAnsi" w:cstheme="minorHAnsi"/>
                <w:szCs w:val="16"/>
              </w:rPr>
            </w:pPr>
            <w:r w:rsidRPr="000B12E5">
              <w:rPr>
                <w:rFonts w:asciiTheme="minorHAnsi" w:hAnsiTheme="minorHAnsi" w:cstheme="minorHAnsi"/>
                <w:szCs w:val="16"/>
              </w:rPr>
              <w:t>Sun (Clear Sky)</w:t>
            </w:r>
          </w:p>
        </w:tc>
        <w:tc>
          <w:tcPr>
            <w:tcW w:w="1530" w:type="dxa"/>
            <w:tcBorders>
              <w:left w:val="single" w:sz="4" w:space="0" w:color="FFFFFF"/>
              <w:bottom w:val="single" w:sz="4" w:space="0" w:color="FFFFFF"/>
              <w:right w:val="single" w:sz="4" w:space="0" w:color="FFFFFF"/>
            </w:tcBorders>
            <w:shd w:val="clear" w:color="auto" w:fill="BFBFBF" w:themeFill="background1" w:themeFillShade="BF"/>
          </w:tcPr>
          <w:p w14:paraId="50E269E8" w14:textId="77777777" w:rsidR="003F5FA9" w:rsidRPr="000B12E5" w:rsidRDefault="003F5FA9" w:rsidP="003C64A2">
            <w:pPr>
              <w:spacing w:line="201" w:lineRule="atLeast"/>
              <w:jc w:val="center"/>
              <w:rPr>
                <w:rFonts w:asciiTheme="minorHAnsi" w:hAnsiTheme="minorHAnsi" w:cstheme="minorHAnsi"/>
                <w:szCs w:val="16"/>
              </w:rPr>
            </w:pPr>
            <w:r w:rsidRPr="000B12E5">
              <w:rPr>
                <w:rFonts w:asciiTheme="minorHAnsi" w:hAnsiTheme="minorHAnsi" w:cstheme="minorHAnsi"/>
                <w:szCs w:val="16"/>
              </w:rPr>
              <w:t>0.0</w:t>
            </w:r>
          </w:p>
        </w:tc>
        <w:tc>
          <w:tcPr>
            <w:tcW w:w="1437" w:type="dxa"/>
            <w:tcBorders>
              <w:left w:val="single" w:sz="4" w:space="0" w:color="FFFFFF"/>
              <w:bottom w:val="single" w:sz="4" w:space="0" w:color="FFFFFF"/>
              <w:right w:val="single" w:sz="4" w:space="0" w:color="FFFFFF"/>
            </w:tcBorders>
            <w:shd w:val="clear" w:color="auto" w:fill="BFBFBF" w:themeFill="background1" w:themeFillShade="BF"/>
          </w:tcPr>
          <w:p w14:paraId="1905BD21" w14:textId="77777777" w:rsidR="003F5FA9" w:rsidRPr="000B12E5" w:rsidRDefault="003F5FA9" w:rsidP="003C64A2">
            <w:pPr>
              <w:spacing w:line="201" w:lineRule="atLeast"/>
              <w:jc w:val="center"/>
              <w:rPr>
                <w:rFonts w:asciiTheme="minorHAnsi" w:hAnsiTheme="minorHAnsi" w:cstheme="minorHAnsi"/>
                <w:szCs w:val="16"/>
              </w:rPr>
            </w:pPr>
            <w:r w:rsidRPr="000B12E5">
              <w:rPr>
                <w:rFonts w:asciiTheme="minorHAnsi" w:hAnsiTheme="minorHAnsi" w:cstheme="minorHAnsi"/>
                <w:szCs w:val="16"/>
              </w:rPr>
              <w:t>0.0</w:t>
            </w:r>
          </w:p>
        </w:tc>
      </w:tr>
      <w:tr w:rsidR="003F5FA9" w:rsidRPr="000B12E5" w14:paraId="173D0B98" w14:textId="77777777" w:rsidTr="003C64A2">
        <w:trPr>
          <w:jc w:val="center"/>
        </w:trPr>
        <w:tc>
          <w:tcPr>
            <w:tcW w:w="5128" w:type="dxa"/>
            <w:tcBorders>
              <w:top w:val="single" w:sz="4" w:space="0" w:color="FFFFFF"/>
              <w:left w:val="single" w:sz="4" w:space="0" w:color="FFFFFF"/>
              <w:bottom w:val="single" w:sz="4" w:space="0" w:color="FFFFFF"/>
              <w:right w:val="single" w:sz="4" w:space="0" w:color="FFFFFF"/>
            </w:tcBorders>
          </w:tcPr>
          <w:p w14:paraId="7740582C" w14:textId="77777777" w:rsidR="003F5FA9" w:rsidRPr="000B12E5" w:rsidRDefault="003F5FA9" w:rsidP="003C64A2">
            <w:pPr>
              <w:spacing w:line="201" w:lineRule="atLeast"/>
              <w:rPr>
                <w:rFonts w:asciiTheme="minorHAnsi" w:hAnsiTheme="minorHAnsi" w:cstheme="minorHAnsi"/>
                <w:szCs w:val="16"/>
              </w:rPr>
            </w:pPr>
            <w:r w:rsidRPr="000B12E5">
              <w:rPr>
                <w:rFonts w:asciiTheme="minorHAnsi" w:hAnsiTheme="minorHAnsi" w:cstheme="minorHAnsi"/>
                <w:szCs w:val="16"/>
              </w:rPr>
              <w:t>Sun (Cloudy Sky)</w:t>
            </w:r>
          </w:p>
        </w:tc>
        <w:tc>
          <w:tcPr>
            <w:tcW w:w="1530" w:type="dxa"/>
            <w:tcBorders>
              <w:top w:val="single" w:sz="4" w:space="0" w:color="FFFFFF"/>
              <w:left w:val="single" w:sz="4" w:space="0" w:color="FFFFFF"/>
              <w:bottom w:val="single" w:sz="4" w:space="0" w:color="FFFFFF"/>
              <w:right w:val="single" w:sz="4" w:space="0" w:color="FFFFFF"/>
            </w:tcBorders>
          </w:tcPr>
          <w:p w14:paraId="7A837C41" w14:textId="77777777" w:rsidR="003F5FA9" w:rsidRPr="000B12E5" w:rsidRDefault="003F5FA9" w:rsidP="003C64A2">
            <w:pPr>
              <w:spacing w:line="201" w:lineRule="atLeast"/>
              <w:jc w:val="center"/>
              <w:rPr>
                <w:rFonts w:asciiTheme="minorHAnsi" w:hAnsiTheme="minorHAnsi" w:cstheme="minorHAnsi"/>
                <w:szCs w:val="16"/>
              </w:rPr>
            </w:pPr>
            <w:r w:rsidRPr="000B12E5">
              <w:rPr>
                <w:rFonts w:asciiTheme="minorHAnsi" w:hAnsiTheme="minorHAnsi" w:cstheme="minorHAnsi"/>
                <w:szCs w:val="16"/>
              </w:rPr>
              <w:t>0.2</w:t>
            </w:r>
          </w:p>
        </w:tc>
        <w:tc>
          <w:tcPr>
            <w:tcW w:w="1437" w:type="dxa"/>
            <w:tcBorders>
              <w:top w:val="single" w:sz="4" w:space="0" w:color="FFFFFF"/>
              <w:left w:val="single" w:sz="4" w:space="0" w:color="FFFFFF"/>
              <w:bottom w:val="single" w:sz="4" w:space="0" w:color="FFFFFF"/>
              <w:right w:val="single" w:sz="4" w:space="0" w:color="FFFFFF"/>
            </w:tcBorders>
          </w:tcPr>
          <w:p w14:paraId="2142B596" w14:textId="77777777" w:rsidR="003F5FA9" w:rsidRPr="000B12E5" w:rsidRDefault="003F5FA9" w:rsidP="003C64A2">
            <w:pPr>
              <w:spacing w:line="201" w:lineRule="atLeast"/>
              <w:jc w:val="center"/>
              <w:rPr>
                <w:rFonts w:asciiTheme="minorHAnsi" w:hAnsiTheme="minorHAnsi" w:cstheme="minorHAnsi"/>
                <w:szCs w:val="16"/>
              </w:rPr>
            </w:pPr>
            <w:r w:rsidRPr="000B12E5">
              <w:rPr>
                <w:rFonts w:asciiTheme="minorHAnsi" w:hAnsiTheme="minorHAnsi" w:cstheme="minorHAnsi"/>
                <w:szCs w:val="16"/>
              </w:rPr>
              <w:t>0.1</w:t>
            </w:r>
          </w:p>
        </w:tc>
      </w:tr>
      <w:tr w:rsidR="003F5FA9" w:rsidRPr="000B12E5" w14:paraId="1C3A8E20" w14:textId="77777777" w:rsidTr="003C64A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1BF2805E" w14:textId="77777777" w:rsidR="003F5FA9" w:rsidRPr="000B12E5" w:rsidRDefault="003F5FA9" w:rsidP="003C64A2">
            <w:pPr>
              <w:spacing w:line="201" w:lineRule="atLeast"/>
              <w:rPr>
                <w:rFonts w:asciiTheme="minorHAnsi" w:hAnsiTheme="minorHAnsi" w:cstheme="minorHAnsi"/>
                <w:szCs w:val="16"/>
              </w:rPr>
            </w:pPr>
            <w:r w:rsidRPr="000B12E5">
              <w:rPr>
                <w:rFonts w:asciiTheme="minorHAnsi" w:hAnsiTheme="minorHAnsi" w:cstheme="minorHAnsi"/>
                <w:szCs w:val="16"/>
              </w:rPr>
              <w:t>Reflected from Grass Canopy</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413347D3" w14:textId="7D74F05A" w:rsidR="003F5FA9" w:rsidRPr="000B12E5" w:rsidRDefault="00391B94" w:rsidP="003C64A2">
            <w:pPr>
              <w:spacing w:line="201" w:lineRule="atLeast"/>
              <w:jc w:val="center"/>
              <w:rPr>
                <w:rFonts w:asciiTheme="minorHAnsi" w:hAnsiTheme="minorHAnsi" w:cstheme="minorHAnsi"/>
                <w:szCs w:val="16"/>
              </w:rPr>
            </w:pPr>
            <w:r>
              <w:rPr>
                <w:rFonts w:asciiTheme="minorHAnsi" w:hAnsiTheme="minorHAnsi" w:cstheme="minorHAnsi"/>
                <w:szCs w:val="16"/>
              </w:rPr>
              <w:t>5.0</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675753E6" w14:textId="77777777" w:rsidR="003F5FA9" w:rsidRPr="000B12E5" w:rsidRDefault="003F5FA9" w:rsidP="003C64A2">
            <w:pPr>
              <w:spacing w:line="201" w:lineRule="atLeast"/>
              <w:jc w:val="center"/>
              <w:rPr>
                <w:rFonts w:asciiTheme="minorHAnsi" w:hAnsiTheme="minorHAnsi" w:cstheme="minorHAnsi"/>
                <w:szCs w:val="16"/>
              </w:rPr>
            </w:pPr>
            <w:r w:rsidRPr="000B12E5">
              <w:rPr>
                <w:rFonts w:asciiTheme="minorHAnsi" w:hAnsiTheme="minorHAnsi" w:cstheme="minorHAnsi"/>
                <w:szCs w:val="16"/>
              </w:rPr>
              <w:t>-0.3</w:t>
            </w:r>
          </w:p>
        </w:tc>
      </w:tr>
      <w:tr w:rsidR="003F5FA9" w:rsidRPr="000B12E5" w14:paraId="6BD53529" w14:textId="77777777" w:rsidTr="003C64A2">
        <w:trPr>
          <w:jc w:val="center"/>
        </w:trPr>
        <w:tc>
          <w:tcPr>
            <w:tcW w:w="5128" w:type="dxa"/>
            <w:tcBorders>
              <w:top w:val="single" w:sz="4" w:space="0" w:color="FFFFFF"/>
              <w:left w:val="single" w:sz="4" w:space="0" w:color="FFFFFF"/>
              <w:bottom w:val="single" w:sz="4" w:space="0" w:color="FFFFFF"/>
              <w:right w:val="single" w:sz="4" w:space="0" w:color="FFFFFF"/>
            </w:tcBorders>
          </w:tcPr>
          <w:p w14:paraId="0D6B26DD" w14:textId="77777777" w:rsidR="003F5FA9" w:rsidRPr="000B12E5" w:rsidRDefault="003F5FA9" w:rsidP="003C64A2">
            <w:pPr>
              <w:spacing w:line="201" w:lineRule="atLeast"/>
              <w:rPr>
                <w:rFonts w:asciiTheme="minorHAnsi" w:hAnsiTheme="minorHAnsi" w:cstheme="minorHAnsi"/>
                <w:szCs w:val="16"/>
              </w:rPr>
            </w:pPr>
            <w:r w:rsidRPr="000B12E5">
              <w:rPr>
                <w:rFonts w:asciiTheme="minorHAnsi" w:hAnsiTheme="minorHAnsi" w:cstheme="minorHAnsi"/>
                <w:szCs w:val="16"/>
              </w:rPr>
              <w:t>Transmitted below Wheat Canopy</w:t>
            </w:r>
          </w:p>
        </w:tc>
        <w:tc>
          <w:tcPr>
            <w:tcW w:w="1530" w:type="dxa"/>
            <w:tcBorders>
              <w:top w:val="single" w:sz="4" w:space="0" w:color="FFFFFF"/>
              <w:left w:val="single" w:sz="4" w:space="0" w:color="FFFFFF"/>
              <w:bottom w:val="single" w:sz="4" w:space="0" w:color="FFFFFF"/>
              <w:right w:val="single" w:sz="4" w:space="0" w:color="FFFFFF"/>
            </w:tcBorders>
          </w:tcPr>
          <w:p w14:paraId="62BE9977" w14:textId="4D63F348" w:rsidR="003F5FA9" w:rsidRPr="000B12E5" w:rsidRDefault="00391B94" w:rsidP="003C64A2">
            <w:pPr>
              <w:spacing w:line="201" w:lineRule="atLeast"/>
              <w:jc w:val="center"/>
              <w:rPr>
                <w:rFonts w:asciiTheme="minorHAnsi" w:hAnsiTheme="minorHAnsi" w:cstheme="minorHAnsi"/>
                <w:szCs w:val="16"/>
              </w:rPr>
            </w:pPr>
            <w:r>
              <w:rPr>
                <w:rFonts w:asciiTheme="minorHAnsi" w:hAnsiTheme="minorHAnsi" w:cstheme="minorHAnsi"/>
                <w:szCs w:val="16"/>
              </w:rPr>
              <w:t>7</w:t>
            </w:r>
            <w:r w:rsidR="003F5FA9" w:rsidRPr="000B12E5">
              <w:rPr>
                <w:rFonts w:asciiTheme="minorHAnsi" w:hAnsiTheme="minorHAnsi" w:cstheme="minorHAnsi"/>
                <w:szCs w:val="16"/>
              </w:rPr>
              <w:t>.</w:t>
            </w:r>
            <w:r>
              <w:rPr>
                <w:rFonts w:asciiTheme="minorHAnsi" w:hAnsiTheme="minorHAnsi" w:cstheme="minorHAnsi"/>
                <w:szCs w:val="16"/>
              </w:rPr>
              <w:t>0</w:t>
            </w:r>
          </w:p>
        </w:tc>
        <w:tc>
          <w:tcPr>
            <w:tcW w:w="1437" w:type="dxa"/>
            <w:tcBorders>
              <w:top w:val="single" w:sz="4" w:space="0" w:color="FFFFFF"/>
              <w:left w:val="single" w:sz="4" w:space="0" w:color="FFFFFF"/>
              <w:bottom w:val="single" w:sz="4" w:space="0" w:color="FFFFFF"/>
              <w:right w:val="single" w:sz="4" w:space="0" w:color="FFFFFF"/>
            </w:tcBorders>
          </w:tcPr>
          <w:p w14:paraId="45125860" w14:textId="77777777" w:rsidR="003F5FA9" w:rsidRPr="000B12E5" w:rsidRDefault="003F5FA9" w:rsidP="003C64A2">
            <w:pPr>
              <w:spacing w:line="201" w:lineRule="atLeast"/>
              <w:jc w:val="center"/>
              <w:rPr>
                <w:rFonts w:asciiTheme="minorHAnsi" w:hAnsiTheme="minorHAnsi" w:cstheme="minorHAnsi"/>
                <w:szCs w:val="16"/>
              </w:rPr>
            </w:pPr>
            <w:r w:rsidRPr="000B12E5">
              <w:rPr>
                <w:rFonts w:asciiTheme="minorHAnsi" w:hAnsiTheme="minorHAnsi" w:cstheme="minorHAnsi"/>
                <w:szCs w:val="16"/>
              </w:rPr>
              <w:t>0.1</w:t>
            </w:r>
          </w:p>
        </w:tc>
      </w:tr>
      <w:tr w:rsidR="003F5FA9" w:rsidRPr="000B12E5" w14:paraId="33C1E530" w14:textId="77777777" w:rsidTr="003C64A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6D656160" w14:textId="77777777" w:rsidR="003F5FA9" w:rsidRPr="000B12E5" w:rsidRDefault="003F5FA9" w:rsidP="003C64A2">
            <w:pPr>
              <w:spacing w:line="201" w:lineRule="atLeast"/>
              <w:rPr>
                <w:rFonts w:asciiTheme="minorHAnsi" w:hAnsiTheme="minorHAnsi" w:cstheme="minorHAnsi"/>
                <w:szCs w:val="16"/>
              </w:rPr>
            </w:pPr>
            <w:r w:rsidRPr="000B12E5">
              <w:rPr>
                <w:rFonts w:asciiTheme="minorHAnsi" w:hAnsiTheme="minorHAnsi" w:cstheme="minorHAnsi"/>
                <w:szCs w:val="16"/>
              </w:rPr>
              <w:t>Cool White Fluorescent (T5)</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655586E6" w14:textId="4A087D8B" w:rsidR="003F5FA9" w:rsidRPr="000B12E5" w:rsidRDefault="00391B94" w:rsidP="003C64A2">
            <w:pPr>
              <w:spacing w:line="201" w:lineRule="atLeast"/>
              <w:jc w:val="center"/>
              <w:rPr>
                <w:rFonts w:asciiTheme="minorHAnsi" w:hAnsiTheme="minorHAnsi" w:cstheme="minorHAnsi"/>
                <w:szCs w:val="16"/>
              </w:rPr>
            </w:pPr>
            <w:r>
              <w:rPr>
                <w:rFonts w:asciiTheme="minorHAnsi" w:hAnsiTheme="minorHAnsi" w:cstheme="minorHAnsi"/>
                <w:szCs w:val="16"/>
              </w:rPr>
              <w:t>7.2</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1D251C78" w14:textId="77777777" w:rsidR="003F5FA9" w:rsidRPr="000B12E5" w:rsidRDefault="003F5FA9" w:rsidP="003C64A2">
            <w:pPr>
              <w:spacing w:line="201" w:lineRule="atLeast"/>
              <w:jc w:val="center"/>
              <w:rPr>
                <w:rFonts w:asciiTheme="minorHAnsi" w:hAnsiTheme="minorHAnsi" w:cstheme="minorHAnsi"/>
                <w:szCs w:val="16"/>
              </w:rPr>
            </w:pPr>
            <w:r w:rsidRPr="000B12E5">
              <w:rPr>
                <w:rFonts w:asciiTheme="minorHAnsi" w:hAnsiTheme="minorHAnsi" w:cstheme="minorHAnsi"/>
                <w:szCs w:val="16"/>
              </w:rPr>
              <w:t>0.1</w:t>
            </w:r>
          </w:p>
        </w:tc>
      </w:tr>
      <w:tr w:rsidR="003F5FA9" w:rsidRPr="000B12E5" w14:paraId="7ACDF934" w14:textId="77777777" w:rsidTr="003C64A2">
        <w:trPr>
          <w:jc w:val="center"/>
        </w:trPr>
        <w:tc>
          <w:tcPr>
            <w:tcW w:w="5128" w:type="dxa"/>
            <w:tcBorders>
              <w:top w:val="single" w:sz="4" w:space="0" w:color="FFFFFF"/>
              <w:left w:val="single" w:sz="4" w:space="0" w:color="FFFFFF"/>
              <w:bottom w:val="single" w:sz="4" w:space="0" w:color="FFFFFF"/>
              <w:right w:val="single" w:sz="4" w:space="0" w:color="FFFFFF"/>
            </w:tcBorders>
          </w:tcPr>
          <w:p w14:paraId="308221C1" w14:textId="77777777" w:rsidR="003F5FA9" w:rsidRPr="000B12E5" w:rsidRDefault="003F5FA9" w:rsidP="003C64A2">
            <w:pPr>
              <w:spacing w:line="201" w:lineRule="atLeast"/>
              <w:rPr>
                <w:rFonts w:asciiTheme="minorHAnsi" w:hAnsiTheme="minorHAnsi" w:cstheme="minorHAnsi"/>
                <w:szCs w:val="16"/>
              </w:rPr>
            </w:pPr>
            <w:r w:rsidRPr="000B12E5">
              <w:rPr>
                <w:rFonts w:asciiTheme="minorHAnsi" w:hAnsiTheme="minorHAnsi" w:cstheme="minorHAnsi"/>
                <w:szCs w:val="16"/>
              </w:rPr>
              <w:t>Metal Halide</w:t>
            </w:r>
          </w:p>
        </w:tc>
        <w:tc>
          <w:tcPr>
            <w:tcW w:w="1530" w:type="dxa"/>
            <w:tcBorders>
              <w:top w:val="single" w:sz="4" w:space="0" w:color="FFFFFF"/>
              <w:left w:val="single" w:sz="4" w:space="0" w:color="FFFFFF"/>
              <w:bottom w:val="single" w:sz="4" w:space="0" w:color="FFFFFF"/>
              <w:right w:val="single" w:sz="4" w:space="0" w:color="FFFFFF"/>
            </w:tcBorders>
          </w:tcPr>
          <w:p w14:paraId="0B55AF40" w14:textId="62C41830" w:rsidR="003F5FA9" w:rsidRPr="000B12E5" w:rsidRDefault="00391B94" w:rsidP="003C64A2">
            <w:pPr>
              <w:spacing w:line="201" w:lineRule="atLeast"/>
              <w:jc w:val="center"/>
              <w:rPr>
                <w:rFonts w:asciiTheme="minorHAnsi" w:hAnsiTheme="minorHAnsi" w:cstheme="minorHAnsi"/>
                <w:szCs w:val="16"/>
              </w:rPr>
            </w:pPr>
            <w:r>
              <w:rPr>
                <w:rFonts w:asciiTheme="minorHAnsi" w:hAnsiTheme="minorHAnsi" w:cstheme="minorHAnsi"/>
                <w:szCs w:val="16"/>
              </w:rPr>
              <w:t>6.9</w:t>
            </w:r>
          </w:p>
        </w:tc>
        <w:tc>
          <w:tcPr>
            <w:tcW w:w="1437" w:type="dxa"/>
            <w:tcBorders>
              <w:top w:val="single" w:sz="4" w:space="0" w:color="FFFFFF"/>
              <w:left w:val="single" w:sz="4" w:space="0" w:color="FFFFFF"/>
              <w:bottom w:val="single" w:sz="4" w:space="0" w:color="FFFFFF"/>
              <w:right w:val="single" w:sz="4" w:space="0" w:color="FFFFFF"/>
            </w:tcBorders>
          </w:tcPr>
          <w:p w14:paraId="7130DE53" w14:textId="77777777" w:rsidR="003F5FA9" w:rsidRPr="000B12E5" w:rsidRDefault="003F5FA9" w:rsidP="003C64A2">
            <w:pPr>
              <w:spacing w:line="201" w:lineRule="atLeast"/>
              <w:jc w:val="center"/>
              <w:rPr>
                <w:rFonts w:asciiTheme="minorHAnsi" w:hAnsiTheme="minorHAnsi" w:cstheme="minorHAnsi"/>
                <w:szCs w:val="16"/>
              </w:rPr>
            </w:pPr>
            <w:r w:rsidRPr="000B12E5">
              <w:rPr>
                <w:rFonts w:asciiTheme="minorHAnsi" w:hAnsiTheme="minorHAnsi" w:cstheme="minorHAnsi"/>
                <w:szCs w:val="16"/>
              </w:rPr>
              <w:t>0.9</w:t>
            </w:r>
          </w:p>
        </w:tc>
      </w:tr>
      <w:tr w:rsidR="003F5FA9" w:rsidRPr="000B12E5" w14:paraId="30EAF3C0" w14:textId="77777777" w:rsidTr="003C64A2">
        <w:trPr>
          <w:jc w:val="center"/>
        </w:trPr>
        <w:tc>
          <w:tcPr>
            <w:tcW w:w="5128" w:type="dxa"/>
            <w:tcBorders>
              <w:top w:val="single" w:sz="4" w:space="0" w:color="FFFFFF"/>
              <w:left w:val="single" w:sz="4" w:space="0" w:color="FFFFFF"/>
              <w:bottom w:val="nil"/>
              <w:right w:val="single" w:sz="4" w:space="0" w:color="FFFFFF"/>
            </w:tcBorders>
            <w:shd w:val="clear" w:color="auto" w:fill="BFBFBF" w:themeFill="background1" w:themeFillShade="BF"/>
          </w:tcPr>
          <w:p w14:paraId="4ADE4530" w14:textId="77777777" w:rsidR="003F5FA9" w:rsidRPr="000B12E5" w:rsidRDefault="003F5FA9" w:rsidP="003C64A2">
            <w:pPr>
              <w:spacing w:line="201" w:lineRule="atLeast"/>
              <w:rPr>
                <w:rFonts w:asciiTheme="minorHAnsi" w:hAnsiTheme="minorHAnsi" w:cstheme="minorHAnsi"/>
                <w:szCs w:val="16"/>
              </w:rPr>
            </w:pPr>
            <w:r w:rsidRPr="000B12E5">
              <w:rPr>
                <w:rFonts w:asciiTheme="minorHAnsi" w:hAnsiTheme="minorHAnsi" w:cstheme="minorHAnsi"/>
                <w:szCs w:val="16"/>
              </w:rPr>
              <w:t>Ceramic Metal Halide</w:t>
            </w:r>
          </w:p>
        </w:tc>
        <w:tc>
          <w:tcPr>
            <w:tcW w:w="1530" w:type="dxa"/>
            <w:tcBorders>
              <w:top w:val="single" w:sz="4" w:space="0" w:color="FFFFFF"/>
              <w:left w:val="single" w:sz="4" w:space="0" w:color="FFFFFF"/>
              <w:bottom w:val="nil"/>
              <w:right w:val="single" w:sz="4" w:space="0" w:color="FFFFFF"/>
            </w:tcBorders>
            <w:shd w:val="clear" w:color="auto" w:fill="BFBFBF" w:themeFill="background1" w:themeFillShade="BF"/>
          </w:tcPr>
          <w:p w14:paraId="4C1121AC" w14:textId="06B1F977" w:rsidR="003F5FA9" w:rsidRPr="000B12E5" w:rsidRDefault="003F5FA9" w:rsidP="003C64A2">
            <w:pPr>
              <w:spacing w:line="201" w:lineRule="atLeast"/>
              <w:jc w:val="center"/>
              <w:rPr>
                <w:rFonts w:asciiTheme="minorHAnsi" w:hAnsiTheme="minorHAnsi" w:cstheme="minorHAnsi"/>
                <w:szCs w:val="16"/>
              </w:rPr>
            </w:pPr>
            <w:r w:rsidRPr="000B12E5">
              <w:rPr>
                <w:rFonts w:asciiTheme="minorHAnsi" w:hAnsiTheme="minorHAnsi" w:cstheme="minorHAnsi"/>
                <w:szCs w:val="16"/>
              </w:rPr>
              <w:t>-</w:t>
            </w:r>
            <w:r w:rsidR="00391B94">
              <w:rPr>
                <w:rFonts w:asciiTheme="minorHAnsi" w:hAnsiTheme="minorHAnsi" w:cstheme="minorHAnsi"/>
                <w:szCs w:val="16"/>
              </w:rPr>
              <w:t>8.8</w:t>
            </w:r>
          </w:p>
        </w:tc>
        <w:tc>
          <w:tcPr>
            <w:tcW w:w="1437" w:type="dxa"/>
            <w:tcBorders>
              <w:top w:val="single" w:sz="4" w:space="0" w:color="FFFFFF"/>
              <w:left w:val="single" w:sz="4" w:space="0" w:color="FFFFFF"/>
              <w:bottom w:val="nil"/>
              <w:right w:val="single" w:sz="4" w:space="0" w:color="FFFFFF"/>
            </w:tcBorders>
            <w:shd w:val="clear" w:color="auto" w:fill="BFBFBF" w:themeFill="background1" w:themeFillShade="BF"/>
          </w:tcPr>
          <w:p w14:paraId="48459827" w14:textId="77777777" w:rsidR="003F5FA9" w:rsidRPr="000B12E5" w:rsidRDefault="003F5FA9" w:rsidP="003C64A2">
            <w:pPr>
              <w:spacing w:line="201" w:lineRule="atLeast"/>
              <w:jc w:val="center"/>
              <w:rPr>
                <w:rFonts w:asciiTheme="minorHAnsi" w:hAnsiTheme="minorHAnsi" w:cstheme="minorHAnsi"/>
                <w:szCs w:val="16"/>
              </w:rPr>
            </w:pPr>
            <w:r w:rsidRPr="000B12E5">
              <w:rPr>
                <w:rFonts w:asciiTheme="minorHAnsi" w:hAnsiTheme="minorHAnsi" w:cstheme="minorHAnsi"/>
                <w:szCs w:val="16"/>
              </w:rPr>
              <w:t>0.3</w:t>
            </w:r>
          </w:p>
        </w:tc>
      </w:tr>
      <w:tr w:rsidR="003F5FA9" w:rsidRPr="000B12E5" w14:paraId="6331864C" w14:textId="77777777" w:rsidTr="003C64A2">
        <w:trPr>
          <w:jc w:val="center"/>
        </w:trPr>
        <w:tc>
          <w:tcPr>
            <w:tcW w:w="5128" w:type="dxa"/>
            <w:tcBorders>
              <w:top w:val="nil"/>
              <w:left w:val="nil"/>
              <w:bottom w:val="nil"/>
              <w:right w:val="nil"/>
            </w:tcBorders>
          </w:tcPr>
          <w:p w14:paraId="4095CF96" w14:textId="77777777" w:rsidR="003F5FA9" w:rsidRPr="000B12E5" w:rsidRDefault="003F5FA9" w:rsidP="003C64A2">
            <w:pPr>
              <w:spacing w:line="201" w:lineRule="atLeast"/>
              <w:rPr>
                <w:rFonts w:asciiTheme="minorHAnsi" w:hAnsiTheme="minorHAnsi" w:cstheme="minorHAnsi"/>
                <w:szCs w:val="16"/>
              </w:rPr>
            </w:pPr>
            <w:r w:rsidRPr="000B12E5">
              <w:rPr>
                <w:rFonts w:asciiTheme="minorHAnsi" w:hAnsiTheme="minorHAnsi" w:cstheme="minorHAnsi"/>
                <w:szCs w:val="16"/>
              </w:rPr>
              <w:t>High Pressure Sodium</w:t>
            </w:r>
          </w:p>
        </w:tc>
        <w:tc>
          <w:tcPr>
            <w:tcW w:w="1530" w:type="dxa"/>
            <w:tcBorders>
              <w:top w:val="nil"/>
              <w:left w:val="nil"/>
              <w:bottom w:val="nil"/>
              <w:right w:val="nil"/>
            </w:tcBorders>
          </w:tcPr>
          <w:p w14:paraId="4E49883B" w14:textId="18CD381A" w:rsidR="003F5FA9" w:rsidRPr="000B12E5" w:rsidRDefault="00391B94" w:rsidP="003C64A2">
            <w:pPr>
              <w:spacing w:line="201" w:lineRule="atLeast"/>
              <w:jc w:val="center"/>
              <w:rPr>
                <w:rFonts w:asciiTheme="minorHAnsi" w:hAnsiTheme="minorHAnsi" w:cstheme="minorHAnsi"/>
                <w:szCs w:val="16"/>
              </w:rPr>
            </w:pPr>
            <w:r>
              <w:rPr>
                <w:rFonts w:asciiTheme="minorHAnsi" w:hAnsiTheme="minorHAnsi" w:cstheme="minorHAnsi"/>
                <w:szCs w:val="16"/>
              </w:rPr>
              <w:t>3.3</w:t>
            </w:r>
          </w:p>
        </w:tc>
        <w:tc>
          <w:tcPr>
            <w:tcW w:w="1437" w:type="dxa"/>
            <w:tcBorders>
              <w:top w:val="nil"/>
              <w:left w:val="nil"/>
              <w:bottom w:val="nil"/>
              <w:right w:val="nil"/>
            </w:tcBorders>
          </w:tcPr>
          <w:p w14:paraId="75FC17FF" w14:textId="77777777" w:rsidR="003F5FA9" w:rsidRPr="000B12E5" w:rsidRDefault="003F5FA9" w:rsidP="003C64A2">
            <w:pPr>
              <w:spacing w:line="201" w:lineRule="atLeast"/>
              <w:jc w:val="center"/>
              <w:rPr>
                <w:rFonts w:asciiTheme="minorHAnsi" w:hAnsiTheme="minorHAnsi" w:cstheme="minorHAnsi"/>
                <w:szCs w:val="16"/>
              </w:rPr>
            </w:pPr>
            <w:r w:rsidRPr="000B12E5">
              <w:rPr>
                <w:rFonts w:asciiTheme="minorHAnsi" w:hAnsiTheme="minorHAnsi" w:cstheme="minorHAnsi"/>
                <w:szCs w:val="16"/>
              </w:rPr>
              <w:t>0.1</w:t>
            </w:r>
          </w:p>
        </w:tc>
      </w:tr>
      <w:tr w:rsidR="003F5FA9" w:rsidRPr="000B12E5" w14:paraId="6264A1AD" w14:textId="77777777" w:rsidTr="003C64A2">
        <w:trPr>
          <w:jc w:val="center"/>
        </w:trPr>
        <w:tc>
          <w:tcPr>
            <w:tcW w:w="5128" w:type="dxa"/>
            <w:tcBorders>
              <w:top w:val="nil"/>
              <w:left w:val="single" w:sz="4" w:space="0" w:color="FFFFFF"/>
              <w:bottom w:val="single" w:sz="4" w:space="0" w:color="FFFFFF"/>
              <w:right w:val="single" w:sz="4" w:space="0" w:color="FFFFFF"/>
            </w:tcBorders>
            <w:shd w:val="clear" w:color="auto" w:fill="BFBFBF" w:themeFill="background1" w:themeFillShade="BF"/>
          </w:tcPr>
          <w:p w14:paraId="7DFA0AC4" w14:textId="77777777" w:rsidR="003F5FA9" w:rsidRPr="000B12E5" w:rsidRDefault="003F5FA9" w:rsidP="003C64A2">
            <w:pPr>
              <w:spacing w:line="201" w:lineRule="atLeast"/>
              <w:rPr>
                <w:rFonts w:asciiTheme="minorHAnsi" w:hAnsiTheme="minorHAnsi" w:cstheme="minorHAnsi"/>
                <w:szCs w:val="16"/>
              </w:rPr>
            </w:pPr>
            <w:r w:rsidRPr="000B12E5">
              <w:rPr>
                <w:rFonts w:asciiTheme="minorHAnsi" w:hAnsiTheme="minorHAnsi" w:cstheme="minorHAnsi"/>
                <w:szCs w:val="16"/>
              </w:rPr>
              <w:t>Blue LED (448 nm peak, 20 nm full-width half-maximum)</w:t>
            </w:r>
          </w:p>
        </w:tc>
        <w:tc>
          <w:tcPr>
            <w:tcW w:w="1530" w:type="dxa"/>
            <w:tcBorders>
              <w:top w:val="nil"/>
              <w:left w:val="single" w:sz="4" w:space="0" w:color="FFFFFF"/>
              <w:bottom w:val="single" w:sz="4" w:space="0" w:color="FFFFFF"/>
              <w:right w:val="single" w:sz="4" w:space="0" w:color="FFFFFF"/>
            </w:tcBorders>
            <w:shd w:val="clear" w:color="auto" w:fill="BFBFBF" w:themeFill="background1" w:themeFillShade="BF"/>
          </w:tcPr>
          <w:p w14:paraId="7C7BF663" w14:textId="5D68F858" w:rsidR="003F5FA9" w:rsidRPr="000B12E5" w:rsidRDefault="00391B94" w:rsidP="003C64A2">
            <w:pPr>
              <w:spacing w:line="201" w:lineRule="atLeast"/>
              <w:jc w:val="center"/>
              <w:rPr>
                <w:rFonts w:asciiTheme="minorHAnsi" w:hAnsiTheme="minorHAnsi" w:cstheme="minorHAnsi"/>
                <w:szCs w:val="16"/>
              </w:rPr>
            </w:pPr>
            <w:r>
              <w:rPr>
                <w:rFonts w:asciiTheme="minorHAnsi" w:hAnsiTheme="minorHAnsi" w:cstheme="minorHAnsi"/>
                <w:szCs w:val="16"/>
              </w:rPr>
              <w:t>14.5</w:t>
            </w:r>
          </w:p>
        </w:tc>
        <w:tc>
          <w:tcPr>
            <w:tcW w:w="1437" w:type="dxa"/>
            <w:tcBorders>
              <w:top w:val="nil"/>
              <w:left w:val="single" w:sz="4" w:space="0" w:color="FFFFFF"/>
              <w:bottom w:val="single" w:sz="4" w:space="0" w:color="FFFFFF"/>
              <w:right w:val="single" w:sz="4" w:space="0" w:color="FFFFFF"/>
            </w:tcBorders>
            <w:shd w:val="clear" w:color="auto" w:fill="BFBFBF" w:themeFill="background1" w:themeFillShade="BF"/>
          </w:tcPr>
          <w:p w14:paraId="3AA83777" w14:textId="77777777" w:rsidR="003F5FA9" w:rsidRPr="000B12E5" w:rsidRDefault="003F5FA9" w:rsidP="003C64A2">
            <w:pPr>
              <w:spacing w:line="201" w:lineRule="atLeast"/>
              <w:jc w:val="center"/>
              <w:rPr>
                <w:rFonts w:asciiTheme="minorHAnsi" w:hAnsiTheme="minorHAnsi" w:cstheme="minorHAnsi"/>
                <w:szCs w:val="16"/>
              </w:rPr>
            </w:pPr>
            <w:r w:rsidRPr="000B12E5">
              <w:rPr>
                <w:rFonts w:asciiTheme="minorHAnsi" w:hAnsiTheme="minorHAnsi" w:cstheme="minorHAnsi"/>
                <w:szCs w:val="16"/>
              </w:rPr>
              <w:t>-0.7</w:t>
            </w:r>
          </w:p>
        </w:tc>
      </w:tr>
      <w:tr w:rsidR="003F5FA9" w:rsidRPr="000B12E5" w14:paraId="09D22C12" w14:textId="77777777" w:rsidTr="003C64A2">
        <w:trPr>
          <w:jc w:val="center"/>
        </w:trPr>
        <w:tc>
          <w:tcPr>
            <w:tcW w:w="5128" w:type="dxa"/>
            <w:tcBorders>
              <w:top w:val="single" w:sz="4" w:space="0" w:color="FFFFFF"/>
              <w:left w:val="single" w:sz="4" w:space="0" w:color="FFFFFF"/>
              <w:bottom w:val="single" w:sz="4" w:space="0" w:color="FFFFFF"/>
              <w:right w:val="single" w:sz="4" w:space="0" w:color="FFFFFF"/>
            </w:tcBorders>
          </w:tcPr>
          <w:p w14:paraId="499B54B2" w14:textId="77777777" w:rsidR="003F5FA9" w:rsidRPr="000B12E5" w:rsidRDefault="003F5FA9" w:rsidP="003C64A2">
            <w:pPr>
              <w:spacing w:line="201" w:lineRule="atLeast"/>
              <w:rPr>
                <w:rFonts w:asciiTheme="minorHAnsi" w:hAnsiTheme="minorHAnsi" w:cstheme="minorHAnsi"/>
                <w:szCs w:val="16"/>
              </w:rPr>
            </w:pPr>
            <w:r w:rsidRPr="000B12E5">
              <w:rPr>
                <w:rFonts w:asciiTheme="minorHAnsi" w:hAnsiTheme="minorHAnsi" w:cstheme="minorHAnsi"/>
                <w:szCs w:val="16"/>
              </w:rPr>
              <w:t>Green LED (524 nm peak, 30 nm full-width half-maximum)</w:t>
            </w:r>
          </w:p>
        </w:tc>
        <w:tc>
          <w:tcPr>
            <w:tcW w:w="1530" w:type="dxa"/>
            <w:tcBorders>
              <w:top w:val="single" w:sz="4" w:space="0" w:color="FFFFFF"/>
              <w:left w:val="single" w:sz="4" w:space="0" w:color="FFFFFF"/>
              <w:bottom w:val="single" w:sz="4" w:space="0" w:color="FFFFFF"/>
              <w:right w:val="single" w:sz="4" w:space="0" w:color="FFFFFF"/>
            </w:tcBorders>
          </w:tcPr>
          <w:p w14:paraId="670D0B40" w14:textId="6A8A32AE" w:rsidR="003F5FA9" w:rsidRPr="000B12E5" w:rsidRDefault="00391B94" w:rsidP="003C64A2">
            <w:pPr>
              <w:spacing w:line="201" w:lineRule="atLeast"/>
              <w:jc w:val="center"/>
              <w:rPr>
                <w:rFonts w:asciiTheme="minorHAnsi" w:hAnsiTheme="minorHAnsi" w:cstheme="minorHAnsi"/>
                <w:szCs w:val="16"/>
              </w:rPr>
            </w:pPr>
            <w:r>
              <w:rPr>
                <w:rFonts w:asciiTheme="minorHAnsi" w:hAnsiTheme="minorHAnsi" w:cstheme="minorHAnsi"/>
                <w:szCs w:val="16"/>
              </w:rPr>
              <w:t>29.6</w:t>
            </w:r>
          </w:p>
        </w:tc>
        <w:tc>
          <w:tcPr>
            <w:tcW w:w="1437" w:type="dxa"/>
            <w:tcBorders>
              <w:top w:val="single" w:sz="4" w:space="0" w:color="FFFFFF"/>
              <w:left w:val="single" w:sz="4" w:space="0" w:color="FFFFFF"/>
              <w:bottom w:val="single" w:sz="4" w:space="0" w:color="FFFFFF"/>
              <w:right w:val="single" w:sz="4" w:space="0" w:color="FFFFFF"/>
            </w:tcBorders>
          </w:tcPr>
          <w:p w14:paraId="7A75873D" w14:textId="77777777" w:rsidR="003F5FA9" w:rsidRPr="000B12E5" w:rsidRDefault="003F5FA9" w:rsidP="003C64A2">
            <w:pPr>
              <w:spacing w:line="201" w:lineRule="atLeast"/>
              <w:jc w:val="center"/>
              <w:rPr>
                <w:rFonts w:asciiTheme="minorHAnsi" w:hAnsiTheme="minorHAnsi" w:cstheme="minorHAnsi"/>
                <w:szCs w:val="16"/>
              </w:rPr>
            </w:pPr>
            <w:r w:rsidRPr="000B12E5">
              <w:rPr>
                <w:rFonts w:asciiTheme="minorHAnsi" w:hAnsiTheme="minorHAnsi" w:cstheme="minorHAnsi"/>
                <w:szCs w:val="16"/>
              </w:rPr>
              <w:t>3.2</w:t>
            </w:r>
          </w:p>
        </w:tc>
      </w:tr>
      <w:tr w:rsidR="003F5FA9" w:rsidRPr="000B12E5" w14:paraId="67C2B0AA" w14:textId="77777777" w:rsidTr="003C64A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5EF15A38" w14:textId="77777777" w:rsidR="003F5FA9" w:rsidRPr="000B12E5" w:rsidRDefault="003F5FA9" w:rsidP="003C64A2">
            <w:pPr>
              <w:spacing w:line="201" w:lineRule="atLeast"/>
              <w:rPr>
                <w:rFonts w:asciiTheme="minorHAnsi" w:hAnsiTheme="minorHAnsi" w:cstheme="minorHAnsi"/>
                <w:szCs w:val="16"/>
              </w:rPr>
            </w:pPr>
            <w:r w:rsidRPr="000B12E5">
              <w:rPr>
                <w:rFonts w:asciiTheme="minorHAnsi" w:hAnsiTheme="minorHAnsi" w:cstheme="minorHAnsi"/>
                <w:szCs w:val="16"/>
              </w:rPr>
              <w:t>Red LED (635 nm peak, 20 nm full-width half-maximum)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6C1F1293" w14:textId="3F284370" w:rsidR="003F5FA9" w:rsidRPr="000B12E5" w:rsidRDefault="00391B94" w:rsidP="003C64A2">
            <w:pPr>
              <w:spacing w:line="201" w:lineRule="atLeast"/>
              <w:jc w:val="center"/>
              <w:rPr>
                <w:rFonts w:asciiTheme="minorHAnsi" w:hAnsiTheme="minorHAnsi" w:cstheme="minorHAnsi"/>
                <w:szCs w:val="16"/>
              </w:rPr>
            </w:pPr>
            <w:r>
              <w:rPr>
                <w:rFonts w:asciiTheme="minorHAnsi" w:hAnsiTheme="minorHAnsi" w:cstheme="minorHAnsi"/>
                <w:szCs w:val="16"/>
              </w:rPr>
              <w:t>-30.9</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7F187162" w14:textId="77777777" w:rsidR="003F5FA9" w:rsidRPr="000B12E5" w:rsidRDefault="003F5FA9" w:rsidP="003C64A2">
            <w:pPr>
              <w:spacing w:line="201" w:lineRule="atLeast"/>
              <w:jc w:val="center"/>
              <w:rPr>
                <w:rFonts w:asciiTheme="minorHAnsi" w:hAnsiTheme="minorHAnsi" w:cstheme="minorHAnsi"/>
                <w:szCs w:val="16"/>
              </w:rPr>
            </w:pPr>
            <w:r w:rsidRPr="000B12E5">
              <w:rPr>
                <w:rFonts w:asciiTheme="minorHAnsi" w:hAnsiTheme="minorHAnsi" w:cstheme="minorHAnsi"/>
                <w:szCs w:val="16"/>
              </w:rPr>
              <w:t>0.8</w:t>
            </w:r>
          </w:p>
        </w:tc>
      </w:tr>
      <w:tr w:rsidR="003F5FA9" w:rsidRPr="000B12E5" w14:paraId="528B5B4D" w14:textId="77777777" w:rsidTr="003C64A2">
        <w:trPr>
          <w:jc w:val="center"/>
        </w:trPr>
        <w:tc>
          <w:tcPr>
            <w:tcW w:w="5128" w:type="dxa"/>
            <w:tcBorders>
              <w:top w:val="single" w:sz="4" w:space="0" w:color="FFFFFF"/>
              <w:left w:val="single" w:sz="4" w:space="0" w:color="FFFFFF"/>
              <w:bottom w:val="single" w:sz="4" w:space="0" w:color="FFFFFF"/>
              <w:right w:val="single" w:sz="4" w:space="0" w:color="FFFFFF"/>
            </w:tcBorders>
          </w:tcPr>
          <w:p w14:paraId="33005189" w14:textId="77777777" w:rsidR="003F5FA9" w:rsidRPr="000B12E5" w:rsidRDefault="003F5FA9" w:rsidP="003C64A2">
            <w:pPr>
              <w:spacing w:line="201" w:lineRule="atLeast"/>
              <w:rPr>
                <w:rFonts w:asciiTheme="minorHAnsi" w:hAnsiTheme="minorHAnsi" w:cstheme="minorHAnsi"/>
                <w:szCs w:val="16"/>
              </w:rPr>
            </w:pPr>
            <w:r w:rsidRPr="000B12E5">
              <w:rPr>
                <w:rFonts w:asciiTheme="minorHAnsi" w:hAnsiTheme="minorHAnsi" w:cstheme="minorHAnsi"/>
                <w:szCs w:val="16"/>
              </w:rPr>
              <w:t>Red LED (667 nm peak, 20 nm full-width half-maximum)</w:t>
            </w:r>
          </w:p>
        </w:tc>
        <w:tc>
          <w:tcPr>
            <w:tcW w:w="1530" w:type="dxa"/>
            <w:tcBorders>
              <w:top w:val="single" w:sz="4" w:space="0" w:color="FFFFFF"/>
              <w:left w:val="single" w:sz="4" w:space="0" w:color="FFFFFF"/>
              <w:bottom w:val="single" w:sz="4" w:space="0" w:color="FFFFFF"/>
              <w:right w:val="single" w:sz="4" w:space="0" w:color="FFFFFF"/>
            </w:tcBorders>
          </w:tcPr>
          <w:p w14:paraId="2E44BE33" w14:textId="592DB7E2" w:rsidR="003F5FA9" w:rsidRPr="000B12E5" w:rsidRDefault="003F5FA9" w:rsidP="003C64A2">
            <w:pPr>
              <w:spacing w:line="201" w:lineRule="atLeast"/>
              <w:jc w:val="center"/>
              <w:rPr>
                <w:rFonts w:asciiTheme="minorHAnsi" w:hAnsiTheme="minorHAnsi" w:cstheme="minorHAnsi"/>
                <w:szCs w:val="16"/>
              </w:rPr>
            </w:pPr>
            <w:r w:rsidRPr="000B12E5">
              <w:rPr>
                <w:rFonts w:asciiTheme="minorHAnsi" w:hAnsiTheme="minorHAnsi" w:cstheme="minorHAnsi"/>
                <w:szCs w:val="16"/>
              </w:rPr>
              <w:t>-</w:t>
            </w:r>
            <w:r w:rsidR="00391B94">
              <w:rPr>
                <w:rFonts w:asciiTheme="minorHAnsi" w:hAnsiTheme="minorHAnsi" w:cstheme="minorHAnsi"/>
                <w:szCs w:val="16"/>
              </w:rPr>
              <w:t>56.7</w:t>
            </w:r>
          </w:p>
        </w:tc>
        <w:tc>
          <w:tcPr>
            <w:tcW w:w="1437" w:type="dxa"/>
            <w:tcBorders>
              <w:top w:val="single" w:sz="4" w:space="0" w:color="FFFFFF"/>
              <w:left w:val="single" w:sz="4" w:space="0" w:color="FFFFFF"/>
              <w:bottom w:val="single" w:sz="4" w:space="0" w:color="FFFFFF"/>
              <w:right w:val="single" w:sz="4" w:space="0" w:color="FFFFFF"/>
            </w:tcBorders>
          </w:tcPr>
          <w:p w14:paraId="1E4184AB" w14:textId="77777777" w:rsidR="003F5FA9" w:rsidRPr="000B12E5" w:rsidRDefault="003F5FA9" w:rsidP="003C64A2">
            <w:pPr>
              <w:spacing w:line="201" w:lineRule="atLeast"/>
              <w:jc w:val="center"/>
              <w:rPr>
                <w:rFonts w:asciiTheme="minorHAnsi" w:hAnsiTheme="minorHAnsi" w:cstheme="minorHAnsi"/>
                <w:szCs w:val="16"/>
              </w:rPr>
            </w:pPr>
            <w:r w:rsidRPr="000B12E5">
              <w:rPr>
                <w:rFonts w:asciiTheme="minorHAnsi" w:hAnsiTheme="minorHAnsi" w:cstheme="minorHAnsi"/>
                <w:szCs w:val="16"/>
              </w:rPr>
              <w:t>2.8</w:t>
            </w:r>
          </w:p>
        </w:tc>
      </w:tr>
      <w:tr w:rsidR="003F5FA9" w:rsidRPr="000B12E5" w14:paraId="74B593A7" w14:textId="77777777" w:rsidTr="003C64A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473A883E" w14:textId="77777777" w:rsidR="003F5FA9" w:rsidRPr="000B12E5" w:rsidRDefault="003F5FA9" w:rsidP="003C64A2">
            <w:pPr>
              <w:spacing w:line="201" w:lineRule="atLeast"/>
              <w:rPr>
                <w:rFonts w:asciiTheme="minorHAnsi" w:hAnsiTheme="minorHAnsi" w:cstheme="minorHAnsi"/>
                <w:szCs w:val="16"/>
              </w:rPr>
            </w:pPr>
            <w:r w:rsidRPr="000B12E5">
              <w:rPr>
                <w:rFonts w:asciiTheme="minorHAnsi" w:hAnsiTheme="minorHAnsi" w:cstheme="minorHAnsi"/>
                <w:szCs w:val="16"/>
              </w:rPr>
              <w:t>Red, Blue LED Mixture (80 % Red, 20 % Blue)</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2B898240" w14:textId="368BC258" w:rsidR="003F5FA9" w:rsidRPr="000B12E5" w:rsidRDefault="00391B94" w:rsidP="003C64A2">
            <w:pPr>
              <w:spacing w:line="201" w:lineRule="atLeast"/>
              <w:jc w:val="center"/>
              <w:rPr>
                <w:rFonts w:asciiTheme="minorHAnsi" w:hAnsiTheme="minorHAnsi" w:cstheme="minorHAnsi"/>
                <w:szCs w:val="16"/>
              </w:rPr>
            </w:pPr>
            <w:r>
              <w:rPr>
                <w:rFonts w:asciiTheme="minorHAnsi" w:hAnsiTheme="minorHAnsi" w:cstheme="minorHAnsi"/>
                <w:szCs w:val="16"/>
              </w:rPr>
              <w:t>-21.2</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55568EEA" w14:textId="77777777" w:rsidR="003F5FA9" w:rsidRPr="000B12E5" w:rsidRDefault="003F5FA9" w:rsidP="003C64A2">
            <w:pPr>
              <w:spacing w:line="201" w:lineRule="atLeast"/>
              <w:jc w:val="center"/>
              <w:rPr>
                <w:rFonts w:asciiTheme="minorHAnsi" w:hAnsiTheme="minorHAnsi" w:cstheme="minorHAnsi"/>
                <w:szCs w:val="16"/>
              </w:rPr>
            </w:pPr>
            <w:r w:rsidRPr="000B12E5">
              <w:rPr>
                <w:rFonts w:asciiTheme="minorHAnsi" w:hAnsiTheme="minorHAnsi" w:cstheme="minorHAnsi"/>
                <w:szCs w:val="16"/>
              </w:rPr>
              <w:t>-3.9</w:t>
            </w:r>
          </w:p>
        </w:tc>
      </w:tr>
      <w:tr w:rsidR="003F5FA9" w:rsidRPr="000B12E5" w14:paraId="3CF64250" w14:textId="77777777" w:rsidTr="003C64A2">
        <w:trPr>
          <w:jc w:val="center"/>
        </w:trPr>
        <w:tc>
          <w:tcPr>
            <w:tcW w:w="5128" w:type="dxa"/>
            <w:tcBorders>
              <w:top w:val="single" w:sz="4" w:space="0" w:color="FFFFFF"/>
              <w:left w:val="single" w:sz="4" w:space="0" w:color="FFFFFF"/>
              <w:bottom w:val="single" w:sz="4" w:space="0" w:color="FFFFFF"/>
              <w:right w:val="single" w:sz="4" w:space="0" w:color="FFFFFF"/>
            </w:tcBorders>
          </w:tcPr>
          <w:p w14:paraId="74EE560A" w14:textId="77777777" w:rsidR="003F5FA9" w:rsidRPr="000B12E5" w:rsidRDefault="003F5FA9" w:rsidP="003C64A2">
            <w:pPr>
              <w:spacing w:line="201" w:lineRule="atLeast"/>
              <w:rPr>
                <w:rFonts w:asciiTheme="minorHAnsi" w:hAnsiTheme="minorHAnsi" w:cstheme="minorHAnsi"/>
                <w:szCs w:val="16"/>
              </w:rPr>
            </w:pPr>
            <w:r w:rsidRPr="000B12E5">
              <w:rPr>
                <w:rFonts w:asciiTheme="minorHAnsi" w:hAnsiTheme="minorHAnsi" w:cstheme="minorHAnsi"/>
                <w:szCs w:val="16"/>
              </w:rPr>
              <w:t>Red, Blue, White LED Mixture (60 % Red, 25 % White, 15 % Blue)</w:t>
            </w:r>
          </w:p>
        </w:tc>
        <w:tc>
          <w:tcPr>
            <w:tcW w:w="1530" w:type="dxa"/>
            <w:tcBorders>
              <w:top w:val="single" w:sz="4" w:space="0" w:color="FFFFFF"/>
              <w:left w:val="single" w:sz="4" w:space="0" w:color="FFFFFF"/>
              <w:bottom w:val="single" w:sz="4" w:space="0" w:color="FFFFFF"/>
              <w:right w:val="single" w:sz="4" w:space="0" w:color="FFFFFF"/>
            </w:tcBorders>
          </w:tcPr>
          <w:p w14:paraId="7667BEE2" w14:textId="1C5B01DB" w:rsidR="003F5FA9" w:rsidRPr="000B12E5" w:rsidRDefault="003F5FA9" w:rsidP="003C64A2">
            <w:pPr>
              <w:spacing w:line="201" w:lineRule="atLeast"/>
              <w:jc w:val="center"/>
              <w:rPr>
                <w:rFonts w:asciiTheme="minorHAnsi" w:hAnsiTheme="minorHAnsi" w:cstheme="minorHAnsi"/>
                <w:szCs w:val="16"/>
              </w:rPr>
            </w:pPr>
            <w:r w:rsidRPr="000B12E5">
              <w:rPr>
                <w:rFonts w:asciiTheme="minorHAnsi" w:hAnsiTheme="minorHAnsi" w:cstheme="minorHAnsi"/>
                <w:szCs w:val="16"/>
              </w:rPr>
              <w:t>-</w:t>
            </w:r>
            <w:r w:rsidR="00391B94">
              <w:rPr>
                <w:rFonts w:asciiTheme="minorHAnsi" w:hAnsiTheme="minorHAnsi" w:cstheme="minorHAnsi"/>
                <w:szCs w:val="16"/>
              </w:rPr>
              <w:t>29.7</w:t>
            </w:r>
          </w:p>
        </w:tc>
        <w:tc>
          <w:tcPr>
            <w:tcW w:w="1437" w:type="dxa"/>
            <w:tcBorders>
              <w:top w:val="single" w:sz="4" w:space="0" w:color="FFFFFF"/>
              <w:left w:val="single" w:sz="4" w:space="0" w:color="FFFFFF"/>
              <w:bottom w:val="single" w:sz="4" w:space="0" w:color="FFFFFF"/>
              <w:right w:val="single" w:sz="4" w:space="0" w:color="FFFFFF"/>
            </w:tcBorders>
          </w:tcPr>
          <w:p w14:paraId="0512CAAF" w14:textId="77777777" w:rsidR="003F5FA9" w:rsidRPr="000B12E5" w:rsidRDefault="003F5FA9" w:rsidP="003C64A2">
            <w:pPr>
              <w:spacing w:line="201" w:lineRule="atLeast"/>
              <w:jc w:val="center"/>
              <w:rPr>
                <w:rFonts w:asciiTheme="minorHAnsi" w:hAnsiTheme="minorHAnsi" w:cstheme="minorHAnsi"/>
                <w:szCs w:val="16"/>
              </w:rPr>
            </w:pPr>
            <w:r w:rsidRPr="000B12E5">
              <w:rPr>
                <w:rFonts w:asciiTheme="minorHAnsi" w:hAnsiTheme="minorHAnsi" w:cstheme="minorHAnsi"/>
                <w:szCs w:val="16"/>
              </w:rPr>
              <w:t>-2.0</w:t>
            </w:r>
          </w:p>
        </w:tc>
      </w:tr>
      <w:tr w:rsidR="003F5FA9" w:rsidRPr="000B12E5" w14:paraId="388A0E95" w14:textId="77777777" w:rsidTr="003C64A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4E5ACD61" w14:textId="77777777" w:rsidR="003F5FA9" w:rsidRPr="000B12E5" w:rsidRDefault="003F5FA9" w:rsidP="003C64A2">
            <w:pPr>
              <w:spacing w:line="201" w:lineRule="atLeast"/>
              <w:rPr>
                <w:rFonts w:asciiTheme="minorHAnsi" w:hAnsiTheme="minorHAnsi" w:cstheme="minorHAnsi"/>
                <w:szCs w:val="16"/>
              </w:rPr>
            </w:pPr>
            <w:r w:rsidRPr="000B12E5">
              <w:rPr>
                <w:rFonts w:asciiTheme="minorHAnsi" w:hAnsiTheme="minorHAnsi" w:cstheme="minorHAnsi"/>
                <w:szCs w:val="16"/>
              </w:rPr>
              <w:t>Cool White LED</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0C85E5AC" w14:textId="1E3AE1B0" w:rsidR="003F5FA9" w:rsidRPr="000B12E5" w:rsidRDefault="00391B94" w:rsidP="003C64A2">
            <w:pPr>
              <w:spacing w:line="201" w:lineRule="atLeast"/>
              <w:jc w:val="center"/>
              <w:rPr>
                <w:rFonts w:asciiTheme="minorHAnsi" w:hAnsiTheme="minorHAnsi" w:cstheme="minorHAnsi"/>
                <w:szCs w:val="16"/>
              </w:rPr>
            </w:pPr>
            <w:r>
              <w:rPr>
                <w:rFonts w:asciiTheme="minorHAnsi" w:hAnsiTheme="minorHAnsi" w:cstheme="minorHAnsi"/>
                <w:szCs w:val="16"/>
              </w:rPr>
              <w:t>7.3</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tcPr>
          <w:p w14:paraId="07C8AC63" w14:textId="77777777" w:rsidR="003F5FA9" w:rsidRPr="000B12E5" w:rsidRDefault="003F5FA9" w:rsidP="003C64A2">
            <w:pPr>
              <w:spacing w:line="201" w:lineRule="atLeast"/>
              <w:jc w:val="center"/>
              <w:rPr>
                <w:rFonts w:asciiTheme="minorHAnsi" w:hAnsiTheme="minorHAnsi" w:cstheme="minorHAnsi"/>
                <w:szCs w:val="16"/>
              </w:rPr>
            </w:pPr>
            <w:r w:rsidRPr="000B12E5">
              <w:rPr>
                <w:rFonts w:asciiTheme="minorHAnsi" w:hAnsiTheme="minorHAnsi" w:cstheme="minorHAnsi"/>
                <w:szCs w:val="16"/>
              </w:rPr>
              <w:t>0.5</w:t>
            </w:r>
          </w:p>
        </w:tc>
      </w:tr>
      <w:tr w:rsidR="003F5FA9" w:rsidRPr="000B12E5" w14:paraId="7879DA1E" w14:textId="77777777" w:rsidTr="003C64A2">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35E41F2" w14:textId="77777777" w:rsidR="003F5FA9" w:rsidRPr="000B12E5" w:rsidRDefault="003F5FA9" w:rsidP="003C64A2">
            <w:pPr>
              <w:spacing w:line="201" w:lineRule="atLeast"/>
              <w:rPr>
                <w:rFonts w:asciiTheme="minorHAnsi" w:hAnsiTheme="minorHAnsi" w:cstheme="minorHAnsi"/>
                <w:szCs w:val="16"/>
              </w:rPr>
            </w:pPr>
            <w:r w:rsidRPr="000B12E5">
              <w:rPr>
                <w:rFonts w:asciiTheme="minorHAnsi" w:hAnsiTheme="minorHAnsi" w:cstheme="minorHAnsi"/>
                <w:szCs w:val="16"/>
              </w:rPr>
              <w:t>Warm White LED</w:t>
            </w:r>
          </w:p>
        </w:tc>
        <w:tc>
          <w:tcPr>
            <w:tcW w:w="1530"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214B641" w14:textId="7C41CF20" w:rsidR="003F5FA9" w:rsidRPr="000B12E5" w:rsidRDefault="003F5FA9" w:rsidP="003C64A2">
            <w:pPr>
              <w:spacing w:line="201" w:lineRule="atLeast"/>
              <w:jc w:val="center"/>
              <w:rPr>
                <w:rFonts w:asciiTheme="minorHAnsi" w:hAnsiTheme="minorHAnsi" w:cstheme="minorHAnsi"/>
                <w:szCs w:val="16"/>
              </w:rPr>
            </w:pPr>
            <w:r w:rsidRPr="000B12E5">
              <w:rPr>
                <w:rFonts w:asciiTheme="minorHAnsi" w:hAnsiTheme="minorHAnsi" w:cstheme="minorHAnsi"/>
                <w:szCs w:val="16"/>
              </w:rPr>
              <w:t>-</w:t>
            </w:r>
            <w:r w:rsidR="00391B94">
              <w:rPr>
                <w:rFonts w:asciiTheme="minorHAnsi" w:hAnsiTheme="minorHAnsi" w:cstheme="minorHAnsi"/>
                <w:szCs w:val="16"/>
              </w:rPr>
              <w:t>7.8</w:t>
            </w:r>
          </w:p>
        </w:tc>
        <w:tc>
          <w:tcPr>
            <w:tcW w:w="1437"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FA0D78C" w14:textId="77777777" w:rsidR="003F5FA9" w:rsidRPr="000B12E5" w:rsidRDefault="003F5FA9" w:rsidP="003C64A2">
            <w:pPr>
              <w:spacing w:line="201" w:lineRule="atLeast"/>
              <w:jc w:val="center"/>
              <w:rPr>
                <w:rFonts w:asciiTheme="minorHAnsi" w:hAnsiTheme="minorHAnsi" w:cstheme="minorHAnsi"/>
                <w:szCs w:val="16"/>
              </w:rPr>
            </w:pPr>
            <w:r w:rsidRPr="000B12E5">
              <w:rPr>
                <w:rFonts w:asciiTheme="minorHAnsi" w:hAnsiTheme="minorHAnsi" w:cstheme="minorHAnsi"/>
                <w:szCs w:val="16"/>
              </w:rPr>
              <w:t>0.2</w:t>
            </w:r>
          </w:p>
        </w:tc>
      </w:tr>
    </w:tbl>
    <w:p w14:paraId="75B19CF1" w14:textId="77777777" w:rsidR="003F5FA9" w:rsidRPr="000B12E5" w:rsidRDefault="003F5FA9" w:rsidP="003F5FA9">
      <w:pPr>
        <w:spacing w:line="201" w:lineRule="atLeast"/>
        <w:rPr>
          <w:rFonts w:asciiTheme="minorHAnsi" w:hAnsiTheme="minorHAnsi" w:cstheme="minorHAnsi"/>
          <w:sz w:val="20"/>
          <w:szCs w:val="18"/>
        </w:rPr>
      </w:pPr>
    </w:p>
    <w:p w14:paraId="39DEC70E" w14:textId="77777777" w:rsidR="003F5FA9" w:rsidRPr="000B12E5" w:rsidRDefault="003F5FA9" w:rsidP="003F5FA9">
      <w:pPr>
        <w:spacing w:line="201" w:lineRule="atLeast"/>
        <w:rPr>
          <w:rFonts w:asciiTheme="minorHAnsi" w:hAnsiTheme="minorHAnsi" w:cstheme="minorHAnsi"/>
          <w:sz w:val="20"/>
          <w:szCs w:val="18"/>
        </w:rPr>
      </w:pPr>
      <w:r w:rsidRPr="000B12E5">
        <w:rPr>
          <w:rFonts w:asciiTheme="minorHAnsi" w:hAnsiTheme="minorHAnsi" w:cstheme="minorHAnsi"/>
          <w:sz w:val="20"/>
          <w:szCs w:val="18"/>
        </w:rPr>
        <w:t>Federer, C.A., and C.B. Tanner, 1966. Sensors for measuring light available for photosynthesis. Ecology 47:654-657.</w:t>
      </w:r>
    </w:p>
    <w:p w14:paraId="32874784" w14:textId="77777777" w:rsidR="003F5FA9" w:rsidRPr="000B12E5" w:rsidRDefault="003F5FA9" w:rsidP="003F5FA9">
      <w:pPr>
        <w:spacing w:line="201" w:lineRule="atLeast"/>
        <w:rPr>
          <w:rFonts w:asciiTheme="minorHAnsi" w:hAnsiTheme="minorHAnsi" w:cstheme="minorHAnsi"/>
          <w:sz w:val="20"/>
          <w:szCs w:val="18"/>
        </w:rPr>
      </w:pPr>
      <w:r w:rsidRPr="000B12E5">
        <w:rPr>
          <w:rFonts w:asciiTheme="minorHAnsi" w:hAnsiTheme="minorHAnsi" w:cstheme="minorHAnsi"/>
          <w:sz w:val="20"/>
          <w:szCs w:val="18"/>
        </w:rPr>
        <w:t>Ross, J., and M. Sulev, 2000. Sources of errors in measurements of PAR. Agricultural and Forest Meteorology 100:103-125.</w:t>
      </w:r>
    </w:p>
    <w:p w14:paraId="0ACF6E38" w14:textId="77777777" w:rsidR="003F5FA9" w:rsidRDefault="003F5FA9" w:rsidP="003F5FA9">
      <w:pPr>
        <w:spacing w:line="201" w:lineRule="atLeast"/>
        <w:rPr>
          <w:rFonts w:asciiTheme="minorHAnsi" w:hAnsiTheme="minorHAnsi" w:cstheme="minorHAnsi"/>
          <w:color w:val="00B050"/>
          <w:sz w:val="20"/>
          <w:szCs w:val="18"/>
        </w:rPr>
      </w:pPr>
    </w:p>
    <w:p w14:paraId="52C416F6" w14:textId="77777777" w:rsidR="003F5FA9" w:rsidRPr="000B12E5" w:rsidRDefault="003F5FA9" w:rsidP="003F5FA9">
      <w:pPr>
        <w:spacing w:line="201" w:lineRule="atLeast"/>
        <w:rPr>
          <w:rFonts w:asciiTheme="minorHAnsi" w:eastAsia="Skia" w:hAnsiTheme="minorHAnsi" w:cstheme="minorHAnsi"/>
          <w:sz w:val="20"/>
          <w:szCs w:val="18"/>
        </w:rPr>
      </w:pPr>
      <w:r w:rsidRPr="000B12E5">
        <w:rPr>
          <w:rFonts w:asciiTheme="minorHAnsi" w:hAnsiTheme="minorHAnsi" w:cstheme="minorHAnsi"/>
          <w:b/>
          <w:sz w:val="20"/>
          <w:szCs w:val="18"/>
        </w:rPr>
        <w:lastRenderedPageBreak/>
        <w:t>Yield Photon Flux Density (YPFD) Measurements</w:t>
      </w:r>
    </w:p>
    <w:p w14:paraId="47B1B32F" w14:textId="77777777" w:rsidR="003F5FA9" w:rsidRPr="000B12E5" w:rsidRDefault="003F5FA9" w:rsidP="003F5FA9">
      <w:pPr>
        <w:spacing w:after="0" w:line="240" w:lineRule="auto"/>
        <w:rPr>
          <w:rFonts w:asciiTheme="minorHAnsi" w:hAnsiTheme="minorHAnsi" w:cstheme="minorHAnsi"/>
          <w:sz w:val="20"/>
          <w:szCs w:val="18"/>
        </w:rPr>
      </w:pPr>
      <w:r w:rsidRPr="000B12E5">
        <w:rPr>
          <w:rFonts w:asciiTheme="minorHAnsi" w:hAnsiTheme="minorHAnsi" w:cstheme="minorHAnsi"/>
          <w:sz w:val="20"/>
          <w:szCs w:val="18"/>
        </w:rPr>
        <w:t>Photosynthesis in plants does not respond equally to all photons. Relative quantum yield (plant photosynthetic efficiency) is dependent on wavelength (green line in figure below) (McCree, 1972a; Inada, 1976). This is due to the combination of spectral absorptivity of plant leaves (absorptivity is higher for blue and red photons than green photons) and absorption by non-photosynthetic pigments. As a result, photons in the wavelength range of approximately 600-630 nm are the most efficient.</w:t>
      </w:r>
    </w:p>
    <w:p w14:paraId="0733E76C" w14:textId="77777777" w:rsidR="003F5FA9" w:rsidRPr="000B12E5" w:rsidRDefault="003F5FA9" w:rsidP="003F5FA9">
      <w:pPr>
        <w:spacing w:after="0" w:line="240" w:lineRule="auto"/>
        <w:jc w:val="both"/>
        <w:rPr>
          <w:szCs w:val="18"/>
        </w:rPr>
      </w:pPr>
      <w:r w:rsidRPr="000B12E5">
        <w:rPr>
          <w:rFonts w:cstheme="minorHAnsi"/>
          <w:noProof/>
        </w:rPr>
        <mc:AlternateContent>
          <mc:Choice Requires="wps">
            <w:drawing>
              <wp:anchor distT="0" distB="0" distL="114300" distR="114300" simplePos="0" relativeHeight="251781120" behindDoc="0" locked="0" layoutInCell="1" allowOverlap="1" wp14:anchorId="2C326D43" wp14:editId="25967324">
                <wp:simplePos x="0" y="0"/>
                <wp:positionH relativeFrom="margin">
                  <wp:posOffset>4078605</wp:posOffset>
                </wp:positionH>
                <wp:positionV relativeFrom="paragraph">
                  <wp:posOffset>227965</wp:posOffset>
                </wp:positionV>
                <wp:extent cx="1906270" cy="1908313"/>
                <wp:effectExtent l="0" t="0" r="17780" b="158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908313"/>
                        </a:xfrm>
                        <a:prstGeom prst="rect">
                          <a:avLst/>
                        </a:prstGeom>
                        <a:solidFill>
                          <a:srgbClr val="FFFFFF"/>
                        </a:solidFill>
                        <a:ln w="9525">
                          <a:solidFill>
                            <a:schemeClr val="bg1"/>
                          </a:solidFill>
                          <a:miter lim="800000"/>
                          <a:headEnd/>
                          <a:tailEnd/>
                        </a:ln>
                      </wps:spPr>
                      <wps:txbx>
                        <w:txbxContent>
                          <w:p w14:paraId="44F4B43F" w14:textId="77777777" w:rsidR="003F5FA9" w:rsidRPr="00483D2E" w:rsidRDefault="003F5FA9" w:rsidP="003F5FA9">
                            <w:pPr>
                              <w:rPr>
                                <w:rFonts w:ascii="Calibri" w:hAnsi="Calibri" w:cs="Calibri"/>
                                <w:sz w:val="20"/>
                                <w:szCs w:val="16"/>
                              </w:rPr>
                            </w:pPr>
                            <w:r>
                              <w:rPr>
                                <w:rFonts w:ascii="Calibri" w:hAnsi="Calibri" w:cs="Calibri"/>
                                <w:sz w:val="20"/>
                                <w:szCs w:val="16"/>
                              </w:rPr>
                              <w:t>Defined plant response to photons (black line, weighting factors used to calculate PPFD), measured plant response to photons (green line, weighting factors used to calculate YPFD), and SQ-500 series quantum sensor response to photons (sensor spectral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26D43" id="_x0000_s1035" type="#_x0000_t202" style="position:absolute;left:0;text-align:left;margin-left:321.15pt;margin-top:17.95pt;width:150.1pt;height:150.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" strokecolor="white [3212]">
                <v:textbox>
                  <w:txbxContent>
                    <w:p w14:paraId="44F4B43F" w14:textId="77777777" w:rsidR="003F5FA9" w:rsidRPr="00483D2E" w:rsidRDefault="003F5FA9" w:rsidP="003F5FA9">
                      <w:pPr>
                        <w:rPr>
                          <w:rFonts w:ascii="Calibri" w:hAnsi="Calibri" w:cs="Calibri"/>
                          <w:sz w:val="20"/>
                          <w:szCs w:val="16"/>
                        </w:rPr>
                      </w:pPr>
                      <w:r>
                        <w:rPr>
                          <w:rFonts w:ascii="Calibri" w:hAnsi="Calibri" w:cs="Calibri"/>
                          <w:sz w:val="20"/>
                          <w:szCs w:val="16"/>
                        </w:rPr>
                        <w:t>Defined plant response to photons (black line, weighting factors used to calculate PPFD), measured plant response to photons (green line, weighting factors used to calculate YPFD), and SQ-500 series quantum sensor response to photons (sensor spectral response).</w:t>
                      </w:r>
                    </w:p>
                  </w:txbxContent>
                </v:textbox>
                <w10:wrap anchorx="margin"/>
              </v:shape>
            </w:pict>
          </mc:Fallback>
        </mc:AlternateContent>
      </w:r>
      <w:r w:rsidRPr="000B12E5">
        <w:rPr>
          <w:rFonts w:cstheme="minorHAnsi"/>
          <w:noProof/>
        </w:rPr>
        <w:drawing>
          <wp:inline distT="0" distB="0" distL="0" distR="0" wp14:anchorId="17CBFE5A" wp14:editId="07E9871C">
            <wp:extent cx="3861033" cy="2413145"/>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arch and Development\Manuals and Specifications\Quantum Sensors\SQ-500\YPFD.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861033" cy="2413145"/>
                    </a:xfrm>
                    <a:prstGeom prst="rect">
                      <a:avLst/>
                    </a:prstGeom>
                    <a:noFill/>
                    <a:ln>
                      <a:noFill/>
                    </a:ln>
                    <a:extLst>
                      <a:ext uri="{53640926-AAD7-44D8-BBD7-CCE9431645EC}">
                        <a14:shadowObscured xmlns:a14="http://schemas.microsoft.com/office/drawing/2010/main"/>
                      </a:ext>
                    </a:extLst>
                  </pic:spPr>
                </pic:pic>
              </a:graphicData>
            </a:graphic>
          </wp:inline>
        </w:drawing>
      </w:r>
      <w:r w:rsidRPr="000B12E5">
        <w:rPr>
          <w:rFonts w:cstheme="minorHAnsi"/>
          <w:noProof/>
        </w:rPr>
        <w:t xml:space="preserve"> </w:t>
      </w:r>
    </w:p>
    <w:p w14:paraId="6D41C970" w14:textId="77777777" w:rsidR="003F5FA9" w:rsidRPr="000B12E5" w:rsidRDefault="003F5FA9" w:rsidP="003F5FA9">
      <w:pPr>
        <w:spacing w:after="0" w:line="240" w:lineRule="auto"/>
        <w:rPr>
          <w:rFonts w:asciiTheme="minorHAnsi" w:hAnsiTheme="minorHAnsi" w:cstheme="minorHAnsi"/>
          <w:sz w:val="20"/>
          <w:szCs w:val="18"/>
        </w:rPr>
      </w:pPr>
      <w:r w:rsidRPr="000B12E5">
        <w:rPr>
          <w:rFonts w:asciiTheme="minorHAnsi" w:hAnsiTheme="minorHAnsi" w:cstheme="minorHAnsi"/>
          <w:sz w:val="20"/>
          <w:szCs w:val="18"/>
        </w:rPr>
        <w:t xml:space="preserve">One potential definition of PAR is weighting photon flux density in units of </w:t>
      </w:r>
      <w:r w:rsidRPr="000B12E5">
        <w:rPr>
          <w:rFonts w:ascii="Symbol" w:hAnsi="Symbol" w:cstheme="minorHAnsi"/>
          <w:sz w:val="20"/>
          <w:szCs w:val="18"/>
        </w:rPr>
        <w:t></w:t>
      </w:r>
      <w:r w:rsidRPr="000B12E5">
        <w:rPr>
          <w:rFonts w:asciiTheme="minorHAnsi" w:hAnsiTheme="minorHAnsi" w:cstheme="minorHAnsi"/>
          <w:sz w:val="20"/>
          <w:szCs w:val="18"/>
        </w:rPr>
        <w:t>mol m</w:t>
      </w:r>
      <w:r w:rsidRPr="000B12E5">
        <w:rPr>
          <w:rFonts w:asciiTheme="minorHAnsi" w:hAnsiTheme="minorHAnsi" w:cstheme="minorHAnsi"/>
          <w:sz w:val="20"/>
          <w:szCs w:val="18"/>
          <w:vertAlign w:val="superscript"/>
        </w:rPr>
        <w:t>-2</w:t>
      </w:r>
      <w:r w:rsidRPr="000B12E5">
        <w:rPr>
          <w:rFonts w:asciiTheme="minorHAnsi" w:hAnsiTheme="minorHAnsi" w:cstheme="minorHAnsi"/>
          <w:sz w:val="20"/>
          <w:szCs w:val="18"/>
        </w:rPr>
        <w:t xml:space="preserve"> s</w:t>
      </w:r>
      <w:r w:rsidRPr="000B12E5">
        <w:rPr>
          <w:rFonts w:asciiTheme="minorHAnsi" w:hAnsiTheme="minorHAnsi" w:cstheme="minorHAnsi"/>
          <w:sz w:val="20"/>
          <w:szCs w:val="18"/>
          <w:vertAlign w:val="superscript"/>
        </w:rPr>
        <w:t>-1</w:t>
      </w:r>
      <w:r w:rsidRPr="000B12E5">
        <w:rPr>
          <w:rFonts w:asciiTheme="minorHAnsi" w:hAnsiTheme="minorHAnsi" w:cstheme="minorHAnsi"/>
          <w:sz w:val="20"/>
          <w:szCs w:val="18"/>
        </w:rPr>
        <w:t xml:space="preserve"> at each wavelength between 300 and 800 nm by measured relative quantum yield and summing the result. This is defined as yield photon flux density (YPFD, units of </w:t>
      </w:r>
      <w:r w:rsidRPr="000B12E5">
        <w:rPr>
          <w:rFonts w:ascii="Symbol" w:hAnsi="Symbol" w:cstheme="minorHAnsi"/>
          <w:sz w:val="20"/>
          <w:szCs w:val="18"/>
        </w:rPr>
        <w:t></w:t>
      </w:r>
      <w:r w:rsidRPr="000B12E5">
        <w:rPr>
          <w:rFonts w:asciiTheme="minorHAnsi" w:hAnsiTheme="minorHAnsi" w:cstheme="minorHAnsi"/>
          <w:sz w:val="20"/>
          <w:szCs w:val="18"/>
        </w:rPr>
        <w:t>mol m</w:t>
      </w:r>
      <w:r w:rsidRPr="000B12E5">
        <w:rPr>
          <w:rFonts w:asciiTheme="minorHAnsi" w:hAnsiTheme="minorHAnsi" w:cstheme="minorHAnsi"/>
          <w:sz w:val="20"/>
          <w:szCs w:val="18"/>
          <w:vertAlign w:val="superscript"/>
        </w:rPr>
        <w:t>-2</w:t>
      </w:r>
      <w:r w:rsidRPr="000B12E5">
        <w:rPr>
          <w:rFonts w:asciiTheme="minorHAnsi" w:hAnsiTheme="minorHAnsi" w:cstheme="minorHAnsi"/>
          <w:sz w:val="20"/>
          <w:szCs w:val="18"/>
        </w:rPr>
        <w:t xml:space="preserve"> s</w:t>
      </w:r>
      <w:r w:rsidRPr="000B12E5">
        <w:rPr>
          <w:rFonts w:asciiTheme="minorHAnsi" w:hAnsiTheme="minorHAnsi" w:cstheme="minorHAnsi"/>
          <w:sz w:val="20"/>
          <w:szCs w:val="18"/>
          <w:vertAlign w:val="superscript"/>
        </w:rPr>
        <w:t>-1</w:t>
      </w:r>
      <w:r w:rsidRPr="000B12E5">
        <w:rPr>
          <w:rFonts w:asciiTheme="minorHAnsi" w:hAnsiTheme="minorHAnsi" w:cstheme="minorHAnsi"/>
          <w:sz w:val="20"/>
          <w:szCs w:val="18"/>
        </w:rPr>
        <w:t>) (Sager et al., 1988). There are uncertainties and challenges associated with this definition of PAR. Measurements used to generate the relative quantum yield data were made on single leaves under low radiation levels and at short time scales (McCree, 1972a; Inada, 1976). Whole plants and plant canopies typically have multiple leaf layers and are generally grown in the field or greenhouse over the course of an entire growing season. Thus, actual conditions plants are subject to are likely different than those the single leaves were in when measurements were made by McCree (1972a) and Inada (1976). In addition, relative quantum yield shown in the figure above is the mean from twenty-two species grown in the field (McCree, 1972a). Mean relative quantum yield for the same species grown in growth chambers was similar, but there were differences, particularly at shorter wavelengths (less than 450 nm). There was also some variability between species (McCree, 1972a; Inada, 1976).</w:t>
      </w:r>
    </w:p>
    <w:p w14:paraId="0FD9B82A" w14:textId="783B87B6" w:rsidR="003F5FA9" w:rsidRPr="000B12E5" w:rsidRDefault="003F5FA9" w:rsidP="003F5FA9">
      <w:pPr>
        <w:spacing w:after="0" w:line="240" w:lineRule="auto"/>
        <w:rPr>
          <w:rFonts w:asciiTheme="minorHAnsi" w:hAnsiTheme="minorHAnsi" w:cstheme="minorHAnsi"/>
          <w:sz w:val="20"/>
          <w:szCs w:val="18"/>
        </w:rPr>
      </w:pPr>
      <w:r w:rsidRPr="000B12E5">
        <w:rPr>
          <w:rFonts w:asciiTheme="minorHAnsi" w:hAnsiTheme="minorHAnsi" w:cstheme="minorHAnsi"/>
          <w:sz w:val="20"/>
          <w:szCs w:val="18"/>
        </w:rPr>
        <w:t xml:space="preserve">McCree (1972b) found that equally weighting all photons between 400 and 700 nm and summing the result, defined as photosynthetic photon flux density (PPFD, in units of </w:t>
      </w:r>
      <w:r w:rsidRPr="000B12E5">
        <w:rPr>
          <w:rFonts w:ascii="Symbol" w:hAnsi="Symbol" w:cstheme="minorHAnsi"/>
          <w:sz w:val="20"/>
          <w:szCs w:val="18"/>
        </w:rPr>
        <w:t></w:t>
      </w:r>
      <w:r w:rsidRPr="000B12E5">
        <w:rPr>
          <w:rFonts w:asciiTheme="minorHAnsi" w:hAnsiTheme="minorHAnsi" w:cstheme="minorHAnsi"/>
          <w:sz w:val="20"/>
          <w:szCs w:val="18"/>
        </w:rPr>
        <w:t>mol m</w:t>
      </w:r>
      <w:r w:rsidRPr="000B12E5">
        <w:rPr>
          <w:rFonts w:asciiTheme="minorHAnsi" w:hAnsiTheme="minorHAnsi" w:cstheme="minorHAnsi"/>
          <w:sz w:val="20"/>
          <w:szCs w:val="18"/>
          <w:vertAlign w:val="superscript"/>
        </w:rPr>
        <w:t>-2</w:t>
      </w:r>
      <w:r w:rsidRPr="000B12E5">
        <w:rPr>
          <w:rFonts w:asciiTheme="minorHAnsi" w:hAnsiTheme="minorHAnsi" w:cstheme="minorHAnsi"/>
          <w:sz w:val="20"/>
          <w:szCs w:val="18"/>
        </w:rPr>
        <w:t xml:space="preserve"> s</w:t>
      </w:r>
      <w:r w:rsidRPr="000B12E5">
        <w:rPr>
          <w:rFonts w:asciiTheme="minorHAnsi" w:hAnsiTheme="minorHAnsi" w:cstheme="minorHAnsi"/>
          <w:sz w:val="20"/>
          <w:szCs w:val="18"/>
          <w:vertAlign w:val="superscript"/>
        </w:rPr>
        <w:t>-1</w:t>
      </w:r>
      <w:r w:rsidRPr="000B12E5">
        <w:rPr>
          <w:rFonts w:asciiTheme="minorHAnsi" w:hAnsiTheme="minorHAnsi" w:cstheme="minorHAnsi"/>
          <w:sz w:val="20"/>
          <w:szCs w:val="18"/>
        </w:rPr>
        <w:t xml:space="preserve">), was well correlated to photosynthesis, and very similar to correlation between YPFD and photosynthesis. As a matter of practicality, PPFD is a simpler definition of PAR. At the same time as McCree’s work, others had proposed PPFD as an accurate measure of PAR and built sensors that approximated the PPFD weighting factors (Biggs et al., 1971; Federer and Tanner, 1966). Correlation between PPFD and YPFD measurements for several radiation sources is very high (figure below), as an approximation, YPFD = 0.9PPFD. As a result, almost universally PAR is defined as PPFD rather than YPFD, although YPFD has been used in some studies. The only radiation sources shown (figure below) that don’t fall on the regression line are the </w:t>
      </w:r>
      <w:r w:rsidR="00A14811" w:rsidRPr="000B12E5">
        <w:rPr>
          <w:rFonts w:asciiTheme="minorHAnsi" w:hAnsiTheme="minorHAnsi" w:cstheme="minorHAnsi"/>
          <w:sz w:val="20"/>
          <w:szCs w:val="18"/>
        </w:rPr>
        <w:t>high-pressure</w:t>
      </w:r>
      <w:r w:rsidRPr="000B12E5">
        <w:rPr>
          <w:rFonts w:asciiTheme="minorHAnsi" w:hAnsiTheme="minorHAnsi" w:cstheme="minorHAnsi"/>
          <w:sz w:val="20"/>
          <w:szCs w:val="18"/>
        </w:rPr>
        <w:t xml:space="preserve"> sodium (HPS) lamp, reflection from a plant canopy, and transmission below a plant canopy. A large fraction of radiation from HPS lamps is in the red range of wavelengths where the YPFD weighting factors (measured relative quantum yield) are at or near one. The factor for converting PPFD to YPFD for HPS lamps is 0.95, rather than 0.90. The factor for converting PPFD to YPFD for reflected and transmitted photons is 1.00.</w:t>
      </w:r>
    </w:p>
    <w:p w14:paraId="2E7ADB15" w14:textId="77777777" w:rsidR="003F5FA9" w:rsidRPr="00367B9B" w:rsidRDefault="003F5FA9" w:rsidP="003F5FA9">
      <w:pPr>
        <w:spacing w:after="0" w:line="240" w:lineRule="auto"/>
        <w:rPr>
          <w:rFonts w:asciiTheme="minorHAnsi" w:hAnsiTheme="minorHAnsi" w:cstheme="minorHAnsi"/>
          <w:color w:val="00B050"/>
          <w:sz w:val="20"/>
          <w:szCs w:val="18"/>
        </w:rPr>
      </w:pPr>
    </w:p>
    <w:p w14:paraId="3A337478" w14:textId="7D141F4D" w:rsidR="003F5FA9" w:rsidRPr="00367B9B" w:rsidRDefault="003F5FA9" w:rsidP="003F5FA9">
      <w:pPr>
        <w:spacing w:after="0" w:line="240" w:lineRule="auto"/>
        <w:jc w:val="both"/>
        <w:rPr>
          <w:rFonts w:asciiTheme="minorHAnsi" w:hAnsiTheme="minorHAnsi" w:cstheme="minorHAnsi"/>
          <w:color w:val="00B050"/>
          <w:sz w:val="20"/>
          <w:szCs w:val="18"/>
        </w:rPr>
      </w:pPr>
      <w:r w:rsidRPr="00367B9B">
        <w:rPr>
          <w:rFonts w:asciiTheme="minorHAnsi" w:hAnsiTheme="minorHAnsi" w:cstheme="minorHAnsi"/>
          <w:noProof/>
          <w:color w:val="00B050"/>
          <w:sz w:val="20"/>
        </w:rPr>
        <w:lastRenderedPageBreak/>
        <mc:AlternateContent>
          <mc:Choice Requires="wps">
            <w:drawing>
              <wp:anchor distT="0" distB="0" distL="114300" distR="114300" simplePos="0" relativeHeight="251782144" behindDoc="0" locked="0" layoutInCell="1" allowOverlap="1" wp14:anchorId="24F0EA6E" wp14:editId="495E4CB6">
                <wp:simplePos x="0" y="0"/>
                <wp:positionH relativeFrom="margin">
                  <wp:posOffset>3249930</wp:posOffset>
                </wp:positionH>
                <wp:positionV relativeFrom="paragraph">
                  <wp:posOffset>-168275</wp:posOffset>
                </wp:positionV>
                <wp:extent cx="1906270" cy="2374900"/>
                <wp:effectExtent l="0" t="0" r="17780" b="254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374900"/>
                        </a:xfrm>
                        <a:prstGeom prst="rect">
                          <a:avLst/>
                        </a:prstGeom>
                        <a:solidFill>
                          <a:srgbClr val="FFFFFF"/>
                        </a:solidFill>
                        <a:ln w="9525">
                          <a:solidFill>
                            <a:schemeClr val="bg1"/>
                          </a:solidFill>
                          <a:miter lim="800000"/>
                          <a:headEnd/>
                          <a:tailEnd/>
                        </a:ln>
                      </wps:spPr>
                      <wps:txbx>
                        <w:txbxContent>
                          <w:p w14:paraId="7AB3B6F7" w14:textId="77777777" w:rsidR="003F5FA9" w:rsidRPr="000B12E5" w:rsidRDefault="003F5FA9" w:rsidP="003F5FA9">
                            <w:pPr>
                              <w:rPr>
                                <w:rFonts w:asciiTheme="minorHAnsi" w:hAnsiTheme="minorHAnsi" w:cstheme="minorHAnsi"/>
                                <w:sz w:val="20"/>
                                <w:szCs w:val="16"/>
                              </w:rPr>
                            </w:pPr>
                            <w:r w:rsidRPr="000B12E5">
                              <w:rPr>
                                <w:rFonts w:asciiTheme="minorHAnsi" w:hAnsiTheme="minorHAnsi" w:cstheme="minorHAnsi"/>
                                <w:sz w:val="20"/>
                                <w:szCs w:val="16"/>
                              </w:rPr>
                              <w:t>Correlation between photosynthetic photon flux density (PPFD) and yield photon flux density (YPFD) for multiple different radiation sources. YPFD is approximately 90 % of PPFD. Measurements were made with a spectroradiometer (Apogee Instruments model PS-200) and weighting factors shown in the previous figure were used to calculate PPFD and YPFD.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0EA6E" id="_x0000_s1036" type="#_x0000_t202" style="position:absolute;left:0;text-align:left;margin-left:255.9pt;margin-top:-13.25pt;width:150.1pt;height:187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" strokecolor="white [3212]">
                <v:textbox>
                  <w:txbxContent>
                    <w:p w14:paraId="7AB3B6F7" w14:textId="77777777" w:rsidR="003F5FA9" w:rsidRPr="000B12E5" w:rsidRDefault="003F5FA9" w:rsidP="003F5FA9">
                      <w:pPr>
                        <w:rPr>
                          <w:rFonts w:asciiTheme="minorHAnsi" w:hAnsiTheme="minorHAnsi" w:cstheme="minorHAnsi"/>
                          <w:sz w:val="20"/>
                          <w:szCs w:val="16"/>
                        </w:rPr>
                      </w:pPr>
                      <w:r w:rsidRPr="000B12E5">
                        <w:rPr>
                          <w:rFonts w:asciiTheme="minorHAnsi" w:hAnsiTheme="minorHAnsi" w:cstheme="minorHAnsi"/>
                          <w:sz w:val="20"/>
                          <w:szCs w:val="16"/>
                        </w:rPr>
                        <w:t>Correlation between photosynthetic photon flux density (PPFD) and yield photon flux density (YPFD) for multiple different radiation sources. YPFD is approximately 90 % of PPFD. Measurements were made with a spectroradiometer (Apogee Instruments model PS-200) and weighting factors shown in the previous figure were used to calculate PPFD and YPFD.</w:t>
                      </w:r>
                    </w:p>
                  </w:txbxContent>
                </v:textbox>
                <w10:wrap anchorx="margin"/>
              </v:shape>
            </w:pict>
          </mc:Fallback>
        </mc:AlternateContent>
      </w:r>
      <w:r w:rsidRPr="00367B9B">
        <w:rPr>
          <w:rFonts w:asciiTheme="minorHAnsi" w:hAnsiTheme="minorHAnsi" w:cstheme="minorHAnsi"/>
          <w:noProof/>
          <w:color w:val="00B050"/>
          <w:sz w:val="20"/>
        </w:rPr>
        <mc:AlternateContent>
          <mc:Choice Requires="wps">
            <w:drawing>
              <wp:anchor distT="0" distB="0" distL="114300" distR="114300" simplePos="0" relativeHeight="251783168" behindDoc="0" locked="0" layoutInCell="1" allowOverlap="1" wp14:anchorId="41B1B849" wp14:editId="59F79E03">
                <wp:simplePos x="0" y="0"/>
                <wp:positionH relativeFrom="margin">
                  <wp:posOffset>-104775</wp:posOffset>
                </wp:positionH>
                <wp:positionV relativeFrom="paragraph">
                  <wp:posOffset>2406015</wp:posOffset>
                </wp:positionV>
                <wp:extent cx="6131560" cy="2590800"/>
                <wp:effectExtent l="0" t="0" r="2159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2590800"/>
                        </a:xfrm>
                        <a:prstGeom prst="rect">
                          <a:avLst/>
                        </a:prstGeom>
                        <a:solidFill>
                          <a:srgbClr val="FFFFFF"/>
                        </a:solidFill>
                        <a:ln w="9525">
                          <a:solidFill>
                            <a:schemeClr val="bg1"/>
                          </a:solidFill>
                          <a:miter lim="800000"/>
                          <a:headEnd/>
                          <a:tailEnd/>
                        </a:ln>
                      </wps:spPr>
                      <wps:txbx>
                        <w:txbxContent>
                          <w:p w14:paraId="5B7F1904" w14:textId="77777777" w:rsidR="003F5FA9" w:rsidRPr="000B12E5" w:rsidRDefault="003F5FA9" w:rsidP="003F5FA9">
                            <w:pPr>
                              <w:spacing w:after="0" w:line="240" w:lineRule="auto"/>
                              <w:jc w:val="both"/>
                              <w:rPr>
                                <w:rFonts w:asciiTheme="minorHAnsi" w:hAnsiTheme="minorHAnsi" w:cstheme="minorHAnsi"/>
                                <w:sz w:val="20"/>
                              </w:rPr>
                            </w:pPr>
                            <w:r w:rsidRPr="000B12E5">
                              <w:rPr>
                                <w:rFonts w:asciiTheme="minorHAnsi" w:hAnsiTheme="minorHAnsi" w:cstheme="minorHAnsi"/>
                                <w:sz w:val="20"/>
                              </w:rPr>
                              <w:t>Biggs, W., A.R. Edison, J.D. Eastin, K.W. Brown, J.W. Maranville, and M.D. Clegg, 1971. Photosynthesis light sensor and meter. Ecology 52:125-131.</w:t>
                            </w:r>
                          </w:p>
                          <w:p w14:paraId="35EF8EE3" w14:textId="77777777" w:rsidR="003F5FA9" w:rsidRPr="000B12E5" w:rsidRDefault="003F5FA9" w:rsidP="003F5FA9">
                            <w:pPr>
                              <w:spacing w:after="0" w:line="240" w:lineRule="auto"/>
                              <w:jc w:val="both"/>
                              <w:rPr>
                                <w:rFonts w:asciiTheme="minorHAnsi" w:hAnsiTheme="minorHAnsi" w:cstheme="minorHAnsi"/>
                                <w:sz w:val="20"/>
                              </w:rPr>
                            </w:pPr>
                            <w:r w:rsidRPr="000B12E5">
                              <w:rPr>
                                <w:rFonts w:asciiTheme="minorHAnsi" w:hAnsiTheme="minorHAnsi" w:cstheme="minorHAnsi"/>
                                <w:sz w:val="20"/>
                              </w:rPr>
                              <w:t>Federer, C.A., and C.B. Tanner, 1966. Sensors for measuring light available for photosynthesis. Ecology 47:654-657.</w:t>
                            </w:r>
                          </w:p>
                          <w:p w14:paraId="42496B8A" w14:textId="77777777" w:rsidR="003F5FA9" w:rsidRPr="000B12E5" w:rsidRDefault="003F5FA9" w:rsidP="003F5FA9">
                            <w:pPr>
                              <w:spacing w:after="0" w:line="240" w:lineRule="auto"/>
                              <w:jc w:val="both"/>
                              <w:rPr>
                                <w:rFonts w:asciiTheme="minorHAnsi" w:hAnsiTheme="minorHAnsi" w:cstheme="minorHAnsi"/>
                                <w:sz w:val="20"/>
                              </w:rPr>
                            </w:pPr>
                            <w:r w:rsidRPr="000B12E5">
                              <w:rPr>
                                <w:rFonts w:asciiTheme="minorHAnsi" w:hAnsiTheme="minorHAnsi" w:cstheme="minorHAnsi"/>
                                <w:sz w:val="20"/>
                              </w:rPr>
                              <w:t>Inada, K., 1976. Action spectra for photosynthesis in higher plants. Plant and Cell Physiology 17:355-365.</w:t>
                            </w:r>
                          </w:p>
                          <w:p w14:paraId="15AF5524" w14:textId="77777777" w:rsidR="003F5FA9" w:rsidRPr="000B12E5" w:rsidRDefault="003F5FA9" w:rsidP="003F5FA9">
                            <w:pPr>
                              <w:spacing w:after="0" w:line="240" w:lineRule="auto"/>
                              <w:jc w:val="both"/>
                              <w:rPr>
                                <w:rFonts w:asciiTheme="minorHAnsi" w:hAnsiTheme="minorHAnsi" w:cstheme="minorHAnsi"/>
                                <w:sz w:val="20"/>
                              </w:rPr>
                            </w:pPr>
                            <w:r w:rsidRPr="000B12E5">
                              <w:rPr>
                                <w:rFonts w:asciiTheme="minorHAnsi" w:hAnsiTheme="minorHAnsi" w:cstheme="minorHAnsi"/>
                                <w:sz w:val="20"/>
                              </w:rPr>
                              <w:t>McCree, K.J., 1972a. The action spectrum, absorptance and quantum yield of photosynthesis in crop plants. Agricultural Meteorology 9:191-216.</w:t>
                            </w:r>
                          </w:p>
                          <w:p w14:paraId="02620EEA" w14:textId="77777777" w:rsidR="003F5FA9" w:rsidRPr="000B12E5" w:rsidRDefault="003F5FA9" w:rsidP="003F5FA9">
                            <w:pPr>
                              <w:spacing w:after="0" w:line="240" w:lineRule="auto"/>
                              <w:jc w:val="both"/>
                              <w:rPr>
                                <w:rFonts w:asciiTheme="minorHAnsi" w:hAnsiTheme="minorHAnsi" w:cstheme="minorHAnsi"/>
                                <w:sz w:val="20"/>
                              </w:rPr>
                            </w:pPr>
                            <w:r w:rsidRPr="000B12E5">
                              <w:rPr>
                                <w:rFonts w:asciiTheme="minorHAnsi" w:hAnsiTheme="minorHAnsi" w:cstheme="minorHAnsi"/>
                                <w:sz w:val="20"/>
                              </w:rPr>
                              <w:t>McCree, K.J., 1972b. Test of current definitions of photosynthetically active radiation against leaf photosynthesis data. Agricultural Meteorology 10:443-453.</w:t>
                            </w:r>
                          </w:p>
                          <w:p w14:paraId="06E2C967" w14:textId="77777777" w:rsidR="003F5FA9" w:rsidRPr="000B12E5" w:rsidRDefault="003F5FA9" w:rsidP="003F5FA9">
                            <w:pPr>
                              <w:spacing w:after="0" w:line="240" w:lineRule="auto"/>
                              <w:jc w:val="both"/>
                              <w:rPr>
                                <w:rFonts w:asciiTheme="minorHAnsi" w:hAnsiTheme="minorHAnsi" w:cstheme="minorHAnsi"/>
                                <w:sz w:val="20"/>
                              </w:rPr>
                            </w:pPr>
                            <w:r w:rsidRPr="000B12E5">
                              <w:rPr>
                                <w:rFonts w:asciiTheme="minorHAnsi" w:hAnsiTheme="minorHAnsi" w:cstheme="minorHAnsi"/>
                                <w:sz w:val="20"/>
                              </w:rPr>
                              <w:t>Sager, J.C., W.O. Smith, J.L. Edwards, and K.L. Cyr, 1988. Photosynthetic efficiency and phytochrome photoequilibria determination using spectral data. Transactions of the ASAE 31:1882-1889.</w:t>
                            </w:r>
                          </w:p>
                          <w:p w14:paraId="45553635" w14:textId="77777777" w:rsidR="003F5FA9" w:rsidRPr="00367B9B" w:rsidRDefault="003F5FA9" w:rsidP="003F5FA9">
                            <w:pPr>
                              <w:spacing w:after="0" w:line="240" w:lineRule="auto"/>
                              <w:jc w:val="both"/>
                              <w:rPr>
                                <w:rFonts w:asciiTheme="minorHAnsi" w:hAnsiTheme="minorHAnsi" w:cstheme="minorHAnsi"/>
                                <w:color w:val="00B050"/>
                                <w:sz w:val="20"/>
                              </w:rPr>
                            </w:pPr>
                          </w:p>
                          <w:p w14:paraId="710D6C27" w14:textId="77777777" w:rsidR="003F5FA9" w:rsidRPr="00367B9B" w:rsidRDefault="003F5FA9" w:rsidP="003F5FA9">
                            <w:pPr>
                              <w:rPr>
                                <w:rFonts w:asciiTheme="minorHAnsi" w:hAnsiTheme="minorHAnsi" w:cstheme="minorHAnsi"/>
                                <w:color w:val="00B050"/>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1B849" id="_x0000_s1037" type="#_x0000_t202" style="position:absolute;left:0;text-align:left;margin-left:-8.25pt;margin-top:189.45pt;width:482.8pt;height:204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" strokecolor="white [3212]">
                <v:textbox>
                  <w:txbxContent>
                    <w:p w14:paraId="5B7F1904" w14:textId="77777777" w:rsidR="003F5FA9" w:rsidRPr="000B12E5" w:rsidRDefault="003F5FA9" w:rsidP="003F5FA9">
                      <w:pPr>
                        <w:spacing w:after="0" w:line="240" w:lineRule="auto"/>
                        <w:jc w:val="both"/>
                        <w:rPr>
                          <w:rFonts w:asciiTheme="minorHAnsi" w:hAnsiTheme="minorHAnsi" w:cstheme="minorHAnsi"/>
                          <w:sz w:val="20"/>
                        </w:rPr>
                      </w:pPr>
                      <w:r w:rsidRPr="000B12E5">
                        <w:rPr>
                          <w:rFonts w:asciiTheme="minorHAnsi" w:hAnsiTheme="minorHAnsi" w:cstheme="minorHAnsi"/>
                          <w:sz w:val="20"/>
                        </w:rPr>
                        <w:t>Biggs, W., A.R. Edison, J.D. Eastin, K.W. Brown, J.W. Maranville, and M.D. Clegg, 1971. Photosynthesis light sensor and meter. Ecology 52:125-131.</w:t>
                      </w:r>
                    </w:p>
                    <w:p w14:paraId="35EF8EE3" w14:textId="77777777" w:rsidR="003F5FA9" w:rsidRPr="000B12E5" w:rsidRDefault="003F5FA9" w:rsidP="003F5FA9">
                      <w:pPr>
                        <w:spacing w:after="0" w:line="240" w:lineRule="auto"/>
                        <w:jc w:val="both"/>
                        <w:rPr>
                          <w:rFonts w:asciiTheme="minorHAnsi" w:hAnsiTheme="minorHAnsi" w:cstheme="minorHAnsi"/>
                          <w:sz w:val="20"/>
                        </w:rPr>
                      </w:pPr>
                      <w:r w:rsidRPr="000B12E5">
                        <w:rPr>
                          <w:rFonts w:asciiTheme="minorHAnsi" w:hAnsiTheme="minorHAnsi" w:cstheme="minorHAnsi"/>
                          <w:sz w:val="20"/>
                        </w:rPr>
                        <w:t>Federer, C.A., and C.B. Tanner, 1966. Sensors for measuring light available for photosynthesis. Ecology 47:654-657.</w:t>
                      </w:r>
                    </w:p>
                    <w:p w14:paraId="42496B8A" w14:textId="77777777" w:rsidR="003F5FA9" w:rsidRPr="000B12E5" w:rsidRDefault="003F5FA9" w:rsidP="003F5FA9">
                      <w:pPr>
                        <w:spacing w:after="0" w:line="240" w:lineRule="auto"/>
                        <w:jc w:val="both"/>
                        <w:rPr>
                          <w:rFonts w:asciiTheme="minorHAnsi" w:hAnsiTheme="minorHAnsi" w:cstheme="minorHAnsi"/>
                          <w:sz w:val="20"/>
                        </w:rPr>
                      </w:pPr>
                      <w:r w:rsidRPr="000B12E5">
                        <w:rPr>
                          <w:rFonts w:asciiTheme="minorHAnsi" w:hAnsiTheme="minorHAnsi" w:cstheme="minorHAnsi"/>
                          <w:sz w:val="20"/>
                        </w:rPr>
                        <w:t>Inada, K., 1976. Action spectra for photosynthesis in higher plants. Plant and Cell Physiology 17:355-365.</w:t>
                      </w:r>
                    </w:p>
                    <w:p w14:paraId="15AF5524" w14:textId="77777777" w:rsidR="003F5FA9" w:rsidRPr="000B12E5" w:rsidRDefault="003F5FA9" w:rsidP="003F5FA9">
                      <w:pPr>
                        <w:spacing w:after="0" w:line="240" w:lineRule="auto"/>
                        <w:jc w:val="both"/>
                        <w:rPr>
                          <w:rFonts w:asciiTheme="minorHAnsi" w:hAnsiTheme="minorHAnsi" w:cstheme="minorHAnsi"/>
                          <w:sz w:val="20"/>
                        </w:rPr>
                      </w:pPr>
                      <w:r w:rsidRPr="000B12E5">
                        <w:rPr>
                          <w:rFonts w:asciiTheme="minorHAnsi" w:hAnsiTheme="minorHAnsi" w:cstheme="minorHAnsi"/>
                          <w:sz w:val="20"/>
                        </w:rPr>
                        <w:t>McCree, K.J., 1972a. The action spectrum, absorptance and quantum yield of photosynthesis in crop plants. Agricultural Meteorology 9:191-216.</w:t>
                      </w:r>
                    </w:p>
                    <w:p w14:paraId="02620EEA" w14:textId="77777777" w:rsidR="003F5FA9" w:rsidRPr="000B12E5" w:rsidRDefault="003F5FA9" w:rsidP="003F5FA9">
                      <w:pPr>
                        <w:spacing w:after="0" w:line="240" w:lineRule="auto"/>
                        <w:jc w:val="both"/>
                        <w:rPr>
                          <w:rFonts w:asciiTheme="minorHAnsi" w:hAnsiTheme="minorHAnsi" w:cstheme="minorHAnsi"/>
                          <w:sz w:val="20"/>
                        </w:rPr>
                      </w:pPr>
                      <w:r w:rsidRPr="000B12E5">
                        <w:rPr>
                          <w:rFonts w:asciiTheme="minorHAnsi" w:hAnsiTheme="minorHAnsi" w:cstheme="minorHAnsi"/>
                          <w:sz w:val="20"/>
                        </w:rPr>
                        <w:t>McCree, K.J., 1972b. Test of current definitions of photosynthetically active radiation against leaf photosynthesis data. Agricultural Meteorology 10:443-453.</w:t>
                      </w:r>
                    </w:p>
                    <w:p w14:paraId="06E2C967" w14:textId="77777777" w:rsidR="003F5FA9" w:rsidRPr="000B12E5" w:rsidRDefault="003F5FA9" w:rsidP="003F5FA9">
                      <w:pPr>
                        <w:spacing w:after="0" w:line="240" w:lineRule="auto"/>
                        <w:jc w:val="both"/>
                        <w:rPr>
                          <w:rFonts w:asciiTheme="minorHAnsi" w:hAnsiTheme="minorHAnsi" w:cstheme="minorHAnsi"/>
                          <w:sz w:val="20"/>
                        </w:rPr>
                      </w:pPr>
                      <w:r w:rsidRPr="000B12E5">
                        <w:rPr>
                          <w:rFonts w:asciiTheme="minorHAnsi" w:hAnsiTheme="minorHAnsi" w:cstheme="minorHAnsi"/>
                          <w:sz w:val="20"/>
                        </w:rPr>
                        <w:t>Sager, J.C., W.O. Smith, J.L. Edwards, and K.L. Cyr, 1988. Photosynthetic efficiency and phytochrome photoequilibria determination using spectral data. Transactions of the ASAE 31:1882-1889.</w:t>
                      </w:r>
                    </w:p>
                    <w:p w14:paraId="45553635" w14:textId="77777777" w:rsidR="003F5FA9" w:rsidRPr="00367B9B" w:rsidRDefault="003F5FA9" w:rsidP="003F5FA9">
                      <w:pPr>
                        <w:spacing w:after="0" w:line="240" w:lineRule="auto"/>
                        <w:jc w:val="both"/>
                        <w:rPr>
                          <w:rFonts w:asciiTheme="minorHAnsi" w:hAnsiTheme="minorHAnsi" w:cstheme="minorHAnsi"/>
                          <w:color w:val="00B050"/>
                          <w:sz w:val="20"/>
                        </w:rPr>
                      </w:pPr>
                    </w:p>
                    <w:p w14:paraId="710D6C27" w14:textId="77777777" w:rsidR="003F5FA9" w:rsidRPr="00367B9B" w:rsidRDefault="003F5FA9" w:rsidP="003F5FA9">
                      <w:pPr>
                        <w:rPr>
                          <w:rFonts w:asciiTheme="minorHAnsi" w:hAnsiTheme="minorHAnsi" w:cstheme="minorHAnsi"/>
                          <w:color w:val="00B050"/>
                          <w:sz w:val="20"/>
                          <w:szCs w:val="16"/>
                        </w:rPr>
                      </w:pPr>
                    </w:p>
                  </w:txbxContent>
                </v:textbox>
                <w10:wrap anchorx="margin"/>
              </v:shape>
            </w:pict>
          </mc:Fallback>
        </mc:AlternateContent>
      </w:r>
      <w:r>
        <w:rPr>
          <w:rFonts w:asciiTheme="minorHAnsi" w:hAnsiTheme="minorHAnsi" w:cstheme="minorHAnsi"/>
          <w:noProof/>
          <w:color w:val="00B050"/>
          <w:sz w:val="20"/>
          <w:szCs w:val="18"/>
        </w:rPr>
        <w:drawing>
          <wp:inline distT="0" distB="0" distL="0" distR="0" wp14:anchorId="04B8E9F9" wp14:editId="7007FA24">
            <wp:extent cx="3257550" cy="2428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7550" cy="2428875"/>
                    </a:xfrm>
                    <a:prstGeom prst="rect">
                      <a:avLst/>
                    </a:prstGeom>
                    <a:noFill/>
                    <a:ln>
                      <a:noFill/>
                    </a:ln>
                  </pic:spPr>
                </pic:pic>
              </a:graphicData>
            </a:graphic>
          </wp:inline>
        </w:drawing>
      </w:r>
    </w:p>
    <w:p w14:paraId="6307F024" w14:textId="77777777" w:rsidR="003F5FA9" w:rsidRPr="00367B9B" w:rsidRDefault="003F5FA9" w:rsidP="003F5FA9">
      <w:pPr>
        <w:spacing w:line="201" w:lineRule="atLeast"/>
        <w:rPr>
          <w:rFonts w:asciiTheme="minorHAnsi" w:hAnsiTheme="minorHAnsi" w:cstheme="minorHAnsi"/>
          <w:b/>
          <w:color w:val="00B050"/>
          <w:sz w:val="20"/>
        </w:rPr>
      </w:pPr>
    </w:p>
    <w:p w14:paraId="42947908" w14:textId="77777777" w:rsidR="003F5FA9" w:rsidRPr="00367B9B" w:rsidRDefault="003F5FA9" w:rsidP="003F5FA9">
      <w:pPr>
        <w:spacing w:line="201" w:lineRule="atLeast"/>
        <w:rPr>
          <w:rFonts w:asciiTheme="minorHAnsi" w:hAnsiTheme="minorHAnsi" w:cstheme="minorHAnsi"/>
          <w:b/>
          <w:color w:val="00B050"/>
          <w:sz w:val="20"/>
        </w:rPr>
      </w:pPr>
    </w:p>
    <w:p w14:paraId="54F40D95" w14:textId="77777777" w:rsidR="003F5FA9" w:rsidRPr="00367B9B" w:rsidRDefault="003F5FA9" w:rsidP="003F5FA9">
      <w:pPr>
        <w:spacing w:line="201" w:lineRule="atLeast"/>
        <w:rPr>
          <w:rFonts w:asciiTheme="minorHAnsi" w:hAnsiTheme="minorHAnsi" w:cstheme="minorHAnsi"/>
          <w:b/>
          <w:color w:val="00B050"/>
          <w:sz w:val="20"/>
        </w:rPr>
      </w:pPr>
    </w:p>
    <w:p w14:paraId="31B9F9A0" w14:textId="77777777" w:rsidR="003F5FA9" w:rsidRPr="00367B9B" w:rsidRDefault="003F5FA9" w:rsidP="003F5FA9">
      <w:pPr>
        <w:spacing w:line="201" w:lineRule="atLeast"/>
        <w:rPr>
          <w:rFonts w:asciiTheme="minorHAnsi" w:hAnsiTheme="minorHAnsi" w:cstheme="minorHAnsi"/>
          <w:b/>
          <w:color w:val="00B050"/>
          <w:sz w:val="20"/>
        </w:rPr>
      </w:pPr>
    </w:p>
    <w:p w14:paraId="46AA4990" w14:textId="77777777" w:rsidR="003F5FA9" w:rsidRPr="00367B9B" w:rsidRDefault="003F5FA9" w:rsidP="003F5FA9">
      <w:pPr>
        <w:spacing w:line="201" w:lineRule="atLeast"/>
        <w:rPr>
          <w:rFonts w:asciiTheme="minorHAnsi" w:hAnsiTheme="minorHAnsi" w:cstheme="minorHAnsi"/>
          <w:b/>
          <w:color w:val="00B050"/>
          <w:sz w:val="20"/>
        </w:rPr>
      </w:pPr>
    </w:p>
    <w:p w14:paraId="0DD4FC5F" w14:textId="77777777" w:rsidR="003F5FA9" w:rsidRPr="00367B9B" w:rsidRDefault="003F5FA9" w:rsidP="003F5FA9">
      <w:pPr>
        <w:spacing w:line="201" w:lineRule="atLeast"/>
        <w:rPr>
          <w:rFonts w:asciiTheme="minorHAnsi" w:hAnsiTheme="minorHAnsi" w:cstheme="minorHAnsi"/>
          <w:b/>
          <w:color w:val="00B050"/>
          <w:sz w:val="20"/>
        </w:rPr>
      </w:pPr>
    </w:p>
    <w:p w14:paraId="3EE280EF" w14:textId="77777777" w:rsidR="003F5FA9" w:rsidRPr="00367B9B" w:rsidRDefault="003F5FA9" w:rsidP="003F5FA9">
      <w:pPr>
        <w:spacing w:line="201" w:lineRule="atLeast"/>
        <w:rPr>
          <w:rFonts w:asciiTheme="minorHAnsi" w:eastAsia="Skia" w:hAnsiTheme="minorHAnsi" w:cstheme="minorHAnsi"/>
          <w:color w:val="00B050"/>
          <w:sz w:val="20"/>
        </w:rPr>
      </w:pPr>
      <w:r w:rsidRPr="00367B9B">
        <w:rPr>
          <w:rFonts w:asciiTheme="minorHAnsi" w:hAnsiTheme="minorHAnsi" w:cstheme="minorHAnsi"/>
          <w:b/>
          <w:color w:val="00B050"/>
          <w:sz w:val="20"/>
        </w:rPr>
        <w:t>Underwater Measurements and Immersion Effect</w:t>
      </w:r>
    </w:p>
    <w:p w14:paraId="1279220D" w14:textId="77777777" w:rsidR="003F5FA9" w:rsidRPr="00367B9B" w:rsidRDefault="003F5FA9" w:rsidP="003F5FA9">
      <w:pPr>
        <w:spacing w:after="0" w:line="240" w:lineRule="auto"/>
        <w:rPr>
          <w:rFonts w:asciiTheme="minorHAnsi" w:hAnsiTheme="minorHAnsi" w:cstheme="minorHAnsi"/>
          <w:color w:val="00B050"/>
          <w:sz w:val="20"/>
        </w:rPr>
      </w:pPr>
      <w:r w:rsidRPr="00367B9B">
        <w:rPr>
          <w:rFonts w:asciiTheme="minorHAnsi" w:hAnsiTheme="minorHAnsi" w:cstheme="minorHAnsi"/>
          <w:color w:val="00B050"/>
          <w:sz w:val="20"/>
        </w:rPr>
        <w:t xml:space="preserve">When a quantum sensor that was calibrated in air is used to make underwater measurements, the sensor reads </w:t>
      </w:r>
    </w:p>
    <w:p w14:paraId="4C1BFC4D" w14:textId="77777777" w:rsidR="003F5FA9" w:rsidRPr="00367B9B" w:rsidRDefault="003F5FA9" w:rsidP="003F5FA9">
      <w:pPr>
        <w:rPr>
          <w:rFonts w:asciiTheme="minorHAnsi" w:hAnsiTheme="minorHAnsi" w:cstheme="minorHAnsi"/>
          <w:color w:val="00B050"/>
          <w:sz w:val="20"/>
        </w:rPr>
      </w:pPr>
      <w:r w:rsidRPr="00367B9B">
        <w:rPr>
          <w:rFonts w:asciiTheme="minorHAnsi" w:hAnsiTheme="minorHAnsi" w:cstheme="minorHAnsi"/>
          <w:color w:val="00B050"/>
          <w:sz w:val="20"/>
        </w:rPr>
        <w:br w:type="page"/>
      </w:r>
    </w:p>
    <w:p w14:paraId="68AAFCEC" w14:textId="77777777" w:rsidR="003F5FA9" w:rsidRPr="000B12E5" w:rsidRDefault="003F5FA9" w:rsidP="003F5FA9">
      <w:pPr>
        <w:spacing w:after="0" w:line="240" w:lineRule="auto"/>
        <w:rPr>
          <w:rFonts w:asciiTheme="minorHAnsi" w:hAnsiTheme="minorHAnsi" w:cstheme="minorHAnsi"/>
          <w:b/>
          <w:bCs/>
          <w:sz w:val="20"/>
        </w:rPr>
      </w:pPr>
      <w:r w:rsidRPr="000B12E5">
        <w:rPr>
          <w:rFonts w:asciiTheme="minorHAnsi" w:hAnsiTheme="minorHAnsi" w:cstheme="minorHAnsi"/>
          <w:b/>
          <w:bCs/>
          <w:sz w:val="20"/>
        </w:rPr>
        <w:lastRenderedPageBreak/>
        <w:t>Immersion Effect Correction Factor</w:t>
      </w:r>
    </w:p>
    <w:p w14:paraId="02B5D99B" w14:textId="02CC07E4" w:rsidR="003F5FA9" w:rsidRPr="000B12E5" w:rsidRDefault="003F5FA9" w:rsidP="003F5FA9">
      <w:pPr>
        <w:spacing w:after="0" w:line="240" w:lineRule="auto"/>
        <w:rPr>
          <w:rFonts w:asciiTheme="minorHAnsi" w:hAnsiTheme="minorHAnsi" w:cstheme="minorHAnsi"/>
          <w:sz w:val="20"/>
        </w:rPr>
      </w:pPr>
      <w:r w:rsidRPr="000B12E5">
        <w:rPr>
          <w:rFonts w:asciiTheme="minorHAnsi" w:hAnsiTheme="minorHAnsi" w:cstheme="minorHAnsi"/>
          <w:sz w:val="20"/>
        </w:rPr>
        <w:t>When a radiation sensor is submerged in water, more of the incident radiation is backscattered out of the diffuser than when the sensor is in air (Smith, 1969; Tyler and Smith, 1970). This phenomenon is caused by the difference in the refractive index for air (1.00) and water (1.33</w:t>
      </w:r>
      <w:r w:rsidR="00A14811" w:rsidRPr="000B12E5">
        <w:rPr>
          <w:rFonts w:asciiTheme="minorHAnsi" w:hAnsiTheme="minorHAnsi" w:cstheme="minorHAnsi"/>
          <w:sz w:val="20"/>
        </w:rPr>
        <w:t>) and</w:t>
      </w:r>
      <w:r w:rsidRPr="000B12E5">
        <w:rPr>
          <w:rFonts w:asciiTheme="minorHAnsi" w:hAnsiTheme="minorHAnsi" w:cstheme="minorHAnsi"/>
          <w:sz w:val="20"/>
        </w:rPr>
        <w:t xml:space="preserve"> is called the immersion effect. Without correction for the immersion effect, radiation sensors calibrated in air can only provide relative values underwater (Smith, 1969; Tyler and Smith, 1970). Immersion effect correction factors can be derived by making measurements in air and at multiple water depths at a constant distance from a lamp in a controlled laboratory setting.</w:t>
      </w:r>
    </w:p>
    <w:p w14:paraId="1569CA0E" w14:textId="68576CD3" w:rsidR="003F5FA9" w:rsidRDefault="003F5FA9" w:rsidP="003F5FA9">
      <w:pPr>
        <w:spacing w:after="0" w:line="240" w:lineRule="auto"/>
        <w:rPr>
          <w:rFonts w:asciiTheme="minorHAnsi" w:hAnsiTheme="minorHAnsi" w:cstheme="minorHAnsi"/>
          <w:sz w:val="20"/>
        </w:rPr>
      </w:pPr>
      <w:r w:rsidRPr="000B12E5">
        <w:rPr>
          <w:rFonts w:asciiTheme="minorHAnsi" w:hAnsiTheme="minorHAnsi" w:cstheme="minorHAnsi"/>
          <w:sz w:val="20"/>
        </w:rPr>
        <w:t>Apogee SQ-500 series quantum sensors have an immersion effect correction factor of 1.</w:t>
      </w:r>
      <w:r>
        <w:rPr>
          <w:rFonts w:asciiTheme="minorHAnsi" w:hAnsiTheme="minorHAnsi" w:cstheme="minorHAnsi"/>
          <w:sz w:val="20"/>
        </w:rPr>
        <w:t>25</w:t>
      </w:r>
      <w:r w:rsidRPr="000B12E5">
        <w:rPr>
          <w:rFonts w:asciiTheme="minorHAnsi" w:hAnsiTheme="minorHAnsi" w:cstheme="minorHAnsi"/>
          <w:sz w:val="20"/>
        </w:rPr>
        <w:t xml:space="preserve">. This correction factor should be multiplied by PPFD measurements made underwater to yield accurate PPFD. </w:t>
      </w:r>
    </w:p>
    <w:p w14:paraId="27D4D39F" w14:textId="77777777" w:rsidR="00C4545F" w:rsidRPr="00C4545F" w:rsidRDefault="00C4545F" w:rsidP="00C4545F">
      <w:pPr>
        <w:spacing w:after="0" w:line="240" w:lineRule="auto"/>
        <w:rPr>
          <w:rFonts w:asciiTheme="minorHAnsi" w:hAnsiTheme="minorHAnsi" w:cstheme="minorHAnsi"/>
          <w:sz w:val="20"/>
        </w:rPr>
      </w:pPr>
      <w:r w:rsidRPr="00CA7B38">
        <w:rPr>
          <w:rFonts w:asciiTheme="minorHAnsi" w:hAnsiTheme="minorHAnsi" w:cstheme="minorHAnsi"/>
          <w:b/>
          <w:bCs/>
          <w:sz w:val="20"/>
          <w:highlight w:val="yellow"/>
        </w:rPr>
        <w:t>NOTE:</w:t>
      </w:r>
      <w:r>
        <w:rPr>
          <w:rFonts w:asciiTheme="minorHAnsi" w:hAnsiTheme="minorHAnsi" w:cstheme="minorHAnsi"/>
          <w:sz w:val="20"/>
        </w:rPr>
        <w:t xml:space="preserve"> The handheld meter portion of the instrument is </w:t>
      </w:r>
      <w:r w:rsidRPr="00C4545F">
        <w:rPr>
          <w:rFonts w:asciiTheme="minorHAnsi" w:hAnsiTheme="minorHAnsi" w:cstheme="minorHAnsi"/>
          <w:b/>
          <w:bCs/>
          <w:sz w:val="20"/>
        </w:rPr>
        <w:t>not</w:t>
      </w:r>
      <w:r>
        <w:rPr>
          <w:rFonts w:asciiTheme="minorHAnsi" w:hAnsiTheme="minorHAnsi" w:cstheme="minorHAnsi"/>
          <w:sz w:val="20"/>
        </w:rPr>
        <w:t xml:space="preserve"> waterproof. Do </w:t>
      </w:r>
      <w:r w:rsidRPr="00CA7B38">
        <w:rPr>
          <w:rFonts w:asciiTheme="minorHAnsi" w:hAnsiTheme="minorHAnsi" w:cstheme="minorHAnsi"/>
          <w:b/>
          <w:bCs/>
          <w:sz w:val="20"/>
        </w:rPr>
        <w:t>not</w:t>
      </w:r>
      <w:r>
        <w:rPr>
          <w:rFonts w:asciiTheme="minorHAnsi" w:hAnsiTheme="minorHAnsi" w:cstheme="minorHAnsi"/>
          <w:sz w:val="20"/>
        </w:rPr>
        <w:t xml:space="preserve"> get the meter wet or leave the meter in high humidity environments for prolonged periods of time. Doing so can lead to corrosion that could void the warranty.</w:t>
      </w:r>
    </w:p>
    <w:p w14:paraId="16793E27" w14:textId="77777777" w:rsidR="003F5FA9" w:rsidRDefault="003F5FA9" w:rsidP="003F5FA9">
      <w:pPr>
        <w:spacing w:after="0" w:line="240" w:lineRule="auto"/>
        <w:rPr>
          <w:rFonts w:asciiTheme="minorHAnsi" w:hAnsiTheme="minorHAnsi" w:cstheme="minorHAnsi"/>
          <w:sz w:val="20"/>
        </w:rPr>
      </w:pPr>
      <w:r w:rsidRPr="000B12E5">
        <w:rPr>
          <w:rFonts w:asciiTheme="minorHAnsi" w:hAnsiTheme="minorHAnsi" w:cstheme="minorHAnsi"/>
          <w:sz w:val="20"/>
        </w:rPr>
        <w:t xml:space="preserve">Further information on underwater measurements and the immersion effect can be found on the Apogee </w:t>
      </w:r>
      <w:r>
        <w:rPr>
          <w:rFonts w:asciiTheme="minorHAnsi" w:hAnsiTheme="minorHAnsi" w:cstheme="minorHAnsi"/>
          <w:sz w:val="20"/>
        </w:rPr>
        <w:t>webpage</w:t>
      </w:r>
      <w:r w:rsidRPr="00483D2E">
        <w:rPr>
          <w:rFonts w:asciiTheme="minorHAnsi" w:hAnsiTheme="minorHAnsi" w:cstheme="minorHAnsi"/>
          <w:sz w:val="20"/>
        </w:rPr>
        <w:t xml:space="preserve"> </w:t>
      </w:r>
      <w:r>
        <w:rPr>
          <w:rFonts w:asciiTheme="minorHAnsi" w:hAnsiTheme="minorHAnsi" w:cstheme="minorHAnsi"/>
          <w:sz w:val="20"/>
        </w:rPr>
        <w:t>(</w:t>
      </w:r>
      <w:hyperlink r:id="rId34" w:history="1">
        <w:r w:rsidRPr="00590BB2">
          <w:rPr>
            <w:rStyle w:val="Hyperlink"/>
            <w:rFonts w:asciiTheme="minorHAnsi" w:hAnsiTheme="minorHAnsi" w:cstheme="minorHAnsi"/>
            <w:sz w:val="20"/>
          </w:rPr>
          <w:t>http://www.apogeeinstruments.com/underwater-par-measurements/</w:t>
        </w:r>
      </w:hyperlink>
      <w:r>
        <w:rPr>
          <w:rStyle w:val="Hyperlink"/>
          <w:rFonts w:asciiTheme="minorHAnsi" w:hAnsiTheme="minorHAnsi" w:cstheme="minorHAnsi"/>
          <w:color w:val="3C5184" w:themeColor="accent3" w:themeShade="BF"/>
          <w:sz w:val="20"/>
        </w:rPr>
        <w:t>)</w:t>
      </w:r>
      <w:r w:rsidRPr="00483D2E">
        <w:rPr>
          <w:rFonts w:asciiTheme="minorHAnsi" w:hAnsiTheme="minorHAnsi" w:cstheme="minorHAnsi"/>
          <w:sz w:val="20"/>
        </w:rPr>
        <w:t>.</w:t>
      </w:r>
    </w:p>
    <w:p w14:paraId="44521816" w14:textId="77777777" w:rsidR="003F5FA9" w:rsidRDefault="003F5FA9" w:rsidP="003F5FA9">
      <w:pPr>
        <w:spacing w:after="0" w:line="240" w:lineRule="auto"/>
      </w:pPr>
    </w:p>
    <w:p w14:paraId="1C72ED7E" w14:textId="77777777" w:rsidR="003F5FA9" w:rsidRPr="000B12E5" w:rsidRDefault="003F5FA9" w:rsidP="003F5FA9">
      <w:pPr>
        <w:spacing w:after="0" w:line="240" w:lineRule="auto"/>
        <w:rPr>
          <w:rFonts w:asciiTheme="minorHAnsi" w:hAnsiTheme="minorHAnsi" w:cstheme="minorHAnsi"/>
          <w:sz w:val="20"/>
        </w:rPr>
      </w:pPr>
      <w:r w:rsidRPr="000B12E5">
        <w:rPr>
          <w:rFonts w:asciiTheme="minorHAnsi" w:hAnsiTheme="minorHAnsi" w:cstheme="minorHAnsi"/>
          <w:sz w:val="20"/>
        </w:rPr>
        <w:t>Smith, R.C., 1969. An underwater spectral irradiance collector. Journal of Marine Research 27:341-351.</w:t>
      </w:r>
    </w:p>
    <w:p w14:paraId="000DCB07" w14:textId="77777777" w:rsidR="003F5FA9" w:rsidRPr="000B12E5" w:rsidRDefault="003F5FA9" w:rsidP="003F5FA9">
      <w:pPr>
        <w:rPr>
          <w:rFonts w:asciiTheme="minorHAnsi" w:hAnsiTheme="minorHAnsi" w:cstheme="minorHAnsi"/>
          <w:sz w:val="20"/>
          <w:szCs w:val="18"/>
        </w:rPr>
      </w:pPr>
      <w:r w:rsidRPr="000B12E5">
        <w:rPr>
          <w:rFonts w:asciiTheme="minorHAnsi" w:hAnsiTheme="minorHAnsi" w:cstheme="minorHAnsi"/>
          <w:sz w:val="20"/>
        </w:rPr>
        <w:t>Tyler, J.E., and R.C. Smith, 1970. Measurements of Spectral Irradiance Underwater. Gordon and Breach, New York, New York. 103 pages</w:t>
      </w:r>
      <w:r w:rsidRPr="000B12E5">
        <w:t>.</w:t>
      </w:r>
    </w:p>
    <w:p w14:paraId="42319F4B" w14:textId="37423C48" w:rsidR="003F5FA9" w:rsidRDefault="003F5FA9">
      <w:pPr>
        <w:rPr>
          <w:rFonts w:ascii="Calibri" w:hAnsi="Calibri" w:cs="Calibri"/>
          <w:b/>
          <w:sz w:val="20"/>
          <w:szCs w:val="18"/>
        </w:rPr>
      </w:pPr>
      <w:r>
        <w:rPr>
          <w:rFonts w:ascii="Calibri" w:hAnsi="Calibri" w:cs="Calibri"/>
          <w:b/>
          <w:sz w:val="20"/>
          <w:szCs w:val="18"/>
        </w:rPr>
        <w:br w:type="page"/>
      </w:r>
    </w:p>
    <w:p w14:paraId="4A28CE13" w14:textId="03B3EB20" w:rsidR="000B12E5" w:rsidRDefault="003F5FA9" w:rsidP="003F5FA9">
      <w:pPr>
        <w:pStyle w:val="Heading3"/>
      </w:pPr>
      <w:bookmarkStart w:id="23" w:name="_Toc71794494"/>
      <w:r>
        <w:lastRenderedPageBreak/>
        <w:t>Apogee</w:t>
      </w:r>
      <w:r w:rsidR="00391B94">
        <w:t xml:space="preserve"> </w:t>
      </w:r>
      <w:r>
        <w:t>AMS Software</w:t>
      </w:r>
      <w:bookmarkEnd w:id="23"/>
    </w:p>
    <w:p w14:paraId="599632C4" w14:textId="20564066" w:rsidR="003F5FA9" w:rsidRPr="003F5FA9" w:rsidRDefault="003F5FA9" w:rsidP="003E144F">
      <w:pPr>
        <w:spacing w:line="201" w:lineRule="atLeast"/>
        <w:rPr>
          <w:rFonts w:ascii="Calibri" w:hAnsi="Calibri" w:cs="Calibri"/>
          <w:bCs/>
          <w:sz w:val="20"/>
          <w:szCs w:val="18"/>
        </w:rPr>
      </w:pPr>
      <w:r w:rsidRPr="003F5FA9">
        <w:rPr>
          <w:rFonts w:ascii="Calibri" w:hAnsi="Calibri" w:cs="Calibri"/>
          <w:bCs/>
          <w:sz w:val="20"/>
          <w:szCs w:val="18"/>
        </w:rPr>
        <w:t xml:space="preserve">Downloading data to a computer requires the </w:t>
      </w:r>
      <w:hyperlink r:id="rId35" w:history="1">
        <w:r w:rsidRPr="003F5FA9">
          <w:rPr>
            <w:rStyle w:val="Hyperlink"/>
            <w:rFonts w:ascii="Calibri" w:hAnsi="Calibri" w:cs="Calibri"/>
            <w:bCs/>
            <w:sz w:val="20"/>
            <w:szCs w:val="18"/>
          </w:rPr>
          <w:t>AC-100 communication cable</w:t>
        </w:r>
      </w:hyperlink>
      <w:r w:rsidRPr="003F5FA9">
        <w:rPr>
          <w:rFonts w:ascii="Calibri" w:hAnsi="Calibri" w:cs="Calibri"/>
          <w:bCs/>
          <w:sz w:val="20"/>
          <w:szCs w:val="18"/>
        </w:rPr>
        <w:t xml:space="preserve"> and the free ApogeeAMS software.</w:t>
      </w:r>
      <w:r w:rsidR="003E042A">
        <w:rPr>
          <w:rFonts w:ascii="Calibri" w:hAnsi="Calibri" w:cs="Calibri"/>
          <w:bCs/>
          <w:sz w:val="20"/>
          <w:szCs w:val="18"/>
        </w:rPr>
        <w:t xml:space="preserve"> The meter outputs data using the UART protocol and requires the AC-100 to convert from UART to USB, so standard USB cables will not work.</w:t>
      </w:r>
    </w:p>
    <w:p w14:paraId="1E0B2233" w14:textId="4D87210B" w:rsidR="003F5FA9" w:rsidRPr="00007291" w:rsidRDefault="003F5FA9" w:rsidP="003F5FA9">
      <w:pPr>
        <w:spacing w:after="0"/>
        <w:rPr>
          <w:rFonts w:ascii="Calibri" w:hAnsi="Calibri" w:cs="Calibri"/>
          <w:b/>
          <w:sz w:val="20"/>
          <w:szCs w:val="18"/>
        </w:rPr>
      </w:pPr>
      <w:r w:rsidRPr="00007291">
        <w:rPr>
          <w:rFonts w:ascii="Calibri" w:hAnsi="Calibri" w:cs="Calibri"/>
          <w:b/>
          <w:sz w:val="20"/>
          <w:szCs w:val="18"/>
        </w:rPr>
        <w:t>The most recent version of Apogee</w:t>
      </w:r>
      <w:r>
        <w:rPr>
          <w:rFonts w:ascii="Calibri" w:hAnsi="Calibri" w:cs="Calibri"/>
          <w:b/>
          <w:sz w:val="20"/>
          <w:szCs w:val="18"/>
        </w:rPr>
        <w:t xml:space="preserve">AMS </w:t>
      </w:r>
      <w:r w:rsidRPr="00007291">
        <w:rPr>
          <w:rFonts w:ascii="Calibri" w:hAnsi="Calibri" w:cs="Calibri"/>
          <w:b/>
          <w:sz w:val="20"/>
          <w:szCs w:val="18"/>
        </w:rPr>
        <w:t xml:space="preserve">software can be downloaded at </w:t>
      </w:r>
      <w:hyperlink r:id="rId36" w:history="1">
        <w:r w:rsidRPr="00007291">
          <w:rPr>
            <w:rStyle w:val="Hyperlink"/>
            <w:rFonts w:ascii="Calibri" w:hAnsi="Calibri" w:cs="Calibri"/>
            <w:b/>
            <w:sz w:val="20"/>
            <w:szCs w:val="18"/>
          </w:rPr>
          <w:t>http://www.apogeeinstruments.com/downloads/</w:t>
        </w:r>
      </w:hyperlink>
      <w:r w:rsidRPr="00007291">
        <w:rPr>
          <w:rFonts w:ascii="Calibri" w:hAnsi="Calibri" w:cs="Calibri"/>
          <w:b/>
          <w:sz w:val="20"/>
          <w:szCs w:val="18"/>
        </w:rPr>
        <w:t xml:space="preserve">. </w:t>
      </w:r>
    </w:p>
    <w:p w14:paraId="0013AE37" w14:textId="71D801C2" w:rsidR="000B12E5" w:rsidRDefault="003F5FA9" w:rsidP="003E144F">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73952" behindDoc="1" locked="0" layoutInCell="1" allowOverlap="1" wp14:anchorId="421087A6" wp14:editId="06C87215">
            <wp:simplePos x="0" y="0"/>
            <wp:positionH relativeFrom="margin">
              <wp:align>right</wp:align>
            </wp:positionH>
            <wp:positionV relativeFrom="paragraph">
              <wp:posOffset>273050</wp:posOffset>
            </wp:positionV>
            <wp:extent cx="2308488" cy="23431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7">
                      <a:extLst>
                        <a:ext uri="{28A0092B-C50C-407E-A947-70E740481C1C}">
                          <a14:useLocalDpi xmlns:a14="http://schemas.microsoft.com/office/drawing/2010/main" val="0"/>
                        </a:ext>
                      </a:extLst>
                    </a:blip>
                    <a:srcRect l="2280" t="2473" r="2849" b="4670"/>
                    <a:stretch/>
                  </pic:blipFill>
                  <pic:spPr bwMode="auto">
                    <a:xfrm>
                      <a:off x="0" y="0"/>
                      <a:ext cx="2308488"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0F1F54" w14:textId="0E133327" w:rsidR="000B12E5" w:rsidRDefault="000B12E5" w:rsidP="003E144F">
      <w:pPr>
        <w:spacing w:line="201" w:lineRule="atLeast"/>
        <w:rPr>
          <w:rFonts w:ascii="Calibri" w:hAnsi="Calibri" w:cs="Calibri"/>
          <w:b/>
          <w:sz w:val="20"/>
          <w:szCs w:val="18"/>
        </w:rPr>
      </w:pPr>
    </w:p>
    <w:p w14:paraId="7531A335" w14:textId="6223D910" w:rsidR="000B12E5" w:rsidRDefault="000B12E5" w:rsidP="003E144F">
      <w:pPr>
        <w:spacing w:line="201" w:lineRule="atLeast"/>
        <w:rPr>
          <w:rFonts w:ascii="Calibri" w:hAnsi="Calibri" w:cs="Calibri"/>
          <w:b/>
          <w:sz w:val="20"/>
          <w:szCs w:val="18"/>
        </w:rPr>
      </w:pPr>
    </w:p>
    <w:p w14:paraId="0C4F1542" w14:textId="144B273D" w:rsidR="000B12E5" w:rsidRDefault="003E042A" w:rsidP="003E144F">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91360" behindDoc="0" locked="0" layoutInCell="1" allowOverlap="1" wp14:anchorId="5C6539FE" wp14:editId="0771CBA2">
                <wp:simplePos x="0" y="0"/>
                <wp:positionH relativeFrom="margin">
                  <wp:align>left</wp:align>
                </wp:positionH>
                <wp:positionV relativeFrom="paragraph">
                  <wp:posOffset>14605</wp:posOffset>
                </wp:positionV>
                <wp:extent cx="3171825" cy="904875"/>
                <wp:effectExtent l="0" t="0" r="9525" b="9525"/>
                <wp:wrapNone/>
                <wp:docPr id="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B20A7" w14:textId="6C5D9E04" w:rsidR="00AF175A" w:rsidRPr="00007291" w:rsidRDefault="00AF175A" w:rsidP="00AF175A">
                            <w:pPr>
                              <w:rPr>
                                <w:rFonts w:asciiTheme="minorHAnsi" w:hAnsiTheme="minorHAnsi" w:cstheme="minorHAnsi"/>
                                <w:sz w:val="20"/>
                                <w:szCs w:val="16"/>
                              </w:rPr>
                            </w:pPr>
                            <w:r w:rsidRPr="00007291">
                              <w:rPr>
                                <w:rFonts w:asciiTheme="minorHAnsi" w:hAnsiTheme="minorHAnsi" w:cstheme="minorHAnsi"/>
                                <w:sz w:val="20"/>
                                <w:szCs w:val="16"/>
                              </w:rPr>
                              <w:t xml:space="preserve">When the </w:t>
                            </w:r>
                            <w:r w:rsidR="003E042A">
                              <w:rPr>
                                <w:rFonts w:asciiTheme="minorHAnsi" w:hAnsiTheme="minorHAnsi" w:cstheme="minorHAnsi"/>
                                <w:sz w:val="20"/>
                                <w:szCs w:val="16"/>
                              </w:rPr>
                              <w:t>ApogeeAMS software is first opened, it will show a blank screen until communication with the meter is established.</w:t>
                            </w:r>
                            <w:r w:rsidRPr="00007291">
                              <w:rPr>
                                <w:rFonts w:asciiTheme="minorHAnsi" w:hAnsiTheme="minorHAnsi" w:cstheme="minorHAnsi"/>
                                <w:sz w:val="20"/>
                                <w:szCs w:val="16"/>
                              </w:rPr>
                              <w:t xml:space="preserve"> </w:t>
                            </w:r>
                            <w:r w:rsidR="00E4435C">
                              <w:rPr>
                                <w:rFonts w:asciiTheme="minorHAnsi" w:hAnsiTheme="minorHAnsi" w:cstheme="minorHAnsi"/>
                                <w:sz w:val="20"/>
                                <w:szCs w:val="16"/>
                              </w:rPr>
                              <w:t>If you click “Open Port” it will say “connection failed.”</w:t>
                            </w:r>
                          </w:p>
                          <w:p w14:paraId="2820A274" w14:textId="77777777" w:rsidR="00AF175A" w:rsidRPr="000C4385" w:rsidRDefault="00AF175A" w:rsidP="00AF175A">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6539FE" id="Text Box 100" o:spid="_x0000_s1038" type="#_x0000_t202" style="position:absolute;margin-left:0;margin-top:1.15pt;width:249.75pt;height:71.25pt;z-index:25179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" stroked="f">
                <v:textbox inset=",0">
                  <w:txbxContent>
                    <w:p w14:paraId="67FB20A7" w14:textId="6C5D9E04" w:rsidR="00AF175A" w:rsidRPr="00007291" w:rsidRDefault="00AF175A" w:rsidP="00AF175A">
                      <w:pPr>
                        <w:rPr>
                          <w:rFonts w:asciiTheme="minorHAnsi" w:hAnsiTheme="minorHAnsi" w:cstheme="minorHAnsi"/>
                          <w:sz w:val="20"/>
                          <w:szCs w:val="16"/>
                        </w:rPr>
                      </w:pPr>
                      <w:r w:rsidRPr="00007291">
                        <w:rPr>
                          <w:rFonts w:asciiTheme="minorHAnsi" w:hAnsiTheme="minorHAnsi" w:cstheme="minorHAnsi"/>
                          <w:sz w:val="20"/>
                          <w:szCs w:val="16"/>
                        </w:rPr>
                        <w:t xml:space="preserve">When the </w:t>
                      </w:r>
                      <w:r w:rsidR="003E042A">
                        <w:rPr>
                          <w:rFonts w:asciiTheme="minorHAnsi" w:hAnsiTheme="minorHAnsi" w:cstheme="minorHAnsi"/>
                          <w:sz w:val="20"/>
                          <w:szCs w:val="16"/>
                        </w:rPr>
                        <w:t>ApogeeAMS software is first opened, it will show a blank screen until communication with the meter is established.</w:t>
                      </w:r>
                      <w:r w:rsidRPr="00007291">
                        <w:rPr>
                          <w:rFonts w:asciiTheme="minorHAnsi" w:hAnsiTheme="minorHAnsi" w:cstheme="minorHAnsi"/>
                          <w:sz w:val="20"/>
                          <w:szCs w:val="16"/>
                        </w:rPr>
                        <w:t xml:space="preserve"> </w:t>
                      </w:r>
                      <w:r w:rsidR="00E4435C">
                        <w:rPr>
                          <w:rFonts w:asciiTheme="minorHAnsi" w:hAnsiTheme="minorHAnsi" w:cstheme="minorHAnsi"/>
                          <w:sz w:val="20"/>
                          <w:szCs w:val="16"/>
                        </w:rPr>
                        <w:t>If you click “Open Port” it will say “connection failed.”</w:t>
                      </w:r>
                    </w:p>
                    <w:p w14:paraId="2820A274" w14:textId="77777777" w:rsidR="00AF175A" w:rsidRPr="000C4385" w:rsidRDefault="00AF175A" w:rsidP="00AF175A">
                      <w:pPr>
                        <w:rPr>
                          <w:rFonts w:ascii="Segoe UI Semilight" w:hAnsi="Segoe UI Semilight" w:cs="Segoe UI Semilight"/>
                          <w:sz w:val="16"/>
                          <w:szCs w:val="16"/>
                        </w:rPr>
                      </w:pPr>
                    </w:p>
                  </w:txbxContent>
                </v:textbox>
                <w10:wrap anchorx="margin"/>
              </v:shape>
            </w:pict>
          </mc:Fallback>
        </mc:AlternateContent>
      </w:r>
    </w:p>
    <w:p w14:paraId="50EF4B55" w14:textId="697EA677" w:rsidR="000B12E5" w:rsidRDefault="000B12E5" w:rsidP="003E144F">
      <w:pPr>
        <w:spacing w:line="201" w:lineRule="atLeast"/>
        <w:rPr>
          <w:rFonts w:ascii="Calibri" w:hAnsi="Calibri" w:cs="Calibri"/>
          <w:b/>
          <w:sz w:val="20"/>
          <w:szCs w:val="18"/>
        </w:rPr>
      </w:pPr>
    </w:p>
    <w:p w14:paraId="0729EB3A" w14:textId="710DB9FA" w:rsidR="000B12E5" w:rsidRDefault="000B12E5" w:rsidP="003E144F">
      <w:pPr>
        <w:spacing w:line="201" w:lineRule="atLeast"/>
        <w:rPr>
          <w:rFonts w:ascii="Calibri" w:hAnsi="Calibri" w:cs="Calibri"/>
          <w:b/>
          <w:sz w:val="20"/>
          <w:szCs w:val="18"/>
        </w:rPr>
      </w:pPr>
    </w:p>
    <w:p w14:paraId="6E31C066" w14:textId="538F2BFE" w:rsidR="000B12E5" w:rsidRDefault="000B12E5" w:rsidP="003E144F">
      <w:pPr>
        <w:spacing w:line="201" w:lineRule="atLeast"/>
        <w:rPr>
          <w:rFonts w:ascii="Calibri" w:hAnsi="Calibri" w:cs="Calibri"/>
          <w:b/>
          <w:sz w:val="20"/>
          <w:szCs w:val="18"/>
        </w:rPr>
      </w:pPr>
    </w:p>
    <w:p w14:paraId="05AEE8F7" w14:textId="35FB4924" w:rsidR="000B12E5" w:rsidRDefault="000B12E5" w:rsidP="003E144F">
      <w:pPr>
        <w:spacing w:line="201" w:lineRule="atLeast"/>
        <w:rPr>
          <w:rFonts w:ascii="Calibri" w:hAnsi="Calibri" w:cs="Calibri"/>
          <w:b/>
          <w:sz w:val="20"/>
          <w:szCs w:val="18"/>
        </w:rPr>
      </w:pPr>
    </w:p>
    <w:p w14:paraId="222C1264" w14:textId="3B625928" w:rsidR="000B12E5" w:rsidRDefault="000B12E5" w:rsidP="003E144F">
      <w:pPr>
        <w:spacing w:line="201" w:lineRule="atLeast"/>
        <w:rPr>
          <w:rFonts w:ascii="Calibri" w:hAnsi="Calibri" w:cs="Calibri"/>
          <w:b/>
          <w:sz w:val="20"/>
          <w:szCs w:val="18"/>
        </w:rPr>
      </w:pPr>
    </w:p>
    <w:p w14:paraId="0BBABE12" w14:textId="00FF73CA" w:rsidR="003F5FA9" w:rsidRDefault="003F5FA9" w:rsidP="003E144F">
      <w:pPr>
        <w:spacing w:line="201" w:lineRule="atLeast"/>
        <w:rPr>
          <w:rFonts w:ascii="Calibri" w:hAnsi="Calibri" w:cs="Calibri"/>
          <w:b/>
          <w:sz w:val="20"/>
          <w:szCs w:val="18"/>
        </w:rPr>
      </w:pPr>
    </w:p>
    <w:p w14:paraId="743FF539" w14:textId="0699DFB5" w:rsidR="003F5FA9" w:rsidRDefault="00AF175A" w:rsidP="003E144F">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93408" behindDoc="0" locked="0" layoutInCell="1" allowOverlap="1" wp14:anchorId="032B6211" wp14:editId="3E2AA7F5">
                <wp:simplePos x="0" y="0"/>
                <wp:positionH relativeFrom="margin">
                  <wp:align>left</wp:align>
                </wp:positionH>
                <wp:positionV relativeFrom="paragraph">
                  <wp:posOffset>12065</wp:posOffset>
                </wp:positionV>
                <wp:extent cx="3171825" cy="1428115"/>
                <wp:effectExtent l="0" t="0" r="9525" b="635"/>
                <wp:wrapNone/>
                <wp:docPr id="5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56774" w14:textId="1018FEE4" w:rsidR="00AF175A" w:rsidRPr="000C4385" w:rsidRDefault="003E042A" w:rsidP="00AF175A">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w:t>
                            </w:r>
                            <w:r w:rsidR="00E4435C">
                              <w:rPr>
                                <w:rFonts w:asciiTheme="minorHAnsi" w:hAnsiTheme="minorHAnsi" w:cstheme="minorHAnsi"/>
                                <w:sz w:val="20"/>
                                <w:szCs w:val="16"/>
                              </w:rPr>
                              <w:t xml:space="preserve">To connect click the dropdown menu button and “COM#” options will appear. For more details on how to figure out which COM is the right one, </w:t>
                            </w:r>
                            <w:hyperlink r:id="rId38" w:history="1">
                              <w:r w:rsidR="00E4435C" w:rsidRPr="00E4435C">
                                <w:rPr>
                                  <w:rStyle w:val="Hyperlink"/>
                                  <w:rFonts w:asciiTheme="minorHAnsi" w:hAnsiTheme="minorHAnsi" w:cstheme="minorHAnsi"/>
                                  <w:sz w:val="20"/>
                                  <w:szCs w:val="16"/>
                                </w:rPr>
                                <w:t>watch our video</w:t>
                              </w:r>
                            </w:hyperlink>
                            <w:r w:rsidR="00E4435C">
                              <w:rPr>
                                <w:rFonts w:asciiTheme="minorHAnsi" w:hAnsiTheme="minorHAnsi" w:cstheme="minorHAnsi"/>
                                <w:sz w:val="20"/>
                                <w:szCs w:val="16"/>
                              </w:rPr>
                              <w:t>.</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2B6211" id="_x0000_s1039" type="#_x0000_t202" style="position:absolute;margin-left:0;margin-top:.95pt;width:249.75pt;height:112.45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" stroked="f">
                <v:textbox inset=",0">
                  <w:txbxContent>
                    <w:p w14:paraId="1FF56774" w14:textId="1018FEE4" w:rsidR="00AF175A" w:rsidRPr="000C4385" w:rsidRDefault="003E042A" w:rsidP="00AF175A">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w:t>
                      </w:r>
                      <w:r w:rsidR="00E4435C">
                        <w:rPr>
                          <w:rFonts w:asciiTheme="minorHAnsi" w:hAnsiTheme="minorHAnsi" w:cstheme="minorHAnsi"/>
                          <w:sz w:val="20"/>
                          <w:szCs w:val="16"/>
                        </w:rPr>
                        <w:t xml:space="preserve">To connect click the dropdown menu button and “COM#” options will appear. For more details on how to figure out which COM is the right one, </w:t>
                      </w:r>
                      <w:hyperlink r:id="rId39" w:history="1">
                        <w:r w:rsidR="00E4435C" w:rsidRPr="00E4435C">
                          <w:rPr>
                            <w:rStyle w:val="Hyperlink"/>
                            <w:rFonts w:asciiTheme="minorHAnsi" w:hAnsiTheme="minorHAnsi" w:cstheme="minorHAnsi"/>
                            <w:sz w:val="20"/>
                            <w:szCs w:val="16"/>
                          </w:rPr>
                          <w:t>watch our video</w:t>
                        </w:r>
                      </w:hyperlink>
                      <w:r w:rsidR="00E4435C">
                        <w:rPr>
                          <w:rFonts w:asciiTheme="minorHAnsi" w:hAnsiTheme="minorHAnsi" w:cstheme="minorHAnsi"/>
                          <w:sz w:val="20"/>
                          <w:szCs w:val="16"/>
                        </w:rPr>
                        <w:t>.</w:t>
                      </w:r>
                    </w:p>
                  </w:txbxContent>
                </v:textbox>
                <w10:wrap anchorx="margin"/>
              </v:shape>
            </w:pict>
          </mc:Fallback>
        </mc:AlternateContent>
      </w:r>
      <w:r>
        <w:rPr>
          <w:rFonts w:ascii="Calibri" w:hAnsi="Calibri" w:cs="Calibri"/>
          <w:b/>
          <w:noProof/>
          <w:sz w:val="20"/>
          <w:szCs w:val="18"/>
        </w:rPr>
        <w:drawing>
          <wp:anchor distT="0" distB="0" distL="114300" distR="114300" simplePos="0" relativeHeight="251774976" behindDoc="1" locked="0" layoutInCell="1" allowOverlap="1" wp14:anchorId="2B2FE0F3" wp14:editId="72316F59">
            <wp:simplePos x="0" y="0"/>
            <wp:positionH relativeFrom="margin">
              <wp:align>right</wp:align>
            </wp:positionH>
            <wp:positionV relativeFrom="paragraph">
              <wp:posOffset>164465</wp:posOffset>
            </wp:positionV>
            <wp:extent cx="2533930" cy="10287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0">
                      <a:extLst>
                        <a:ext uri="{28A0092B-C50C-407E-A947-70E740481C1C}">
                          <a14:useLocalDpi xmlns:a14="http://schemas.microsoft.com/office/drawing/2010/main" val="0"/>
                        </a:ext>
                      </a:extLst>
                    </a:blip>
                    <a:srcRect l="4347" t="60789" r="4620" b="3421"/>
                    <a:stretch/>
                  </pic:blipFill>
                  <pic:spPr bwMode="auto">
                    <a:xfrm>
                      <a:off x="0" y="0"/>
                      <a:ext cx="253393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831C38" w14:textId="2D19158A" w:rsidR="003F5FA9" w:rsidRDefault="003F5FA9" w:rsidP="003E144F">
      <w:pPr>
        <w:spacing w:line="201" w:lineRule="atLeast"/>
        <w:rPr>
          <w:rFonts w:ascii="Calibri" w:hAnsi="Calibri" w:cs="Calibri"/>
          <w:b/>
          <w:sz w:val="20"/>
          <w:szCs w:val="18"/>
        </w:rPr>
      </w:pPr>
    </w:p>
    <w:p w14:paraId="48DDCDE2" w14:textId="65BBAE2A" w:rsidR="003F5FA9" w:rsidRDefault="003F5FA9" w:rsidP="003E144F">
      <w:pPr>
        <w:spacing w:line="201" w:lineRule="atLeast"/>
        <w:rPr>
          <w:rFonts w:ascii="Calibri" w:hAnsi="Calibri" w:cs="Calibri"/>
          <w:b/>
          <w:sz w:val="20"/>
          <w:szCs w:val="18"/>
        </w:rPr>
      </w:pPr>
    </w:p>
    <w:p w14:paraId="51BE9726" w14:textId="5CDECEC1" w:rsidR="003F5FA9" w:rsidRDefault="003F5FA9" w:rsidP="003E144F">
      <w:pPr>
        <w:spacing w:line="201" w:lineRule="atLeast"/>
        <w:rPr>
          <w:rFonts w:ascii="Calibri" w:hAnsi="Calibri" w:cs="Calibri"/>
          <w:b/>
          <w:sz w:val="20"/>
          <w:szCs w:val="18"/>
        </w:rPr>
      </w:pPr>
    </w:p>
    <w:p w14:paraId="3DD7912F" w14:textId="31A04537" w:rsidR="003F5FA9" w:rsidRDefault="003F5FA9" w:rsidP="003E144F">
      <w:pPr>
        <w:spacing w:line="201" w:lineRule="atLeast"/>
        <w:rPr>
          <w:rFonts w:ascii="Calibri" w:hAnsi="Calibri" w:cs="Calibri"/>
          <w:b/>
          <w:sz w:val="20"/>
          <w:szCs w:val="18"/>
        </w:rPr>
      </w:pPr>
    </w:p>
    <w:p w14:paraId="45A1516F" w14:textId="6A407BFE" w:rsidR="003F5FA9" w:rsidRDefault="003F5FA9" w:rsidP="003E144F">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76000" behindDoc="1" locked="0" layoutInCell="1" allowOverlap="1" wp14:anchorId="69A128CB" wp14:editId="5A2003A9">
            <wp:simplePos x="0" y="0"/>
            <wp:positionH relativeFrom="margin">
              <wp:align>right</wp:align>
            </wp:positionH>
            <wp:positionV relativeFrom="paragraph">
              <wp:posOffset>249555</wp:posOffset>
            </wp:positionV>
            <wp:extent cx="2234582" cy="229552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1">
                      <a:extLst>
                        <a:ext uri="{28A0092B-C50C-407E-A947-70E740481C1C}">
                          <a14:useLocalDpi xmlns:a14="http://schemas.microsoft.com/office/drawing/2010/main" val="0"/>
                        </a:ext>
                      </a:extLst>
                    </a:blip>
                    <a:srcRect l="4469" t="4325" r="3352" b="4054"/>
                    <a:stretch/>
                  </pic:blipFill>
                  <pic:spPr bwMode="auto">
                    <a:xfrm>
                      <a:off x="0" y="0"/>
                      <a:ext cx="2234582"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CC2041" w14:textId="6E7A825A" w:rsidR="003F5FA9" w:rsidRDefault="003F5FA9" w:rsidP="003E144F">
      <w:pPr>
        <w:spacing w:line="201" w:lineRule="atLeast"/>
        <w:rPr>
          <w:rFonts w:ascii="Calibri" w:hAnsi="Calibri" w:cs="Calibri"/>
          <w:b/>
          <w:sz w:val="20"/>
          <w:szCs w:val="18"/>
        </w:rPr>
      </w:pPr>
    </w:p>
    <w:p w14:paraId="4089AC0F" w14:textId="180DA221" w:rsidR="003F5FA9" w:rsidRDefault="003F5FA9" w:rsidP="003E144F">
      <w:pPr>
        <w:spacing w:line="201" w:lineRule="atLeast"/>
        <w:rPr>
          <w:rFonts w:ascii="Calibri" w:hAnsi="Calibri" w:cs="Calibri"/>
          <w:b/>
          <w:sz w:val="20"/>
          <w:szCs w:val="18"/>
        </w:rPr>
      </w:pPr>
    </w:p>
    <w:p w14:paraId="4E250EAC" w14:textId="07D77C97" w:rsidR="003F5FA9" w:rsidRDefault="003F5FA9" w:rsidP="003E144F">
      <w:pPr>
        <w:spacing w:line="201" w:lineRule="atLeast"/>
        <w:rPr>
          <w:rFonts w:ascii="Calibri" w:hAnsi="Calibri" w:cs="Calibri"/>
          <w:b/>
          <w:sz w:val="20"/>
          <w:szCs w:val="18"/>
        </w:rPr>
      </w:pPr>
    </w:p>
    <w:p w14:paraId="5B46EBB9" w14:textId="70D3565D" w:rsidR="003F5FA9" w:rsidRDefault="00E4435C" w:rsidP="003E144F">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95456" behindDoc="0" locked="0" layoutInCell="1" allowOverlap="1" wp14:anchorId="4A37D88E" wp14:editId="0A39ED50">
                <wp:simplePos x="0" y="0"/>
                <wp:positionH relativeFrom="margin">
                  <wp:align>left</wp:align>
                </wp:positionH>
                <wp:positionV relativeFrom="paragraph">
                  <wp:posOffset>17145</wp:posOffset>
                </wp:positionV>
                <wp:extent cx="3171825" cy="1257300"/>
                <wp:effectExtent l="0" t="0" r="9525" b="0"/>
                <wp:wrapNone/>
                <wp:docPr id="5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E5834" w14:textId="77777777" w:rsidR="00E4435C" w:rsidRDefault="00E4435C" w:rsidP="00AF175A">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117EA5A8" w14:textId="18A8B8F5" w:rsidR="00AF175A" w:rsidRPr="000C4385" w:rsidRDefault="00E4435C" w:rsidP="00AF175A">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37D88E" id="_x0000_s1040" type="#_x0000_t202" style="position:absolute;margin-left:0;margin-top:1.35pt;width:249.75pt;height:99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" stroked="f">
                <v:textbox inset=",0">
                  <w:txbxContent>
                    <w:p w14:paraId="39FE5834" w14:textId="77777777" w:rsidR="00E4435C" w:rsidRDefault="00E4435C" w:rsidP="00AF175A">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117EA5A8" w14:textId="18A8B8F5" w:rsidR="00AF175A" w:rsidRPr="000C4385" w:rsidRDefault="00E4435C" w:rsidP="00AF175A">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v:textbox>
                <w10:wrap anchorx="margin"/>
              </v:shape>
            </w:pict>
          </mc:Fallback>
        </mc:AlternateContent>
      </w:r>
    </w:p>
    <w:p w14:paraId="5913904F" w14:textId="5E93FB4B" w:rsidR="003F5FA9" w:rsidRDefault="003F5FA9" w:rsidP="003E144F">
      <w:pPr>
        <w:spacing w:line="201" w:lineRule="atLeast"/>
        <w:rPr>
          <w:rFonts w:ascii="Calibri" w:hAnsi="Calibri" w:cs="Calibri"/>
          <w:b/>
          <w:sz w:val="20"/>
          <w:szCs w:val="18"/>
        </w:rPr>
      </w:pPr>
    </w:p>
    <w:p w14:paraId="6E1C48DB" w14:textId="4E23E6E1" w:rsidR="003F5FA9" w:rsidRDefault="003F5FA9" w:rsidP="003E144F">
      <w:pPr>
        <w:spacing w:line="201" w:lineRule="atLeast"/>
        <w:rPr>
          <w:rFonts w:ascii="Calibri" w:hAnsi="Calibri" w:cs="Calibri"/>
          <w:b/>
          <w:sz w:val="20"/>
          <w:szCs w:val="18"/>
        </w:rPr>
      </w:pPr>
    </w:p>
    <w:p w14:paraId="525D202D" w14:textId="59A84167" w:rsidR="003F5FA9" w:rsidRDefault="003F5FA9" w:rsidP="003E144F">
      <w:pPr>
        <w:spacing w:line="201" w:lineRule="atLeast"/>
        <w:rPr>
          <w:rFonts w:ascii="Calibri" w:hAnsi="Calibri" w:cs="Calibri"/>
          <w:b/>
          <w:sz w:val="20"/>
          <w:szCs w:val="18"/>
        </w:rPr>
      </w:pPr>
    </w:p>
    <w:p w14:paraId="26E1EB34" w14:textId="4408FB1D" w:rsidR="003F5FA9" w:rsidRDefault="003F5FA9" w:rsidP="003E144F">
      <w:pPr>
        <w:spacing w:line="201" w:lineRule="atLeast"/>
        <w:rPr>
          <w:rFonts w:ascii="Calibri" w:hAnsi="Calibri" w:cs="Calibri"/>
          <w:b/>
          <w:sz w:val="20"/>
          <w:szCs w:val="18"/>
        </w:rPr>
      </w:pPr>
    </w:p>
    <w:p w14:paraId="27965D7B" w14:textId="7BA97BBB" w:rsidR="003F5FA9" w:rsidRDefault="003F5FA9" w:rsidP="003E144F">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77024" behindDoc="1" locked="0" layoutInCell="1" allowOverlap="1" wp14:anchorId="5466103D" wp14:editId="0BDB8B01">
            <wp:simplePos x="0" y="0"/>
            <wp:positionH relativeFrom="margin">
              <wp:align>right</wp:align>
            </wp:positionH>
            <wp:positionV relativeFrom="paragraph">
              <wp:posOffset>13970</wp:posOffset>
            </wp:positionV>
            <wp:extent cx="2428240" cy="250134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2">
                      <a:extLst>
                        <a:ext uri="{28A0092B-C50C-407E-A947-70E740481C1C}">
                          <a14:useLocalDpi xmlns:a14="http://schemas.microsoft.com/office/drawing/2010/main" val="0"/>
                        </a:ext>
                      </a:extLst>
                    </a:blip>
                    <a:srcRect l="2845" t="2755" r="2897" b="3124"/>
                    <a:stretch/>
                  </pic:blipFill>
                  <pic:spPr bwMode="auto">
                    <a:xfrm>
                      <a:off x="0" y="0"/>
                      <a:ext cx="2428240" cy="250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1D5EF0" w14:textId="0E71CDA1" w:rsidR="003F5FA9" w:rsidRDefault="003F5FA9" w:rsidP="003E144F">
      <w:pPr>
        <w:spacing w:line="201" w:lineRule="atLeast"/>
        <w:rPr>
          <w:rFonts w:ascii="Calibri" w:hAnsi="Calibri" w:cs="Calibri"/>
          <w:b/>
          <w:sz w:val="20"/>
          <w:szCs w:val="18"/>
        </w:rPr>
      </w:pPr>
    </w:p>
    <w:p w14:paraId="769BAEE2" w14:textId="3748169D" w:rsidR="003F5FA9" w:rsidRDefault="003F5FA9" w:rsidP="003E144F">
      <w:pPr>
        <w:spacing w:line="201" w:lineRule="atLeast"/>
        <w:rPr>
          <w:rFonts w:ascii="Calibri" w:hAnsi="Calibri" w:cs="Calibri"/>
          <w:b/>
          <w:sz w:val="20"/>
          <w:szCs w:val="18"/>
        </w:rPr>
      </w:pPr>
    </w:p>
    <w:p w14:paraId="4F4982BD" w14:textId="6398513C" w:rsidR="003F5FA9" w:rsidRDefault="00E4435C" w:rsidP="003E144F">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85216" behindDoc="0" locked="0" layoutInCell="1" allowOverlap="1" wp14:anchorId="192F61E2" wp14:editId="65716095">
                <wp:simplePos x="0" y="0"/>
                <wp:positionH relativeFrom="margin">
                  <wp:align>left</wp:align>
                </wp:positionH>
                <wp:positionV relativeFrom="paragraph">
                  <wp:posOffset>66675</wp:posOffset>
                </wp:positionV>
                <wp:extent cx="3171825" cy="533400"/>
                <wp:effectExtent l="0" t="0" r="9525" b="0"/>
                <wp:wrapNone/>
                <wp:docPr id="4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F6B52" w14:textId="3BAE140E" w:rsidR="003F5FA9" w:rsidRPr="000C4385" w:rsidRDefault="00E4435C" w:rsidP="003F5FA9">
                            <w:pPr>
                              <w:rPr>
                                <w:rFonts w:ascii="Segoe UI Semilight" w:hAnsi="Segoe UI Semilight" w:cs="Segoe UI Semilight"/>
                                <w:sz w:val="16"/>
                                <w:szCs w:val="16"/>
                              </w:rPr>
                            </w:pPr>
                            <w:r>
                              <w:rPr>
                                <w:rFonts w:asciiTheme="minorHAnsi" w:hAnsiTheme="minorHAnsi" w:cstheme="minorHAnsi"/>
                                <w:sz w:val="20"/>
                                <w:szCs w:val="16"/>
                              </w:rPr>
                              <w:t>“Daily Totals” shows all of the saved Daily Light Integral (DLI) totals per day.</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F61E2" id="_x0000_s1041" type="#_x0000_t202" style="position:absolute;margin-left:0;margin-top:5.25pt;width:249.75pt;height:42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" stroked="f">
                <v:textbox inset=",0">
                  <w:txbxContent>
                    <w:p w14:paraId="3B9F6B52" w14:textId="3BAE140E" w:rsidR="003F5FA9" w:rsidRPr="000C4385" w:rsidRDefault="00E4435C" w:rsidP="003F5FA9">
                      <w:pPr>
                        <w:rPr>
                          <w:rFonts w:ascii="Segoe UI Semilight" w:hAnsi="Segoe UI Semilight" w:cs="Segoe UI Semilight"/>
                          <w:sz w:val="16"/>
                          <w:szCs w:val="16"/>
                        </w:rPr>
                      </w:pPr>
                      <w:r>
                        <w:rPr>
                          <w:rFonts w:asciiTheme="minorHAnsi" w:hAnsiTheme="minorHAnsi" w:cstheme="minorHAnsi"/>
                          <w:sz w:val="20"/>
                          <w:szCs w:val="16"/>
                        </w:rPr>
                        <w:t>“Daily Totals” shows all of the saved Daily Light Integral (DLI) totals per day.</w:t>
                      </w:r>
                    </w:p>
                  </w:txbxContent>
                </v:textbox>
                <w10:wrap anchorx="margin"/>
              </v:shape>
            </w:pict>
          </mc:Fallback>
        </mc:AlternateContent>
      </w:r>
    </w:p>
    <w:p w14:paraId="19D52819" w14:textId="04AB0C45" w:rsidR="003F5FA9" w:rsidRDefault="003F5FA9" w:rsidP="003E144F">
      <w:pPr>
        <w:spacing w:line="201" w:lineRule="atLeast"/>
        <w:rPr>
          <w:rFonts w:ascii="Calibri" w:hAnsi="Calibri" w:cs="Calibri"/>
          <w:b/>
          <w:sz w:val="20"/>
          <w:szCs w:val="18"/>
        </w:rPr>
      </w:pPr>
    </w:p>
    <w:p w14:paraId="5F92F5A1" w14:textId="6F21319A" w:rsidR="003F5FA9" w:rsidRDefault="003F5FA9" w:rsidP="003E144F">
      <w:pPr>
        <w:spacing w:line="201" w:lineRule="atLeast"/>
        <w:rPr>
          <w:rFonts w:ascii="Calibri" w:hAnsi="Calibri" w:cs="Calibri"/>
          <w:b/>
          <w:sz w:val="20"/>
          <w:szCs w:val="18"/>
        </w:rPr>
      </w:pPr>
    </w:p>
    <w:p w14:paraId="4ABC221B" w14:textId="5B8E8D7E" w:rsidR="003F5FA9" w:rsidRDefault="003F5FA9" w:rsidP="003E144F">
      <w:pPr>
        <w:spacing w:line="201" w:lineRule="atLeast"/>
        <w:rPr>
          <w:rFonts w:ascii="Calibri" w:hAnsi="Calibri" w:cs="Calibri"/>
          <w:b/>
          <w:sz w:val="20"/>
          <w:szCs w:val="18"/>
        </w:rPr>
      </w:pPr>
    </w:p>
    <w:p w14:paraId="65D7D54A" w14:textId="165891E2" w:rsidR="003F5FA9" w:rsidRDefault="003F5FA9" w:rsidP="003E144F">
      <w:pPr>
        <w:spacing w:line="201" w:lineRule="atLeast"/>
        <w:rPr>
          <w:rFonts w:ascii="Calibri" w:hAnsi="Calibri" w:cs="Calibri"/>
          <w:b/>
          <w:sz w:val="20"/>
          <w:szCs w:val="18"/>
        </w:rPr>
      </w:pPr>
    </w:p>
    <w:p w14:paraId="3E0BEB85" w14:textId="41E63520" w:rsidR="003F5FA9" w:rsidRDefault="003F5FA9" w:rsidP="003E144F">
      <w:pPr>
        <w:spacing w:line="201" w:lineRule="atLeast"/>
        <w:rPr>
          <w:rFonts w:ascii="Calibri" w:hAnsi="Calibri" w:cs="Calibri"/>
          <w:b/>
          <w:sz w:val="20"/>
          <w:szCs w:val="18"/>
        </w:rPr>
      </w:pPr>
    </w:p>
    <w:p w14:paraId="2D57D1C4" w14:textId="6BC451AE" w:rsidR="003F5FA9" w:rsidRDefault="003F5FA9" w:rsidP="003E144F">
      <w:pPr>
        <w:spacing w:line="201" w:lineRule="atLeast"/>
        <w:rPr>
          <w:rFonts w:ascii="Calibri" w:hAnsi="Calibri" w:cs="Calibri"/>
          <w:b/>
          <w:sz w:val="20"/>
          <w:szCs w:val="18"/>
        </w:rPr>
      </w:pPr>
    </w:p>
    <w:p w14:paraId="17331E30" w14:textId="144A41A7" w:rsidR="003F5FA9" w:rsidRDefault="003F5FA9" w:rsidP="003E144F">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79072" behindDoc="1" locked="0" layoutInCell="1" allowOverlap="1" wp14:anchorId="5EB650B1" wp14:editId="1D6468F7">
            <wp:simplePos x="0" y="0"/>
            <wp:positionH relativeFrom="margin">
              <wp:align>right</wp:align>
            </wp:positionH>
            <wp:positionV relativeFrom="paragraph">
              <wp:posOffset>12700</wp:posOffset>
            </wp:positionV>
            <wp:extent cx="2457450" cy="2488557"/>
            <wp:effectExtent l="0" t="0" r="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3">
                      <a:extLst>
                        <a:ext uri="{28A0092B-C50C-407E-A947-70E740481C1C}">
                          <a14:useLocalDpi xmlns:a14="http://schemas.microsoft.com/office/drawing/2010/main" val="0"/>
                        </a:ext>
                      </a:extLst>
                    </a:blip>
                    <a:srcRect l="5693" t="5662" r="4376" b="3749"/>
                    <a:stretch/>
                  </pic:blipFill>
                  <pic:spPr bwMode="auto">
                    <a:xfrm>
                      <a:off x="0" y="0"/>
                      <a:ext cx="2457450" cy="24885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25A935" w14:textId="76382055" w:rsidR="003F5FA9" w:rsidRDefault="003F5FA9" w:rsidP="003E144F">
      <w:pPr>
        <w:spacing w:line="201" w:lineRule="atLeast"/>
        <w:rPr>
          <w:rFonts w:ascii="Calibri" w:hAnsi="Calibri" w:cs="Calibri"/>
          <w:b/>
          <w:sz w:val="20"/>
          <w:szCs w:val="18"/>
        </w:rPr>
      </w:pPr>
    </w:p>
    <w:p w14:paraId="0FCA44D2" w14:textId="623D64B9" w:rsidR="000B12E5" w:rsidRDefault="00E4435C" w:rsidP="003E144F">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87264" behindDoc="0" locked="0" layoutInCell="1" allowOverlap="1" wp14:anchorId="65B066B1" wp14:editId="684DF32F">
                <wp:simplePos x="0" y="0"/>
                <wp:positionH relativeFrom="margin">
                  <wp:align>left</wp:align>
                </wp:positionH>
                <wp:positionV relativeFrom="paragraph">
                  <wp:posOffset>115570</wp:posOffset>
                </wp:positionV>
                <wp:extent cx="3171825" cy="514350"/>
                <wp:effectExtent l="0" t="0" r="9525" b="0"/>
                <wp:wrapNone/>
                <wp:docPr id="4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78DB7" w14:textId="64A2406C" w:rsidR="003F5FA9" w:rsidRPr="000C4385" w:rsidRDefault="00E4435C" w:rsidP="003F5FA9">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B066B1" id="_x0000_s1042" type="#_x0000_t202" style="position:absolute;margin-left:0;margin-top:9.1pt;width:249.75pt;height:40.5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" stroked="f">
                <v:textbox inset=",0">
                  <w:txbxContent>
                    <w:p w14:paraId="4F378DB7" w14:textId="64A2406C" w:rsidR="003F5FA9" w:rsidRPr="000C4385" w:rsidRDefault="00E4435C" w:rsidP="003F5FA9">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v:textbox>
                <w10:wrap anchorx="margin"/>
              </v:shape>
            </w:pict>
          </mc:Fallback>
        </mc:AlternateContent>
      </w:r>
    </w:p>
    <w:p w14:paraId="5DBEF27F" w14:textId="09202B98" w:rsidR="000B12E5" w:rsidRDefault="000B12E5" w:rsidP="003E144F">
      <w:pPr>
        <w:spacing w:line="201" w:lineRule="atLeast"/>
        <w:rPr>
          <w:rFonts w:ascii="Calibri" w:hAnsi="Calibri" w:cs="Calibri"/>
          <w:b/>
          <w:sz w:val="20"/>
          <w:szCs w:val="18"/>
        </w:rPr>
      </w:pPr>
    </w:p>
    <w:p w14:paraId="0169D38C" w14:textId="3057E8DF" w:rsidR="000B12E5" w:rsidRDefault="000B12E5" w:rsidP="003E144F">
      <w:pPr>
        <w:spacing w:line="201" w:lineRule="atLeast"/>
        <w:rPr>
          <w:rFonts w:ascii="Calibri" w:hAnsi="Calibri" w:cs="Calibri"/>
          <w:b/>
          <w:sz w:val="20"/>
          <w:szCs w:val="18"/>
        </w:rPr>
      </w:pPr>
    </w:p>
    <w:p w14:paraId="53E55A6E" w14:textId="2FACE15A" w:rsidR="000B12E5" w:rsidRDefault="000B12E5" w:rsidP="003E144F">
      <w:pPr>
        <w:spacing w:line="201" w:lineRule="atLeast"/>
        <w:rPr>
          <w:rFonts w:ascii="Calibri" w:hAnsi="Calibri" w:cs="Calibri"/>
          <w:b/>
          <w:sz w:val="20"/>
          <w:szCs w:val="18"/>
        </w:rPr>
      </w:pPr>
    </w:p>
    <w:p w14:paraId="20CB0D20" w14:textId="7524B947" w:rsidR="000B12E5" w:rsidRDefault="000B12E5" w:rsidP="003E144F">
      <w:pPr>
        <w:spacing w:line="201" w:lineRule="atLeast"/>
        <w:rPr>
          <w:rFonts w:ascii="Calibri" w:hAnsi="Calibri" w:cs="Calibri"/>
          <w:b/>
          <w:sz w:val="20"/>
          <w:szCs w:val="18"/>
        </w:rPr>
      </w:pPr>
    </w:p>
    <w:p w14:paraId="28C3376E" w14:textId="72135815" w:rsidR="000B12E5" w:rsidRDefault="000B12E5" w:rsidP="003E144F">
      <w:pPr>
        <w:spacing w:line="201" w:lineRule="atLeast"/>
        <w:rPr>
          <w:rFonts w:ascii="Calibri" w:hAnsi="Calibri" w:cs="Calibri"/>
          <w:b/>
          <w:sz w:val="20"/>
          <w:szCs w:val="18"/>
        </w:rPr>
      </w:pPr>
    </w:p>
    <w:p w14:paraId="21BC915B" w14:textId="47DD615A" w:rsidR="000A6AF8" w:rsidRDefault="000A6AF8" w:rsidP="000B12E5">
      <w:pPr>
        <w:spacing w:line="201" w:lineRule="atLeast"/>
        <w:rPr>
          <w:rFonts w:asciiTheme="minorHAnsi" w:hAnsiTheme="minorHAnsi" w:cstheme="minorHAnsi"/>
          <w:b/>
          <w:sz w:val="20"/>
        </w:rPr>
      </w:pPr>
    </w:p>
    <w:p w14:paraId="44F5325D" w14:textId="0C42E191" w:rsidR="000A6AF8" w:rsidRDefault="000A6AF8" w:rsidP="000B12E5">
      <w:pPr>
        <w:spacing w:line="201" w:lineRule="atLeast"/>
        <w:rPr>
          <w:rFonts w:asciiTheme="minorHAnsi" w:hAnsiTheme="minorHAnsi" w:cstheme="minorHAnsi"/>
          <w:b/>
          <w:sz w:val="20"/>
        </w:rPr>
      </w:pPr>
    </w:p>
    <w:p w14:paraId="1D1810BE" w14:textId="2595E2AE" w:rsidR="003F5FA9" w:rsidRDefault="003F5FA9" w:rsidP="000B12E5">
      <w:pPr>
        <w:spacing w:line="201" w:lineRule="atLeast"/>
        <w:rPr>
          <w:rFonts w:asciiTheme="minorHAnsi" w:hAnsiTheme="minorHAnsi" w:cstheme="minorHAnsi"/>
          <w:b/>
          <w:sz w:val="20"/>
        </w:rPr>
      </w:pPr>
      <w:r>
        <w:rPr>
          <w:rFonts w:ascii="Calibri" w:hAnsi="Calibri" w:cs="Calibri"/>
          <w:b/>
          <w:noProof/>
          <w:sz w:val="20"/>
          <w:szCs w:val="18"/>
        </w:rPr>
        <w:drawing>
          <wp:anchor distT="0" distB="0" distL="114300" distR="114300" simplePos="0" relativeHeight="251778048" behindDoc="1" locked="0" layoutInCell="1" allowOverlap="1" wp14:anchorId="05A32294" wp14:editId="5656ABFC">
            <wp:simplePos x="0" y="0"/>
            <wp:positionH relativeFrom="margin">
              <wp:align>right</wp:align>
            </wp:positionH>
            <wp:positionV relativeFrom="paragraph">
              <wp:posOffset>40640</wp:posOffset>
            </wp:positionV>
            <wp:extent cx="2475230" cy="2466058"/>
            <wp:effectExtent l="0" t="0" r="127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4">
                      <a:extLst>
                        <a:ext uri="{28A0092B-C50C-407E-A947-70E740481C1C}">
                          <a14:useLocalDpi xmlns:a14="http://schemas.microsoft.com/office/drawing/2010/main" val="0"/>
                        </a:ext>
                      </a:extLst>
                    </a:blip>
                    <a:srcRect l="1894" t="5111" r="2701" b="3238"/>
                    <a:stretch/>
                  </pic:blipFill>
                  <pic:spPr bwMode="auto">
                    <a:xfrm>
                      <a:off x="0" y="0"/>
                      <a:ext cx="2475230" cy="24660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F22DE9" w14:textId="57694166" w:rsidR="003F5FA9" w:rsidRDefault="003F5FA9" w:rsidP="000B12E5">
      <w:pPr>
        <w:spacing w:line="201" w:lineRule="atLeast"/>
        <w:rPr>
          <w:rFonts w:asciiTheme="minorHAnsi" w:hAnsiTheme="minorHAnsi" w:cstheme="minorHAnsi"/>
          <w:b/>
          <w:sz w:val="20"/>
        </w:rPr>
      </w:pPr>
    </w:p>
    <w:p w14:paraId="2915798D" w14:textId="06B0353C" w:rsidR="003F5FA9" w:rsidRDefault="003F5FA9" w:rsidP="000B12E5">
      <w:pPr>
        <w:spacing w:line="201" w:lineRule="atLeast"/>
        <w:rPr>
          <w:rFonts w:asciiTheme="minorHAnsi" w:hAnsiTheme="minorHAnsi" w:cstheme="minorHAnsi"/>
          <w:b/>
          <w:sz w:val="20"/>
        </w:rPr>
      </w:pPr>
      <w:r w:rsidRPr="00910D16">
        <w:rPr>
          <w:noProof/>
        </w:rPr>
        <mc:AlternateContent>
          <mc:Choice Requires="wps">
            <w:drawing>
              <wp:anchor distT="0" distB="0" distL="114300" distR="114300" simplePos="0" relativeHeight="251789312" behindDoc="0" locked="0" layoutInCell="1" allowOverlap="1" wp14:anchorId="6F90E7A1" wp14:editId="30F6ED7A">
                <wp:simplePos x="0" y="0"/>
                <wp:positionH relativeFrom="margin">
                  <wp:align>left</wp:align>
                </wp:positionH>
                <wp:positionV relativeFrom="paragraph">
                  <wp:posOffset>10160</wp:posOffset>
                </wp:positionV>
                <wp:extent cx="3171825" cy="1428115"/>
                <wp:effectExtent l="0" t="0" r="9525" b="635"/>
                <wp:wrapNone/>
                <wp:docPr id="4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2D030" w14:textId="653D4C21" w:rsidR="003F5FA9" w:rsidRDefault="00E4435C" w:rsidP="003F5FA9">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27F61E85" w14:textId="6442D98C" w:rsidR="00E4435C" w:rsidRPr="000C4385" w:rsidRDefault="00E4435C" w:rsidP="003F5FA9">
                            <w:pPr>
                              <w:rPr>
                                <w:rFonts w:ascii="Segoe UI Semilight" w:hAnsi="Segoe UI Semilight" w:cs="Segoe UI Semilight"/>
                                <w:sz w:val="16"/>
                                <w:szCs w:val="16"/>
                              </w:rPr>
                            </w:pPr>
                            <w:r>
                              <w:rPr>
                                <w:rFonts w:asciiTheme="minorHAnsi" w:hAnsiTheme="minorHAnsi" w:cstheme="minorHAnsi"/>
                                <w:sz w:val="20"/>
                                <w:szCs w:val="16"/>
                              </w:rPr>
                              <w:t>Or, you can highlight the numbers, copy, and paste them into a blank Excel spreadsheet. Data will need to be comma</w:t>
                            </w:r>
                            <w:r w:rsidR="00391B94">
                              <w:rPr>
                                <w:rFonts w:asciiTheme="minorHAnsi" w:hAnsiTheme="minorHAnsi" w:cstheme="minorHAnsi"/>
                                <w:sz w:val="20"/>
                                <w:szCs w:val="16"/>
                              </w:rPr>
                              <w:t xml:space="preserve"> delimited</w:t>
                            </w:r>
                            <w:r>
                              <w:rPr>
                                <w:rFonts w:asciiTheme="minorHAnsi" w:hAnsiTheme="minorHAnsi" w:cstheme="minorHAnsi"/>
                                <w:sz w:val="20"/>
                                <w:szCs w:val="16"/>
                              </w:rPr>
                              <w:t>.</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0E7A1" id="_x0000_s1043" type="#_x0000_t202" style="position:absolute;margin-left:0;margin-top:.8pt;width:249.75pt;height:112.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" stroked="f">
                <v:textbox inset=",0">
                  <w:txbxContent>
                    <w:p w14:paraId="7312D030" w14:textId="653D4C21" w:rsidR="003F5FA9" w:rsidRDefault="00E4435C" w:rsidP="003F5FA9">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27F61E85" w14:textId="6442D98C" w:rsidR="00E4435C" w:rsidRPr="000C4385" w:rsidRDefault="00E4435C" w:rsidP="003F5FA9">
                      <w:pPr>
                        <w:rPr>
                          <w:rFonts w:ascii="Segoe UI Semilight" w:hAnsi="Segoe UI Semilight" w:cs="Segoe UI Semilight"/>
                          <w:sz w:val="16"/>
                          <w:szCs w:val="16"/>
                        </w:rPr>
                      </w:pPr>
                      <w:r>
                        <w:rPr>
                          <w:rFonts w:asciiTheme="minorHAnsi" w:hAnsiTheme="minorHAnsi" w:cstheme="minorHAnsi"/>
                          <w:sz w:val="20"/>
                          <w:szCs w:val="16"/>
                        </w:rPr>
                        <w:t>Or, you can highlight the numbers, copy, and paste them into a blank Excel spreadsheet. Data will need to be comma</w:t>
                      </w:r>
                      <w:r w:rsidR="00391B94">
                        <w:rPr>
                          <w:rFonts w:asciiTheme="minorHAnsi" w:hAnsiTheme="minorHAnsi" w:cstheme="minorHAnsi"/>
                          <w:sz w:val="20"/>
                          <w:szCs w:val="16"/>
                        </w:rPr>
                        <w:t xml:space="preserve"> delimited</w:t>
                      </w:r>
                      <w:r>
                        <w:rPr>
                          <w:rFonts w:asciiTheme="minorHAnsi" w:hAnsiTheme="minorHAnsi" w:cstheme="minorHAnsi"/>
                          <w:sz w:val="20"/>
                          <w:szCs w:val="16"/>
                        </w:rPr>
                        <w:t>.</w:t>
                      </w:r>
                    </w:p>
                  </w:txbxContent>
                </v:textbox>
                <w10:wrap anchorx="margin"/>
              </v:shape>
            </w:pict>
          </mc:Fallback>
        </mc:AlternateContent>
      </w:r>
    </w:p>
    <w:p w14:paraId="5FFADF9C" w14:textId="77777777" w:rsidR="003F5FA9" w:rsidRDefault="003F5FA9" w:rsidP="000B12E5">
      <w:pPr>
        <w:spacing w:line="201" w:lineRule="atLeast"/>
        <w:rPr>
          <w:rFonts w:asciiTheme="minorHAnsi" w:hAnsiTheme="minorHAnsi" w:cstheme="minorHAnsi"/>
          <w:b/>
          <w:sz w:val="20"/>
        </w:rPr>
      </w:pPr>
    </w:p>
    <w:p w14:paraId="4F0273E9" w14:textId="77777777" w:rsidR="003F5FA9" w:rsidRDefault="003F5FA9" w:rsidP="000B12E5">
      <w:pPr>
        <w:spacing w:line="201" w:lineRule="atLeast"/>
        <w:rPr>
          <w:rFonts w:asciiTheme="minorHAnsi" w:hAnsiTheme="minorHAnsi" w:cstheme="minorHAnsi"/>
          <w:b/>
          <w:sz w:val="20"/>
        </w:rPr>
      </w:pPr>
    </w:p>
    <w:p w14:paraId="3A1C866C" w14:textId="77777777" w:rsidR="003F5FA9" w:rsidRDefault="003F5FA9" w:rsidP="000B12E5">
      <w:pPr>
        <w:spacing w:line="201" w:lineRule="atLeast"/>
        <w:rPr>
          <w:rFonts w:asciiTheme="minorHAnsi" w:hAnsiTheme="minorHAnsi" w:cstheme="minorHAnsi"/>
          <w:b/>
          <w:sz w:val="20"/>
        </w:rPr>
      </w:pPr>
    </w:p>
    <w:p w14:paraId="6D39A617" w14:textId="77777777" w:rsidR="003F5FA9" w:rsidRDefault="003F5FA9" w:rsidP="000B12E5">
      <w:pPr>
        <w:spacing w:line="201" w:lineRule="atLeast"/>
        <w:rPr>
          <w:rFonts w:asciiTheme="minorHAnsi" w:hAnsiTheme="minorHAnsi" w:cstheme="minorHAnsi"/>
          <w:b/>
          <w:sz w:val="20"/>
        </w:rPr>
      </w:pPr>
    </w:p>
    <w:p w14:paraId="098625FB" w14:textId="77777777" w:rsidR="003F5FA9" w:rsidRDefault="003F5FA9" w:rsidP="000B12E5">
      <w:pPr>
        <w:spacing w:line="201" w:lineRule="atLeast"/>
        <w:rPr>
          <w:rFonts w:asciiTheme="minorHAnsi" w:hAnsiTheme="minorHAnsi" w:cstheme="minorHAnsi"/>
          <w:b/>
          <w:sz w:val="20"/>
        </w:rPr>
      </w:pPr>
    </w:p>
    <w:p w14:paraId="57A7716F" w14:textId="3C302029" w:rsidR="00B5508F" w:rsidRPr="00F07C27" w:rsidRDefault="00802757" w:rsidP="00B2385D">
      <w:pPr>
        <w:pStyle w:val="Heading3"/>
        <w:rPr>
          <w:rFonts w:cs="Segoe UI Semilight"/>
          <w:szCs w:val="32"/>
        </w:rPr>
      </w:pPr>
      <w:bookmarkStart w:id="24" w:name="_Toc71794495"/>
      <w:r w:rsidRPr="00F07C27">
        <w:rPr>
          <w:rFonts w:cs="Segoe UI Semilight"/>
          <w:szCs w:val="32"/>
        </w:rPr>
        <w:lastRenderedPageBreak/>
        <w:t>Maintenance</w:t>
      </w:r>
      <w:r w:rsidR="00B5508F" w:rsidRPr="00F07C27">
        <w:rPr>
          <w:rFonts w:cs="Segoe UI Semilight"/>
          <w:szCs w:val="32"/>
        </w:rPr>
        <w:t xml:space="preserve"> and Recalibration</w:t>
      </w:r>
      <w:bookmarkEnd w:id="21"/>
      <w:bookmarkEnd w:id="22"/>
      <w:bookmarkEnd w:id="24"/>
    </w:p>
    <w:p w14:paraId="3F4432CD" w14:textId="77777777" w:rsidR="000B12E5" w:rsidRDefault="000B12E5" w:rsidP="000B12E5">
      <w:pPr>
        <w:rPr>
          <w:rFonts w:asciiTheme="minorHAnsi" w:hAnsiTheme="minorHAnsi" w:cstheme="minorHAnsi"/>
          <w:color w:val="000000"/>
          <w:sz w:val="20"/>
          <w:szCs w:val="18"/>
        </w:rPr>
      </w:pPr>
      <w:r>
        <w:rPr>
          <w:rFonts w:asciiTheme="minorHAnsi" w:hAnsiTheme="minorHAnsi" w:cstheme="minorHAnsi"/>
          <w:color w:val="000000"/>
          <w:sz w:val="20"/>
          <w:szCs w:val="18"/>
        </w:rPr>
        <w:t>Blocking of the optical path between the target and detector can cause low readings. Occasionally, accumulated materials on the diffuser of the upward-looking sensor can block the optical path in three common ways:</w:t>
      </w:r>
    </w:p>
    <w:p w14:paraId="365DCADA" w14:textId="77777777" w:rsidR="000B12E5" w:rsidRDefault="000B12E5" w:rsidP="000B12E5">
      <w:pPr>
        <w:pStyle w:val="ListParagraph"/>
        <w:numPr>
          <w:ilvl w:val="0"/>
          <w:numId w:val="6"/>
        </w:numPr>
        <w:rPr>
          <w:rFonts w:asciiTheme="minorHAnsi" w:hAnsiTheme="minorHAnsi" w:cstheme="minorHAnsi"/>
          <w:color w:val="000000"/>
          <w:sz w:val="20"/>
          <w:szCs w:val="18"/>
        </w:rPr>
      </w:pPr>
      <w:r>
        <w:rPr>
          <w:rFonts w:asciiTheme="minorHAnsi" w:hAnsiTheme="minorHAnsi" w:cstheme="minorHAnsi"/>
          <w:color w:val="000000"/>
          <w:sz w:val="20"/>
          <w:szCs w:val="18"/>
        </w:rPr>
        <w:t>Moisture or debris on the diffuser.</w:t>
      </w:r>
    </w:p>
    <w:p w14:paraId="473BCD1C" w14:textId="77777777" w:rsidR="000B12E5" w:rsidRDefault="000B12E5" w:rsidP="000B12E5">
      <w:pPr>
        <w:pStyle w:val="ListParagraph"/>
        <w:numPr>
          <w:ilvl w:val="0"/>
          <w:numId w:val="6"/>
        </w:numPr>
        <w:rPr>
          <w:rFonts w:asciiTheme="minorHAnsi" w:hAnsiTheme="minorHAnsi" w:cstheme="minorHAnsi"/>
          <w:color w:val="000000"/>
          <w:sz w:val="20"/>
          <w:szCs w:val="18"/>
        </w:rPr>
      </w:pPr>
      <w:r>
        <w:rPr>
          <w:rFonts w:asciiTheme="minorHAnsi" w:hAnsiTheme="minorHAnsi" w:cstheme="minorHAnsi"/>
          <w:color w:val="000000"/>
          <w:sz w:val="20"/>
          <w:szCs w:val="18"/>
        </w:rPr>
        <w:t>Dust during periods of low rainfall.</w:t>
      </w:r>
    </w:p>
    <w:p w14:paraId="5C3882B0" w14:textId="77777777" w:rsidR="000B12E5" w:rsidRDefault="000B12E5" w:rsidP="000B12E5">
      <w:pPr>
        <w:pStyle w:val="ListParagraph"/>
        <w:numPr>
          <w:ilvl w:val="0"/>
          <w:numId w:val="6"/>
        </w:numPr>
        <w:rPr>
          <w:rFonts w:asciiTheme="minorHAnsi" w:hAnsiTheme="minorHAnsi" w:cstheme="minorHAnsi"/>
          <w:color w:val="000000"/>
          <w:sz w:val="20"/>
          <w:szCs w:val="18"/>
        </w:rPr>
      </w:pPr>
      <w:r>
        <w:rPr>
          <w:rFonts w:asciiTheme="minorHAnsi" w:hAnsiTheme="minorHAnsi" w:cstheme="minorHAnsi"/>
          <w:color w:val="000000"/>
          <w:sz w:val="20"/>
          <w:szCs w:val="18"/>
        </w:rPr>
        <w:t>Salt deposit accumulation from evaporation of sea spray or sprinkler irrigation water.</w:t>
      </w:r>
    </w:p>
    <w:p w14:paraId="7EFA79C4" w14:textId="77777777" w:rsidR="000B12E5" w:rsidRDefault="000B12E5" w:rsidP="000B12E5">
      <w:pPr>
        <w:rPr>
          <w:rFonts w:asciiTheme="minorHAnsi" w:hAnsiTheme="minorHAnsi" w:cstheme="minorHAnsi"/>
          <w:b/>
          <w:color w:val="000000"/>
          <w:sz w:val="20"/>
          <w:szCs w:val="18"/>
        </w:rPr>
      </w:pPr>
      <w:r>
        <w:rPr>
          <w:rFonts w:asciiTheme="minorHAnsi" w:hAnsiTheme="minorHAnsi" w:cstheme="minorHAnsi"/>
          <w:color w:val="000000"/>
          <w:sz w:val="20"/>
          <w:szCs w:val="18"/>
        </w:rPr>
        <w:t xml:space="preserve">Apogee Instruments upward-looking sensors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Pr>
          <w:rFonts w:asciiTheme="minorHAnsi" w:hAnsiTheme="minorHAnsi" w:cstheme="minorHAnsi"/>
          <w:b/>
          <w:color w:val="000000"/>
          <w:sz w:val="20"/>
          <w:szCs w:val="18"/>
        </w:rPr>
        <w:t xml:space="preserve">Salt deposits </w:t>
      </w:r>
      <w:r>
        <w:rPr>
          <w:rFonts w:asciiTheme="minorHAnsi" w:hAnsiTheme="minorHAnsi" w:cstheme="minorHAnsi"/>
          <w:b/>
          <w:color w:val="000000"/>
          <w:sz w:val="20"/>
          <w:szCs w:val="18"/>
          <w:u w:val="single"/>
        </w:rPr>
        <w:t>cannot</w:t>
      </w:r>
      <w:r>
        <w:rPr>
          <w:rFonts w:asciiTheme="minorHAnsi" w:hAnsiTheme="minorHAnsi" w:cstheme="minorHAnsi"/>
          <w:b/>
          <w:color w:val="000000"/>
          <w:sz w:val="20"/>
          <w:szCs w:val="18"/>
        </w:rPr>
        <w:t xml:space="preserve"> be removed with solvents such as alcohol or acetone.</w:t>
      </w:r>
      <w:r>
        <w:rPr>
          <w:rFonts w:asciiTheme="minorHAnsi" w:hAnsiTheme="minorHAnsi" w:cstheme="minorHAnsi"/>
          <w:color w:val="000000"/>
          <w:sz w:val="20"/>
          <w:szCs w:val="18"/>
        </w:rPr>
        <w:t xml:space="preserve"> Use only gentle pressure when cleaning the diffuser with a cotton swab or soft cloth to avoid scratching the outer surface. The solvent should be allowed to do the cleaning, not mechanical force. </w:t>
      </w:r>
      <w:r>
        <w:rPr>
          <w:rFonts w:asciiTheme="minorHAnsi" w:hAnsiTheme="minorHAnsi" w:cstheme="minorHAnsi"/>
          <w:b/>
          <w:color w:val="000000"/>
          <w:sz w:val="20"/>
          <w:szCs w:val="18"/>
        </w:rPr>
        <w:t>Never use abrasive material or cleaner on the diffuser.</w:t>
      </w:r>
    </w:p>
    <w:p w14:paraId="29E33687" w14:textId="77777777" w:rsidR="00BA2189" w:rsidRPr="00730503" w:rsidRDefault="00BA2189" w:rsidP="00BA2189">
      <w:pPr>
        <w:rPr>
          <w:rFonts w:asciiTheme="minorHAnsi" w:hAnsiTheme="minorHAnsi" w:cstheme="minorHAnsi"/>
          <w:color w:val="000000"/>
          <w:sz w:val="20"/>
          <w:szCs w:val="18"/>
        </w:rPr>
      </w:pPr>
      <w:r w:rsidRPr="00730503">
        <w:rPr>
          <w:rFonts w:asciiTheme="minorHAnsi" w:hAnsiTheme="minorHAnsi" w:cstheme="minorHAnsi"/>
          <w:color w:val="000000"/>
          <w:sz w:val="20"/>
          <w:szCs w:val="18"/>
        </w:rPr>
        <w:t>Although Apogee sensors are very stable, nominal accuracy drift is normal for all research-grade sensors. To ensure maximum accuracy, we generally recommend sensors are sent in for recalibration every two years, although you can often wait longer according to your particular tolerances.</w:t>
      </w:r>
    </w:p>
    <w:p w14:paraId="40751EE0" w14:textId="77777777" w:rsidR="000B12E5" w:rsidRPr="000B12E5" w:rsidRDefault="000B12E5" w:rsidP="000B12E5">
      <w:pPr>
        <w:rPr>
          <w:rFonts w:asciiTheme="minorHAnsi" w:hAnsiTheme="minorHAnsi" w:cstheme="minorHAnsi"/>
          <w:sz w:val="20"/>
          <w:szCs w:val="18"/>
        </w:rPr>
      </w:pPr>
      <w:r w:rsidRPr="00730503">
        <w:rPr>
          <w:rFonts w:asciiTheme="minorHAnsi" w:hAnsiTheme="minorHAnsi" w:cstheme="minorHAnsi"/>
          <w:color w:val="000000"/>
          <w:sz w:val="20"/>
          <w:szCs w:val="18"/>
        </w:rPr>
        <w:t xml:space="preserve">To determine if </w:t>
      </w:r>
      <w:r>
        <w:rPr>
          <w:rFonts w:asciiTheme="minorHAnsi" w:hAnsiTheme="minorHAnsi" w:cstheme="minorHAnsi"/>
          <w:color w:val="000000"/>
          <w:sz w:val="20"/>
          <w:szCs w:val="18"/>
        </w:rPr>
        <w:t>a</w:t>
      </w:r>
      <w:r w:rsidRPr="00730503">
        <w:rPr>
          <w:rFonts w:asciiTheme="minorHAnsi" w:hAnsiTheme="minorHAnsi" w:cstheme="minorHAnsi"/>
          <w:color w:val="000000"/>
          <w:sz w:val="20"/>
          <w:szCs w:val="18"/>
        </w:rPr>
        <w:t xml:space="preserve"> </w:t>
      </w:r>
      <w:r>
        <w:rPr>
          <w:rFonts w:asciiTheme="minorHAnsi" w:hAnsiTheme="minorHAnsi" w:cstheme="minorHAnsi"/>
          <w:color w:val="000000"/>
          <w:sz w:val="20"/>
          <w:szCs w:val="18"/>
        </w:rPr>
        <w:t xml:space="preserve">specific </w:t>
      </w:r>
      <w:r w:rsidRPr="00730503">
        <w:rPr>
          <w:rFonts w:asciiTheme="minorHAnsi" w:hAnsiTheme="minorHAnsi" w:cstheme="minorHAnsi"/>
          <w:color w:val="000000"/>
          <w:sz w:val="20"/>
          <w:szCs w:val="18"/>
        </w:rPr>
        <w:t>sensor needs recalibration, the Clear Sky Calculator (</w:t>
      </w:r>
      <w:hyperlink r:id="rId45" w:history="1">
        <w:r w:rsidRPr="00337280">
          <w:rPr>
            <w:rStyle w:val="Hyperlink"/>
            <w:rFonts w:asciiTheme="minorHAnsi" w:hAnsiTheme="minorHAnsi" w:cstheme="minorHAnsi"/>
            <w:sz w:val="20"/>
            <w:szCs w:val="18"/>
          </w:rPr>
          <w:t>www.clearskycalculator.com</w:t>
        </w:r>
      </w:hyperlink>
      <w:r w:rsidRPr="00730503">
        <w:rPr>
          <w:rFonts w:asciiTheme="minorHAnsi" w:hAnsiTheme="minorHAnsi" w:cstheme="minorHAnsi"/>
          <w:color w:val="000000"/>
          <w:sz w:val="20"/>
          <w:szCs w:val="18"/>
        </w:rPr>
        <w:t xml:space="preserve">) </w:t>
      </w:r>
      <w:r w:rsidRPr="000B12E5">
        <w:rPr>
          <w:rFonts w:asciiTheme="minorHAnsi" w:hAnsiTheme="minorHAnsi" w:cstheme="minorHAnsi"/>
          <w:sz w:val="20"/>
          <w:szCs w:val="18"/>
        </w:rPr>
        <w:t>website and/or smartphone app can be used to indicate PPFD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PPFD can exceed PPFD predicted by the Clear Sky Calculator due to reflection from thin, high clouds and edges of clouds, which enhances incident PPFD. The influence of high clouds typically shows up as spikes above clear sky values, not a constant offset greater than clear sky values.</w:t>
      </w:r>
    </w:p>
    <w:p w14:paraId="5441D8E7" w14:textId="77777777" w:rsidR="000B12E5" w:rsidRDefault="000B12E5" w:rsidP="000B12E5">
      <w:pPr>
        <w:rPr>
          <w:rFonts w:asciiTheme="minorHAnsi" w:hAnsiTheme="minorHAnsi" w:cstheme="minorHAnsi"/>
          <w:color w:val="000000"/>
          <w:sz w:val="20"/>
          <w:szCs w:val="18"/>
        </w:rPr>
      </w:pPr>
      <w:r w:rsidRPr="000B12E5">
        <w:rPr>
          <w:rFonts w:asciiTheme="minorHAnsi" w:hAnsiTheme="minorHAnsi" w:cstheme="minorHAnsi"/>
          <w:sz w:val="20"/>
          <w:szCs w:val="18"/>
        </w:rPr>
        <w:t xml:space="preserve">To determine recalibration need, input site conditions into the calculator and compare PPFD measurements to calculated PPFD for a clear sky. If sensor PPFD measurements over multiple days near solar noon are consistently different than calculated PPFD (by more than 6 %), the sensor should be cleaned and re-leveled. If measurements </w:t>
      </w:r>
      <w:r w:rsidRPr="00730503">
        <w:rPr>
          <w:rFonts w:asciiTheme="minorHAnsi" w:hAnsiTheme="minorHAnsi" w:cstheme="minorHAnsi"/>
          <w:color w:val="000000"/>
          <w:sz w:val="20"/>
          <w:szCs w:val="18"/>
        </w:rPr>
        <w:t xml:space="preserve">are still different after a second test, email </w:t>
      </w:r>
      <w:hyperlink r:id="rId46" w:history="1">
        <w:r w:rsidRPr="00337280">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w:t>
      </w:r>
      <w:r w:rsidRPr="00730503">
        <w:rPr>
          <w:rFonts w:asciiTheme="minorHAnsi" w:hAnsiTheme="minorHAnsi" w:cstheme="minorHAnsi"/>
          <w:color w:val="000000"/>
          <w:sz w:val="20"/>
          <w:szCs w:val="18"/>
        </w:rPr>
        <w:t>to discuss test results and possible return of sensor(s).</w:t>
      </w:r>
    </w:p>
    <w:p w14:paraId="7050A8D9" w14:textId="0BED36ED" w:rsidR="001F4CA1" w:rsidRDefault="001F4CA1">
      <w:pPr>
        <w:rPr>
          <w:rFonts w:cstheme="minorHAnsi"/>
          <w:color w:val="000000"/>
        </w:rPr>
      </w:pPr>
    </w:p>
    <w:p w14:paraId="2660D26E" w14:textId="1E901708" w:rsidR="000C46DE" w:rsidRDefault="000C46DE">
      <w:pPr>
        <w:rPr>
          <w:rFonts w:cstheme="minorHAnsi"/>
          <w:color w:val="000000"/>
        </w:rPr>
      </w:pPr>
    </w:p>
    <w:p w14:paraId="18D05B16" w14:textId="0C4311EB" w:rsidR="000C46DE" w:rsidRDefault="000C46DE">
      <w:pPr>
        <w:rPr>
          <w:rFonts w:cstheme="minorHAnsi"/>
          <w:color w:val="000000"/>
        </w:rPr>
      </w:pPr>
    </w:p>
    <w:p w14:paraId="04131D52" w14:textId="6C588810" w:rsidR="000C46DE" w:rsidRDefault="000C46DE">
      <w:pPr>
        <w:rPr>
          <w:rFonts w:cstheme="minorHAnsi"/>
          <w:color w:val="000000"/>
        </w:rPr>
      </w:pPr>
    </w:p>
    <w:p w14:paraId="1B68AD46" w14:textId="19CC19CB" w:rsidR="000C46DE" w:rsidRDefault="000C46DE">
      <w:pPr>
        <w:rPr>
          <w:rFonts w:cstheme="minorHAnsi"/>
          <w:color w:val="000000"/>
        </w:rPr>
      </w:pPr>
    </w:p>
    <w:p w14:paraId="46063F89" w14:textId="78C04CD9" w:rsidR="000C46DE" w:rsidRDefault="000C46DE">
      <w:pPr>
        <w:rPr>
          <w:rFonts w:cstheme="minorHAnsi"/>
          <w:color w:val="000000"/>
        </w:rPr>
      </w:pPr>
    </w:p>
    <w:p w14:paraId="0451181F" w14:textId="77777777" w:rsidR="000C46DE" w:rsidRDefault="000C46DE">
      <w:pPr>
        <w:rPr>
          <w:rFonts w:cstheme="minorHAnsi"/>
          <w:color w:val="000000"/>
        </w:rPr>
      </w:pPr>
    </w:p>
    <w:p w14:paraId="616A7282" w14:textId="38A7E409" w:rsidR="001F4CA1" w:rsidRDefault="001F4CA1">
      <w:pPr>
        <w:rPr>
          <w:rFonts w:cstheme="minorHAnsi"/>
          <w:color w:val="000000"/>
        </w:rPr>
      </w:pPr>
      <w:r w:rsidRPr="00C4548D">
        <w:rPr>
          <w:rFonts w:cstheme="minorHAnsi"/>
          <w:noProof/>
          <w:color w:val="FF0000"/>
        </w:rPr>
        <mc:AlternateContent>
          <mc:Choice Requires="wps">
            <w:drawing>
              <wp:anchor distT="0" distB="0" distL="114300" distR="114300" simplePos="0" relativeHeight="251735040" behindDoc="0" locked="0" layoutInCell="1" allowOverlap="1" wp14:anchorId="4750054F" wp14:editId="71966EFA">
                <wp:simplePos x="0" y="0"/>
                <wp:positionH relativeFrom="margin">
                  <wp:posOffset>4430395</wp:posOffset>
                </wp:positionH>
                <wp:positionV relativeFrom="paragraph">
                  <wp:posOffset>777875</wp:posOffset>
                </wp:positionV>
                <wp:extent cx="1513205" cy="1552575"/>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1552575"/>
                        </a:xfrm>
                        <a:prstGeom prst="rect">
                          <a:avLst/>
                        </a:prstGeom>
                        <a:solidFill>
                          <a:srgbClr val="FFFFFF"/>
                        </a:solidFill>
                        <a:ln w="9525">
                          <a:noFill/>
                          <a:miter lim="800000"/>
                          <a:headEnd/>
                          <a:tailEnd/>
                        </a:ln>
                      </wps:spPr>
                      <wps:txbx>
                        <w:txbxContent>
                          <w:p w14:paraId="58555785" w14:textId="77777777" w:rsidR="001F4CA1" w:rsidRPr="001F4CA1" w:rsidRDefault="001F4CA1" w:rsidP="001F4CA1">
                            <w:pPr>
                              <w:rPr>
                                <w:rFonts w:asciiTheme="minorHAnsi" w:hAnsiTheme="minorHAnsi" w:cstheme="minorHAnsi"/>
                                <w:sz w:val="20"/>
                                <w:szCs w:val="16"/>
                              </w:rPr>
                            </w:pPr>
                            <w:r w:rsidRPr="001F4CA1">
                              <w:rPr>
                                <w:rFonts w:asciiTheme="minorHAnsi" w:hAnsiTheme="minorHAnsi" w:cstheme="minorHAnsi"/>
                                <w:sz w:val="20"/>
                                <w:szCs w:val="16"/>
                              </w:rPr>
                              <w:t>Homepage of the Clear Sky Calculator. Two calculators are available: one for quantum sensors (PPFD) and one for pyranometers (total shortwave radiation).</w:t>
                            </w:r>
                          </w:p>
                          <w:p w14:paraId="5D0B7BCE" w14:textId="77777777" w:rsidR="001F4CA1" w:rsidRPr="00614B42" w:rsidRDefault="001F4CA1" w:rsidP="001F4CA1">
                            <w:pPr>
                              <w:rPr>
                                <w:rFonts w:ascii="Avenir LT Std 35 Light" w:hAnsi="Avenir LT Std 35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0054F" id="_x0000_s1044" type="#_x0000_t202" style="position:absolute;margin-left:348.85pt;margin-top:61.25pt;width:119.15pt;height:122.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" stroked="f">
                <v:textbox>
                  <w:txbxContent>
                    <w:p w14:paraId="58555785" w14:textId="77777777" w:rsidR="001F4CA1" w:rsidRPr="001F4CA1" w:rsidRDefault="001F4CA1" w:rsidP="001F4CA1">
                      <w:pPr>
                        <w:rPr>
                          <w:rFonts w:asciiTheme="minorHAnsi" w:hAnsiTheme="minorHAnsi" w:cstheme="minorHAnsi"/>
                          <w:sz w:val="20"/>
                          <w:szCs w:val="16"/>
                        </w:rPr>
                      </w:pPr>
                      <w:r w:rsidRPr="001F4CA1">
                        <w:rPr>
                          <w:rFonts w:asciiTheme="minorHAnsi" w:hAnsiTheme="minorHAnsi" w:cstheme="minorHAnsi"/>
                          <w:sz w:val="20"/>
                          <w:szCs w:val="16"/>
                        </w:rPr>
                        <w:t>Homepage of the Clear Sky Calculator. Two calculators are available: one for quantum sensors (PPFD) and one for pyranometers (total shortwave radiation).</w:t>
                      </w:r>
                    </w:p>
                    <w:p w14:paraId="5D0B7BCE" w14:textId="77777777" w:rsidR="001F4CA1" w:rsidRPr="00614B42" w:rsidRDefault="001F4CA1" w:rsidP="001F4CA1">
                      <w:pPr>
                        <w:rPr>
                          <w:rFonts w:ascii="Avenir LT Std 35 Light" w:hAnsi="Avenir LT Std 35 Light"/>
                        </w:rPr>
                      </w:pPr>
                    </w:p>
                  </w:txbxContent>
                </v:textbox>
                <w10:wrap anchorx="margin"/>
              </v:shape>
            </w:pict>
          </mc:Fallback>
        </mc:AlternateContent>
      </w:r>
      <w:r>
        <w:rPr>
          <w:rFonts w:cstheme="minorHAnsi"/>
          <w:noProof/>
          <w:color w:val="000000"/>
          <w:szCs w:val="18"/>
        </w:rPr>
        <w:drawing>
          <wp:inline distT="0" distB="0" distL="0" distR="0" wp14:anchorId="27BE63CF" wp14:editId="1BE3ED69">
            <wp:extent cx="4423009" cy="3067050"/>
            <wp:effectExtent l="0" t="0" r="0" b="0"/>
            <wp:docPr id="10" name="Picture 10"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ea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39313" cy="3078356"/>
                    </a:xfrm>
                    <a:prstGeom prst="rect">
                      <a:avLst/>
                    </a:prstGeom>
                    <a:noFill/>
                    <a:ln>
                      <a:noFill/>
                    </a:ln>
                  </pic:spPr>
                </pic:pic>
              </a:graphicData>
            </a:graphic>
          </wp:inline>
        </w:drawing>
      </w:r>
    </w:p>
    <w:p w14:paraId="4BB7D1CC" w14:textId="77777777" w:rsidR="001F4CA1" w:rsidRDefault="001F4CA1">
      <w:pPr>
        <w:rPr>
          <w:rFonts w:cstheme="minorHAnsi"/>
          <w:color w:val="000000"/>
        </w:rPr>
      </w:pPr>
    </w:p>
    <w:p w14:paraId="65F86084" w14:textId="77777777" w:rsidR="001F4CA1" w:rsidRDefault="001F4CA1">
      <w:pPr>
        <w:rPr>
          <w:rFonts w:cstheme="minorHAnsi"/>
          <w:color w:val="000000"/>
        </w:rPr>
      </w:pPr>
    </w:p>
    <w:p w14:paraId="049B86E4" w14:textId="0CC33F9A" w:rsidR="001F4CA1" w:rsidRDefault="001F4CA1">
      <w:pPr>
        <w:rPr>
          <w:rFonts w:cstheme="minorHAnsi"/>
          <w:color w:val="000000"/>
        </w:rPr>
      </w:pPr>
      <w:r>
        <w:rPr>
          <w:noProof/>
        </w:rPr>
        <w:drawing>
          <wp:anchor distT="0" distB="0" distL="114300" distR="114300" simplePos="0" relativeHeight="251737088" behindDoc="1" locked="0" layoutInCell="1" allowOverlap="1" wp14:anchorId="7F1A1969" wp14:editId="7580EE93">
            <wp:simplePos x="0" y="0"/>
            <wp:positionH relativeFrom="margin">
              <wp:align>left</wp:align>
            </wp:positionH>
            <wp:positionV relativeFrom="paragraph">
              <wp:posOffset>288925</wp:posOffset>
            </wp:positionV>
            <wp:extent cx="4381661" cy="2819400"/>
            <wp:effectExtent l="0" t="0" r="0" b="0"/>
            <wp:wrapNone/>
            <wp:docPr id="22" name="Picture 22"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ear sky-q"/>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81661" cy="2819400"/>
                    </a:xfrm>
                    <a:prstGeom prst="rect">
                      <a:avLst/>
                    </a:prstGeom>
                    <a:noFill/>
                  </pic:spPr>
                </pic:pic>
              </a:graphicData>
            </a:graphic>
            <wp14:sizeRelH relativeFrom="page">
              <wp14:pctWidth>0</wp14:pctWidth>
            </wp14:sizeRelH>
            <wp14:sizeRelV relativeFrom="page">
              <wp14:pctHeight>0</wp14:pctHeight>
            </wp14:sizeRelV>
          </wp:anchor>
        </w:drawing>
      </w:r>
    </w:p>
    <w:p w14:paraId="5D92919F" w14:textId="3AC0AD40" w:rsidR="001F4CA1" w:rsidRDefault="001F4CA1">
      <w:pPr>
        <w:rPr>
          <w:rFonts w:cstheme="minorHAnsi"/>
          <w:color w:val="000000"/>
        </w:rPr>
      </w:pPr>
    </w:p>
    <w:p w14:paraId="5AE974D3" w14:textId="66FFC99C" w:rsidR="001F4CA1" w:rsidRDefault="001F4CA1">
      <w:pPr>
        <w:rPr>
          <w:rFonts w:cstheme="minorHAnsi"/>
          <w:color w:val="000000"/>
        </w:rPr>
      </w:pPr>
    </w:p>
    <w:p w14:paraId="4933AA5A" w14:textId="7DE6547D" w:rsidR="001F4CA1" w:rsidRDefault="001F4CA1">
      <w:pPr>
        <w:rPr>
          <w:rFonts w:cstheme="minorHAnsi"/>
          <w:color w:val="000000"/>
        </w:rPr>
      </w:pPr>
      <w:r w:rsidRPr="00C4548D">
        <w:rPr>
          <w:rFonts w:cstheme="minorHAnsi"/>
          <w:noProof/>
          <w:color w:val="FF0000"/>
        </w:rPr>
        <mc:AlternateContent>
          <mc:Choice Requires="wps">
            <w:drawing>
              <wp:anchor distT="0" distB="0" distL="114300" distR="114300" simplePos="0" relativeHeight="251739136" behindDoc="0" locked="0" layoutInCell="1" allowOverlap="1" wp14:anchorId="16451012" wp14:editId="298BA3F6">
                <wp:simplePos x="0" y="0"/>
                <wp:positionH relativeFrom="margin">
                  <wp:posOffset>4432300</wp:posOffset>
                </wp:positionH>
                <wp:positionV relativeFrom="paragraph">
                  <wp:posOffset>167005</wp:posOffset>
                </wp:positionV>
                <wp:extent cx="1511300" cy="1609725"/>
                <wp:effectExtent l="0" t="0" r="0"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1609725"/>
                        </a:xfrm>
                        <a:prstGeom prst="rect">
                          <a:avLst/>
                        </a:prstGeom>
                        <a:solidFill>
                          <a:srgbClr val="FFFFFF"/>
                        </a:solidFill>
                        <a:ln w="9525">
                          <a:noFill/>
                          <a:miter lim="800000"/>
                          <a:headEnd/>
                          <a:tailEnd/>
                        </a:ln>
                      </wps:spPr>
                      <wps:txbx>
                        <w:txbxContent>
                          <w:p w14:paraId="40C2507B" w14:textId="77777777" w:rsidR="001F4CA1" w:rsidRPr="001F4CA1" w:rsidRDefault="001F4CA1" w:rsidP="001F4CA1">
                            <w:pPr>
                              <w:rPr>
                                <w:rFonts w:ascii="Calibri" w:hAnsi="Calibri" w:cs="Calibri"/>
                                <w:sz w:val="20"/>
                                <w:szCs w:val="16"/>
                              </w:rPr>
                            </w:pPr>
                            <w:r w:rsidRPr="001F4CA1">
                              <w:rPr>
                                <w:rFonts w:ascii="Calibri" w:hAnsi="Calibri" w:cs="Calibri"/>
                                <w:sz w:val="20"/>
                                <w:szCs w:val="16"/>
                              </w:rPr>
                              <w:t>Clear Sky Calculator for quantum sensors. Site data are input in blue cells in middle of page and an estimate of PPFD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51012" id="_x0000_s1045" type="#_x0000_t202" style="position:absolute;margin-left:349pt;margin-top:13.15pt;width:119pt;height:126.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" stroked="f">
                <v:textbox>
                  <w:txbxContent>
                    <w:p w14:paraId="40C2507B" w14:textId="77777777" w:rsidR="001F4CA1" w:rsidRPr="001F4CA1" w:rsidRDefault="001F4CA1" w:rsidP="001F4CA1">
                      <w:pPr>
                        <w:rPr>
                          <w:rFonts w:ascii="Calibri" w:hAnsi="Calibri" w:cs="Calibri"/>
                          <w:sz w:val="20"/>
                          <w:szCs w:val="16"/>
                        </w:rPr>
                      </w:pPr>
                      <w:r w:rsidRPr="001F4CA1">
                        <w:rPr>
                          <w:rFonts w:ascii="Calibri" w:hAnsi="Calibri" w:cs="Calibri"/>
                          <w:sz w:val="20"/>
                          <w:szCs w:val="16"/>
                        </w:rPr>
                        <w:t>Clear Sky Calculator for quantum sensors. Site data are input in blue cells in middle of page and an estimate of PPFD is returned on right-hand side of page.</w:t>
                      </w:r>
                    </w:p>
                  </w:txbxContent>
                </v:textbox>
                <w10:wrap anchorx="margin"/>
              </v:shape>
            </w:pict>
          </mc:Fallback>
        </mc:AlternateContent>
      </w:r>
    </w:p>
    <w:p w14:paraId="5E1B2785" w14:textId="094B830F" w:rsidR="001F4CA1" w:rsidRDefault="001F4CA1">
      <w:pPr>
        <w:rPr>
          <w:rFonts w:cstheme="minorHAnsi"/>
          <w:color w:val="000000"/>
        </w:rPr>
      </w:pPr>
    </w:p>
    <w:p w14:paraId="52C7F793" w14:textId="68C70FC0" w:rsidR="001F4CA1" w:rsidRDefault="001F4CA1">
      <w:pPr>
        <w:rPr>
          <w:rFonts w:cstheme="minorHAnsi"/>
          <w:color w:val="000000"/>
        </w:rPr>
      </w:pPr>
    </w:p>
    <w:p w14:paraId="5C71AF92" w14:textId="77777777" w:rsidR="001F4CA1" w:rsidRDefault="001F4CA1">
      <w:pPr>
        <w:rPr>
          <w:rFonts w:cstheme="minorHAnsi"/>
          <w:color w:val="000000"/>
        </w:rPr>
      </w:pPr>
    </w:p>
    <w:p w14:paraId="106966D5" w14:textId="77777777" w:rsidR="001F4CA1" w:rsidRDefault="001F4CA1">
      <w:pPr>
        <w:rPr>
          <w:rFonts w:cstheme="minorHAnsi"/>
          <w:color w:val="000000"/>
        </w:rPr>
      </w:pPr>
    </w:p>
    <w:p w14:paraId="369AB758" w14:textId="77777777" w:rsidR="001F4CA1" w:rsidRDefault="001F4CA1">
      <w:pPr>
        <w:rPr>
          <w:rFonts w:cstheme="minorHAnsi"/>
          <w:color w:val="000000"/>
        </w:rPr>
      </w:pPr>
    </w:p>
    <w:p w14:paraId="68788D1F" w14:textId="77777777" w:rsidR="001F4CA1" w:rsidRDefault="001F4CA1">
      <w:pPr>
        <w:rPr>
          <w:rFonts w:cstheme="minorHAnsi"/>
          <w:color w:val="000000"/>
        </w:rPr>
      </w:pPr>
    </w:p>
    <w:p w14:paraId="73CADC83" w14:textId="77777777" w:rsidR="001F4CA1" w:rsidRDefault="001F4CA1">
      <w:pPr>
        <w:rPr>
          <w:rFonts w:cstheme="minorHAnsi"/>
          <w:color w:val="000000"/>
        </w:rPr>
      </w:pPr>
    </w:p>
    <w:p w14:paraId="487A9044" w14:textId="77777777" w:rsidR="001F4CA1" w:rsidRDefault="001F4CA1">
      <w:pPr>
        <w:rPr>
          <w:rFonts w:cstheme="minorHAnsi"/>
          <w:color w:val="000000"/>
        </w:rPr>
      </w:pPr>
    </w:p>
    <w:p w14:paraId="01CFD22D" w14:textId="77777777" w:rsidR="000B12E5" w:rsidRDefault="000B12E5">
      <w:pPr>
        <w:rPr>
          <w:rFonts w:cstheme="minorHAnsi"/>
          <w:color w:val="000000"/>
        </w:rPr>
      </w:pPr>
    </w:p>
    <w:p w14:paraId="5A934E08" w14:textId="77777777" w:rsidR="001F4CA1" w:rsidRPr="00F07C27" w:rsidRDefault="001F4CA1">
      <w:pPr>
        <w:rPr>
          <w:rFonts w:cstheme="minorHAnsi"/>
          <w:color w:val="000000"/>
        </w:rPr>
      </w:pPr>
    </w:p>
    <w:p w14:paraId="57A77178" w14:textId="77777777" w:rsidR="00B5508F" w:rsidRPr="00F07C27" w:rsidRDefault="00B5508F" w:rsidP="009363C7">
      <w:pPr>
        <w:pStyle w:val="Heading3"/>
        <w:rPr>
          <w:rFonts w:cs="Segoe UI Semilight"/>
          <w:szCs w:val="32"/>
        </w:rPr>
      </w:pPr>
      <w:bookmarkStart w:id="25" w:name="_Toc390263767"/>
      <w:bookmarkStart w:id="26" w:name="_Toc390264173"/>
      <w:bookmarkStart w:id="27" w:name="_Toc71794496"/>
      <w:r w:rsidRPr="00F07C27">
        <w:rPr>
          <w:rFonts w:cs="Segoe UI Semilight"/>
          <w:szCs w:val="32"/>
        </w:rPr>
        <w:lastRenderedPageBreak/>
        <w:t>Troubleshooting and Customer Support</w:t>
      </w:r>
      <w:bookmarkEnd w:id="25"/>
      <w:bookmarkEnd w:id="26"/>
      <w:bookmarkEnd w:id="27"/>
    </w:p>
    <w:p w14:paraId="57A7717A" w14:textId="079134C9" w:rsidR="007C4E2B" w:rsidRPr="001F4CA1" w:rsidRDefault="00B2385D" w:rsidP="007C4E2B">
      <w:pPr>
        <w:rPr>
          <w:rFonts w:asciiTheme="minorHAnsi" w:hAnsiTheme="minorHAnsi" w:cstheme="minorHAnsi"/>
          <w:b/>
          <w:sz w:val="20"/>
          <w:szCs w:val="18"/>
        </w:rPr>
      </w:pPr>
      <w:r w:rsidRPr="001F4CA1">
        <w:rPr>
          <w:rFonts w:asciiTheme="minorHAnsi" w:hAnsiTheme="minorHAnsi" w:cstheme="minorHAnsi"/>
          <w:b/>
          <w:sz w:val="20"/>
          <w:szCs w:val="18"/>
        </w:rPr>
        <w:t>Verify Functionality</w:t>
      </w:r>
    </w:p>
    <w:p w14:paraId="57A7717B" w14:textId="45913763" w:rsidR="007C4E2B" w:rsidRPr="001F4CA1" w:rsidRDefault="007C4E2B" w:rsidP="007C4E2B">
      <w:pPr>
        <w:rPr>
          <w:rFonts w:asciiTheme="minorHAnsi" w:hAnsiTheme="minorHAnsi" w:cstheme="minorHAnsi"/>
          <w:sz w:val="20"/>
          <w:szCs w:val="18"/>
        </w:rPr>
      </w:pPr>
      <w:r w:rsidRPr="001F4CA1">
        <w:rPr>
          <w:rFonts w:asciiTheme="minorHAnsi" w:hAnsiTheme="minorHAnsi" w:cstheme="minorHAnsi"/>
          <w:sz w:val="20"/>
          <w:szCs w:val="18"/>
        </w:rPr>
        <w:t>Pressing the power button should activate the LCD and provide a real-time PPF</w:t>
      </w:r>
      <w:r w:rsidR="00B2385D" w:rsidRPr="001F4CA1">
        <w:rPr>
          <w:rFonts w:asciiTheme="minorHAnsi" w:hAnsiTheme="minorHAnsi" w:cstheme="minorHAnsi"/>
          <w:sz w:val="20"/>
          <w:szCs w:val="18"/>
        </w:rPr>
        <w:t>D</w:t>
      </w:r>
      <w:r w:rsidRPr="001F4CA1">
        <w:rPr>
          <w:rFonts w:asciiTheme="minorHAnsi" w:hAnsiTheme="minorHAnsi" w:cstheme="minorHAnsi"/>
          <w:sz w:val="20"/>
          <w:szCs w:val="18"/>
        </w:rPr>
        <w:t xml:space="preserve"> reading. Direct the sensor head toward a light source and verify the PPF</w:t>
      </w:r>
      <w:r w:rsidR="00B2385D" w:rsidRPr="001F4CA1">
        <w:rPr>
          <w:rFonts w:asciiTheme="minorHAnsi" w:hAnsiTheme="minorHAnsi" w:cstheme="minorHAnsi"/>
          <w:sz w:val="20"/>
          <w:szCs w:val="18"/>
        </w:rPr>
        <w:t>D</w:t>
      </w:r>
      <w:r w:rsidRPr="001F4CA1">
        <w:rPr>
          <w:rFonts w:asciiTheme="minorHAnsi" w:hAnsiTheme="minorHAnsi" w:cstheme="minorHAnsi"/>
          <w:sz w:val="20"/>
          <w:szCs w:val="18"/>
        </w:rPr>
        <w:t xml:space="preserve"> reading responds. Increase and decrease the distance from the sensor to the light source to verify that the reading changes proportionally (decreasing PPF</w:t>
      </w:r>
      <w:r w:rsidR="00B2385D" w:rsidRPr="001F4CA1">
        <w:rPr>
          <w:rFonts w:asciiTheme="minorHAnsi" w:hAnsiTheme="minorHAnsi" w:cstheme="minorHAnsi"/>
          <w:sz w:val="20"/>
          <w:szCs w:val="18"/>
        </w:rPr>
        <w:t>D</w:t>
      </w:r>
      <w:r w:rsidRPr="001F4CA1">
        <w:rPr>
          <w:rFonts w:asciiTheme="minorHAnsi" w:hAnsiTheme="minorHAnsi" w:cstheme="minorHAnsi"/>
          <w:sz w:val="20"/>
          <w:szCs w:val="18"/>
        </w:rPr>
        <w:t xml:space="preserve"> with increasing distance and increasing PPF</w:t>
      </w:r>
      <w:r w:rsidR="00B2385D" w:rsidRPr="001F4CA1">
        <w:rPr>
          <w:rFonts w:asciiTheme="minorHAnsi" w:hAnsiTheme="minorHAnsi" w:cstheme="minorHAnsi"/>
          <w:sz w:val="20"/>
          <w:szCs w:val="18"/>
        </w:rPr>
        <w:t>D</w:t>
      </w:r>
      <w:r w:rsidRPr="001F4CA1">
        <w:rPr>
          <w:rFonts w:asciiTheme="minorHAnsi" w:hAnsiTheme="minorHAnsi" w:cstheme="minorHAnsi"/>
          <w:sz w:val="20"/>
          <w:szCs w:val="18"/>
        </w:rPr>
        <w:t xml:space="preserve"> with decreasing distance). Blocking all radiation from the sensor should force the PPF</w:t>
      </w:r>
      <w:r w:rsidR="00B2385D" w:rsidRPr="001F4CA1">
        <w:rPr>
          <w:rFonts w:asciiTheme="minorHAnsi" w:hAnsiTheme="minorHAnsi" w:cstheme="minorHAnsi"/>
          <w:sz w:val="20"/>
          <w:szCs w:val="18"/>
        </w:rPr>
        <w:t>D</w:t>
      </w:r>
      <w:r w:rsidRPr="001F4CA1">
        <w:rPr>
          <w:rFonts w:asciiTheme="minorHAnsi" w:hAnsiTheme="minorHAnsi" w:cstheme="minorHAnsi"/>
          <w:sz w:val="20"/>
          <w:szCs w:val="18"/>
        </w:rPr>
        <w:t xml:space="preserve"> reading to zero.</w:t>
      </w:r>
    </w:p>
    <w:p w14:paraId="57A7717C" w14:textId="6C88E161" w:rsidR="007C4E2B" w:rsidRPr="001F4CA1" w:rsidRDefault="00B2385D" w:rsidP="007C4E2B">
      <w:pPr>
        <w:rPr>
          <w:rFonts w:asciiTheme="minorHAnsi" w:hAnsiTheme="minorHAnsi" w:cstheme="minorHAnsi"/>
          <w:b/>
          <w:sz w:val="20"/>
          <w:szCs w:val="18"/>
        </w:rPr>
      </w:pPr>
      <w:r w:rsidRPr="001F4CA1">
        <w:rPr>
          <w:rFonts w:asciiTheme="minorHAnsi" w:hAnsiTheme="minorHAnsi" w:cstheme="minorHAnsi"/>
          <w:b/>
          <w:sz w:val="20"/>
          <w:szCs w:val="18"/>
        </w:rPr>
        <w:t>Battery Life</w:t>
      </w:r>
    </w:p>
    <w:p w14:paraId="57A7717D" w14:textId="77777777" w:rsidR="007C4E2B" w:rsidRPr="001F4CA1" w:rsidRDefault="007C4E2B" w:rsidP="007C4E2B">
      <w:pPr>
        <w:rPr>
          <w:rFonts w:asciiTheme="minorHAnsi" w:hAnsiTheme="minorHAnsi" w:cstheme="minorHAnsi"/>
          <w:sz w:val="20"/>
          <w:szCs w:val="18"/>
        </w:rPr>
      </w:pPr>
      <w:r w:rsidRPr="001F4CA1">
        <w:rPr>
          <w:rFonts w:asciiTheme="minorHAnsi" w:hAnsiTheme="minorHAnsi" w:cstheme="minorHAnsi"/>
          <w:sz w:val="20"/>
          <w:szCs w:val="18"/>
        </w:rPr>
        <w:t>When the meter is maintained properly the coin cell battery (CR2320) should last for many months, even after continuous use. The low battery indicator will appear in the upper left hand corner of the LCD display when the battery voltage drops below 2.8 V DC. The meter will still function correctly for some time, but once the battery is drained the pushbuttons will no longer respond and any logged measurements will be lost.</w:t>
      </w:r>
    </w:p>
    <w:p w14:paraId="57A7717E" w14:textId="77777777" w:rsidR="007C4E2B" w:rsidRPr="001F4CA1" w:rsidRDefault="007C4E2B" w:rsidP="007C4E2B">
      <w:pPr>
        <w:rPr>
          <w:rFonts w:asciiTheme="minorHAnsi" w:hAnsiTheme="minorHAnsi" w:cstheme="minorHAnsi"/>
          <w:sz w:val="20"/>
          <w:szCs w:val="18"/>
        </w:rPr>
      </w:pPr>
      <w:r w:rsidRPr="001F4CA1">
        <w:rPr>
          <w:rFonts w:asciiTheme="minorHAnsi" w:hAnsiTheme="minorHAnsi" w:cstheme="minorHAnsi"/>
          <w:sz w:val="20"/>
          <w:szCs w:val="18"/>
        </w:rPr>
        <w:t xml:space="preserve">Pressing the power button to turn off the meter will actually put it in sleep mode, where there is still a slight amount of current draw. This is necessary to maintain the logged measurements in memory. Therefore, it is recommended to remove the battery when storing the meter for many months at a time, in order to preserve battery life. </w:t>
      </w:r>
    </w:p>
    <w:p w14:paraId="4754D38F" w14:textId="77777777" w:rsidR="00B03651" w:rsidRPr="001F4CA1" w:rsidRDefault="00B03651" w:rsidP="00B03651">
      <w:pPr>
        <w:rPr>
          <w:rFonts w:asciiTheme="minorHAnsi" w:hAnsiTheme="minorHAnsi" w:cstheme="minorHAnsi"/>
          <w:b/>
          <w:sz w:val="20"/>
          <w:szCs w:val="18"/>
        </w:rPr>
      </w:pPr>
      <w:r w:rsidRPr="001F4CA1">
        <w:rPr>
          <w:rFonts w:asciiTheme="minorHAnsi" w:hAnsiTheme="minorHAnsi" w:cstheme="minorHAnsi"/>
          <w:b/>
          <w:sz w:val="20"/>
          <w:szCs w:val="18"/>
        </w:rPr>
        <w:t>Low-Battery Error after Battery Replacement</w:t>
      </w:r>
    </w:p>
    <w:p w14:paraId="1C44F11D" w14:textId="73A0C5A5" w:rsidR="00B03651" w:rsidRPr="001F4CA1" w:rsidRDefault="00B03651" w:rsidP="00B03651">
      <w:pPr>
        <w:rPr>
          <w:rFonts w:asciiTheme="minorHAnsi" w:hAnsiTheme="minorHAnsi" w:cstheme="minorHAnsi"/>
          <w:sz w:val="20"/>
          <w:szCs w:val="18"/>
        </w:rPr>
      </w:pPr>
      <w:r w:rsidRPr="001F4CA1">
        <w:rPr>
          <w:rFonts w:asciiTheme="minorHAnsi" w:hAnsiTheme="minorHAnsi" w:cstheme="minorHAnsi"/>
          <w:sz w:val="20"/>
          <w:szCs w:val="18"/>
        </w:rPr>
        <w:t>A master reset will usually correct this error, please see the master reset section for details and cautions. If a master reset does not remove the low battery indicator, please double check that the voltage of your new batter</w:t>
      </w:r>
      <w:r w:rsidR="00391B94">
        <w:rPr>
          <w:rFonts w:asciiTheme="minorHAnsi" w:hAnsiTheme="minorHAnsi" w:cstheme="minorHAnsi"/>
          <w:sz w:val="20"/>
          <w:szCs w:val="18"/>
        </w:rPr>
        <w:t>y</w:t>
      </w:r>
      <w:r w:rsidRPr="001F4CA1">
        <w:rPr>
          <w:rFonts w:asciiTheme="minorHAnsi" w:hAnsiTheme="minorHAnsi" w:cstheme="minorHAnsi"/>
          <w:sz w:val="20"/>
          <w:szCs w:val="18"/>
        </w:rPr>
        <w:t xml:space="preserve"> is above 2.8 V, this is the threshold for the indicator to turn on.</w:t>
      </w:r>
    </w:p>
    <w:p w14:paraId="57A7717F" w14:textId="4521C6F1" w:rsidR="007C4E2B" w:rsidRPr="001F4CA1" w:rsidRDefault="00B2385D" w:rsidP="007C4E2B">
      <w:pPr>
        <w:rPr>
          <w:rFonts w:asciiTheme="minorHAnsi" w:hAnsiTheme="minorHAnsi" w:cstheme="minorHAnsi"/>
          <w:b/>
          <w:sz w:val="20"/>
          <w:szCs w:val="18"/>
        </w:rPr>
      </w:pPr>
      <w:r w:rsidRPr="001F4CA1">
        <w:rPr>
          <w:rFonts w:asciiTheme="minorHAnsi" w:hAnsiTheme="minorHAnsi" w:cstheme="minorHAnsi"/>
          <w:b/>
          <w:sz w:val="20"/>
          <w:szCs w:val="18"/>
        </w:rPr>
        <w:t>Master Reset</w:t>
      </w:r>
    </w:p>
    <w:p w14:paraId="34CB2BF3" w14:textId="77777777" w:rsidR="00C45892" w:rsidRPr="00566F07" w:rsidRDefault="00C45892" w:rsidP="00C45892">
      <w:pPr>
        <w:rPr>
          <w:rFonts w:ascii="Calibri" w:hAnsi="Calibri" w:cs="Calibri"/>
          <w:sz w:val="20"/>
          <w:szCs w:val="18"/>
        </w:rPr>
      </w:pPr>
      <w:r w:rsidRPr="00566F07">
        <w:rPr>
          <w:rFonts w:ascii="Calibri" w:hAnsi="Calibri" w:cs="Calibri"/>
          <w:sz w:val="20"/>
          <w:szCs w:val="18"/>
        </w:rPr>
        <w:t xml:space="preserve">If a meter ever becomes non-responsive or experiences anomalies, such as a low battery indicator even after replacing the old battery, a master reset can be performed that may correct the problem. Note that a master reset will erase all logged measurements from memory. </w:t>
      </w:r>
    </w:p>
    <w:p w14:paraId="7161E2F7" w14:textId="77777777" w:rsidR="00C45892" w:rsidRPr="00E563A1" w:rsidRDefault="00C45892" w:rsidP="00C45892">
      <w:pPr>
        <w:rPr>
          <w:rFonts w:ascii="Calibri" w:hAnsi="Calibri" w:cs="Calibri"/>
          <w:sz w:val="24"/>
        </w:rPr>
      </w:pPr>
      <w:r w:rsidRPr="00E563A1">
        <w:rPr>
          <w:rFonts w:ascii="Calibri" w:hAnsi="Calibri" w:cs="Calibri"/>
          <w:sz w:val="20"/>
        </w:rPr>
        <w:t xml:space="preserve">Step 1:  press the power button so that the LCD display is activated. </w:t>
      </w:r>
    </w:p>
    <w:p w14:paraId="534D07D4" w14:textId="77777777" w:rsidR="00C45892" w:rsidRPr="00E563A1" w:rsidRDefault="00C45892" w:rsidP="00C45892">
      <w:pPr>
        <w:rPr>
          <w:rFonts w:ascii="Calibri" w:hAnsi="Calibri" w:cs="Calibri"/>
          <w:sz w:val="20"/>
        </w:rPr>
      </w:pPr>
      <w:r w:rsidRPr="00E563A1">
        <w:rPr>
          <w:rFonts w:ascii="Calibri" w:hAnsi="Calibri" w:cs="Calibri"/>
          <w:sz w:val="20"/>
        </w:rPr>
        <w:t>Step 2: S</w:t>
      </w:r>
      <w:r>
        <w:rPr>
          <w:rFonts w:ascii="Calibri" w:hAnsi="Calibri" w:cs="Calibri"/>
          <w:sz w:val="20"/>
        </w:rPr>
        <w:t>l</w:t>
      </w:r>
      <w:r w:rsidRPr="00E563A1">
        <w:rPr>
          <w:rFonts w:ascii="Calibri" w:hAnsi="Calibri" w:cs="Calibri"/>
          <w:sz w:val="20"/>
        </w:rPr>
        <w:t xml:space="preserve">ide the battery out of the holder, which will cause the LCD display to fade out. </w:t>
      </w:r>
    </w:p>
    <w:p w14:paraId="4D3231A6" w14:textId="77777777" w:rsidR="00C45892" w:rsidRPr="00E563A1" w:rsidRDefault="00C45892" w:rsidP="00C45892">
      <w:pPr>
        <w:rPr>
          <w:rFonts w:ascii="Calibri" w:hAnsi="Calibri" w:cs="Calibri"/>
          <w:sz w:val="20"/>
        </w:rPr>
      </w:pPr>
      <w:r w:rsidRPr="00E563A1">
        <w:rPr>
          <w:rFonts w:ascii="Calibri" w:hAnsi="Calibri" w:cs="Calibri"/>
          <w:sz w:val="20"/>
        </w:rPr>
        <w:t>Step 3: After a few seconds, slide the battery back into the holder.</w:t>
      </w:r>
    </w:p>
    <w:p w14:paraId="19A77AC9" w14:textId="77777777" w:rsidR="00C45892" w:rsidRPr="00E563A1" w:rsidRDefault="00C45892" w:rsidP="00C45892">
      <w:pPr>
        <w:rPr>
          <w:rFonts w:ascii="Calibri" w:hAnsi="Calibri" w:cs="Calibri"/>
          <w:sz w:val="20"/>
        </w:rPr>
      </w:pPr>
      <w:r w:rsidRPr="00E563A1">
        <w:rPr>
          <w:rFonts w:ascii="Calibri" w:hAnsi="Calibri" w:cs="Calibri"/>
          <w:sz w:val="20"/>
        </w:rPr>
        <w:t>The LCD display will flash all segments and then show a revision number (e.g. “R1.0”). This indicates the master reset was performed and the display should return to normal.</w:t>
      </w:r>
    </w:p>
    <w:p w14:paraId="235CB9F8" w14:textId="77777777" w:rsidR="00C45892" w:rsidRDefault="00C45892" w:rsidP="007C4E2B">
      <w:pPr>
        <w:rPr>
          <w:rFonts w:asciiTheme="minorHAnsi" w:hAnsiTheme="minorHAnsi" w:cstheme="minorHAnsi"/>
          <w:b/>
          <w:sz w:val="20"/>
          <w:szCs w:val="18"/>
        </w:rPr>
      </w:pPr>
    </w:p>
    <w:p w14:paraId="375715DE" w14:textId="77777777" w:rsidR="00C45892" w:rsidRDefault="00C45892" w:rsidP="007C4E2B">
      <w:pPr>
        <w:rPr>
          <w:rFonts w:asciiTheme="minorHAnsi" w:hAnsiTheme="minorHAnsi" w:cstheme="minorHAnsi"/>
          <w:b/>
          <w:sz w:val="20"/>
          <w:szCs w:val="18"/>
        </w:rPr>
      </w:pPr>
    </w:p>
    <w:p w14:paraId="31DBFD28" w14:textId="77777777" w:rsidR="000B12E5" w:rsidRDefault="000B12E5" w:rsidP="007C4E2B">
      <w:pPr>
        <w:rPr>
          <w:rFonts w:asciiTheme="minorHAnsi" w:hAnsiTheme="minorHAnsi" w:cstheme="minorHAnsi"/>
          <w:b/>
          <w:sz w:val="20"/>
          <w:szCs w:val="18"/>
        </w:rPr>
      </w:pPr>
    </w:p>
    <w:p w14:paraId="22EEB706" w14:textId="77777777" w:rsidR="00C45892" w:rsidRDefault="00C45892" w:rsidP="007C4E2B">
      <w:pPr>
        <w:rPr>
          <w:rFonts w:asciiTheme="minorHAnsi" w:hAnsiTheme="minorHAnsi" w:cstheme="minorHAnsi"/>
          <w:b/>
          <w:sz w:val="20"/>
          <w:szCs w:val="18"/>
        </w:rPr>
      </w:pPr>
    </w:p>
    <w:p w14:paraId="57A77182" w14:textId="4EA6A0E0" w:rsidR="007C4E2B" w:rsidRPr="001F4CA1" w:rsidRDefault="00B2385D" w:rsidP="007C4E2B">
      <w:pPr>
        <w:rPr>
          <w:rFonts w:asciiTheme="minorHAnsi" w:hAnsiTheme="minorHAnsi" w:cstheme="minorHAnsi"/>
          <w:b/>
          <w:sz w:val="20"/>
          <w:szCs w:val="18"/>
        </w:rPr>
      </w:pPr>
      <w:r w:rsidRPr="001F4CA1">
        <w:rPr>
          <w:rFonts w:asciiTheme="minorHAnsi" w:hAnsiTheme="minorHAnsi" w:cstheme="minorHAnsi"/>
          <w:b/>
          <w:sz w:val="20"/>
          <w:szCs w:val="18"/>
        </w:rPr>
        <w:lastRenderedPageBreak/>
        <w:t>Error Codes and Fixes</w:t>
      </w:r>
    </w:p>
    <w:p w14:paraId="57A77183" w14:textId="77777777" w:rsidR="007C4E2B" w:rsidRPr="001F4CA1" w:rsidRDefault="007C4E2B" w:rsidP="007C4E2B">
      <w:pPr>
        <w:rPr>
          <w:rFonts w:asciiTheme="minorHAnsi" w:hAnsiTheme="minorHAnsi" w:cstheme="minorHAnsi"/>
          <w:sz w:val="20"/>
          <w:szCs w:val="18"/>
        </w:rPr>
      </w:pPr>
      <w:r w:rsidRPr="001F4CA1">
        <w:rPr>
          <w:rFonts w:asciiTheme="minorHAnsi" w:hAnsiTheme="minorHAnsi" w:cstheme="minorHAnsi"/>
          <w:sz w:val="20"/>
          <w:szCs w:val="18"/>
        </w:rPr>
        <w:t>Error codes will appear in place of the real-time reading on the LCD display and will continue to flash until the problem is corrected. Contact Apogee if the following fixes do not rectify the problem.</w:t>
      </w:r>
    </w:p>
    <w:p w14:paraId="57A77184" w14:textId="77777777" w:rsidR="007C4E2B" w:rsidRPr="001F4CA1" w:rsidRDefault="007C4E2B" w:rsidP="007C4E2B">
      <w:pPr>
        <w:spacing w:before="0" w:after="0"/>
        <w:rPr>
          <w:rFonts w:asciiTheme="minorHAnsi" w:hAnsiTheme="minorHAnsi" w:cstheme="minorHAnsi"/>
          <w:sz w:val="20"/>
          <w:szCs w:val="18"/>
        </w:rPr>
      </w:pPr>
      <w:r w:rsidRPr="001F4CA1">
        <w:rPr>
          <w:rFonts w:asciiTheme="minorHAnsi" w:hAnsiTheme="minorHAnsi" w:cstheme="minorHAnsi"/>
          <w:b/>
          <w:sz w:val="20"/>
          <w:szCs w:val="18"/>
        </w:rPr>
        <w:t>Err 1:</w:t>
      </w:r>
      <w:r w:rsidRPr="001F4CA1">
        <w:rPr>
          <w:rFonts w:asciiTheme="minorHAnsi" w:hAnsiTheme="minorHAnsi" w:cstheme="minorHAnsi"/>
          <w:sz w:val="20"/>
          <w:szCs w:val="18"/>
        </w:rPr>
        <w:t xml:space="preserve"> battery voltage out of range.</w:t>
      </w:r>
      <w:r w:rsidRPr="001F4CA1">
        <w:rPr>
          <w:rFonts w:asciiTheme="minorHAnsi" w:hAnsiTheme="minorHAnsi" w:cstheme="minorHAnsi"/>
          <w:b/>
          <w:sz w:val="20"/>
          <w:szCs w:val="18"/>
        </w:rPr>
        <w:t xml:space="preserve"> Fix:</w:t>
      </w:r>
      <w:r w:rsidRPr="001F4CA1">
        <w:rPr>
          <w:rFonts w:asciiTheme="minorHAnsi" w:hAnsiTheme="minorHAnsi" w:cstheme="minorHAnsi"/>
          <w:sz w:val="20"/>
          <w:szCs w:val="18"/>
        </w:rPr>
        <w:t xml:space="preserve"> replace CR2320 battery and perform master reset.</w:t>
      </w:r>
    </w:p>
    <w:p w14:paraId="57A77185" w14:textId="77777777" w:rsidR="007C4E2B" w:rsidRPr="001F4CA1" w:rsidRDefault="007C4E2B" w:rsidP="007C4E2B">
      <w:pPr>
        <w:spacing w:before="0" w:after="0"/>
        <w:rPr>
          <w:rFonts w:asciiTheme="minorHAnsi" w:hAnsiTheme="minorHAnsi" w:cstheme="minorHAnsi"/>
          <w:sz w:val="20"/>
          <w:szCs w:val="18"/>
        </w:rPr>
      </w:pPr>
      <w:r w:rsidRPr="001F4CA1">
        <w:rPr>
          <w:rFonts w:asciiTheme="minorHAnsi" w:hAnsiTheme="minorHAnsi" w:cstheme="minorHAnsi"/>
          <w:b/>
          <w:sz w:val="20"/>
          <w:szCs w:val="18"/>
        </w:rPr>
        <w:t>Err 2:</w:t>
      </w:r>
      <w:r w:rsidRPr="001F4CA1">
        <w:rPr>
          <w:rFonts w:asciiTheme="minorHAnsi" w:hAnsiTheme="minorHAnsi" w:cstheme="minorHAnsi"/>
          <w:sz w:val="20"/>
          <w:szCs w:val="18"/>
        </w:rPr>
        <w:t xml:space="preserve"> sensor voltage out of range. </w:t>
      </w:r>
      <w:r w:rsidRPr="001F4CA1">
        <w:rPr>
          <w:rFonts w:asciiTheme="minorHAnsi" w:hAnsiTheme="minorHAnsi" w:cstheme="minorHAnsi"/>
          <w:b/>
          <w:sz w:val="20"/>
          <w:szCs w:val="18"/>
        </w:rPr>
        <w:t xml:space="preserve">Fix: </w:t>
      </w:r>
      <w:r w:rsidRPr="001F4CA1">
        <w:rPr>
          <w:rFonts w:asciiTheme="minorHAnsi" w:hAnsiTheme="minorHAnsi" w:cstheme="minorHAnsi"/>
          <w:sz w:val="20"/>
          <w:szCs w:val="18"/>
        </w:rPr>
        <w:t>perform master reset.</w:t>
      </w:r>
    </w:p>
    <w:p w14:paraId="57A77186" w14:textId="77777777" w:rsidR="007C4E2B" w:rsidRPr="001F4CA1" w:rsidRDefault="007C4E2B" w:rsidP="007C4E2B">
      <w:pPr>
        <w:spacing w:before="0" w:after="0"/>
        <w:rPr>
          <w:rFonts w:asciiTheme="minorHAnsi" w:hAnsiTheme="minorHAnsi" w:cstheme="minorHAnsi"/>
          <w:sz w:val="20"/>
          <w:szCs w:val="18"/>
        </w:rPr>
      </w:pPr>
      <w:r w:rsidRPr="001F4CA1">
        <w:rPr>
          <w:rFonts w:asciiTheme="minorHAnsi" w:hAnsiTheme="minorHAnsi" w:cstheme="minorHAnsi"/>
          <w:b/>
          <w:sz w:val="20"/>
          <w:szCs w:val="18"/>
        </w:rPr>
        <w:t>Err 3:</w:t>
      </w:r>
      <w:r w:rsidRPr="001F4CA1">
        <w:rPr>
          <w:rFonts w:asciiTheme="minorHAnsi" w:hAnsiTheme="minorHAnsi" w:cstheme="minorHAnsi"/>
          <w:sz w:val="20"/>
          <w:szCs w:val="18"/>
        </w:rPr>
        <w:t xml:space="preserve"> not calibrated. </w:t>
      </w:r>
      <w:r w:rsidRPr="001F4CA1">
        <w:rPr>
          <w:rFonts w:asciiTheme="minorHAnsi" w:hAnsiTheme="minorHAnsi" w:cstheme="minorHAnsi"/>
          <w:b/>
          <w:sz w:val="20"/>
          <w:szCs w:val="18"/>
        </w:rPr>
        <w:t>Fix:</w:t>
      </w:r>
      <w:r w:rsidRPr="001F4CA1">
        <w:rPr>
          <w:rFonts w:asciiTheme="minorHAnsi" w:hAnsiTheme="minorHAnsi" w:cstheme="minorHAnsi"/>
          <w:sz w:val="20"/>
          <w:szCs w:val="18"/>
        </w:rPr>
        <w:t xml:space="preserve"> perform master reset.</w:t>
      </w:r>
    </w:p>
    <w:p w14:paraId="57A77187" w14:textId="77777777" w:rsidR="007C4E2B" w:rsidRPr="001F4CA1" w:rsidRDefault="007C4E2B" w:rsidP="007C4E2B">
      <w:pPr>
        <w:spacing w:before="0" w:after="0"/>
        <w:rPr>
          <w:rFonts w:asciiTheme="minorHAnsi" w:hAnsiTheme="minorHAnsi" w:cstheme="minorHAnsi"/>
          <w:sz w:val="20"/>
          <w:szCs w:val="18"/>
        </w:rPr>
      </w:pPr>
      <w:r w:rsidRPr="001F4CA1">
        <w:rPr>
          <w:rFonts w:asciiTheme="minorHAnsi" w:hAnsiTheme="minorHAnsi" w:cstheme="minorHAnsi"/>
          <w:b/>
          <w:sz w:val="20"/>
          <w:szCs w:val="18"/>
        </w:rPr>
        <w:t>Err 4:</w:t>
      </w:r>
      <w:r w:rsidRPr="001F4CA1">
        <w:rPr>
          <w:rFonts w:asciiTheme="minorHAnsi" w:hAnsiTheme="minorHAnsi" w:cstheme="minorHAnsi"/>
          <w:sz w:val="20"/>
          <w:szCs w:val="18"/>
        </w:rPr>
        <w:t xml:space="preserve"> CPU voltage below minimum. </w:t>
      </w:r>
      <w:r w:rsidRPr="001F4CA1">
        <w:rPr>
          <w:rFonts w:asciiTheme="minorHAnsi" w:hAnsiTheme="minorHAnsi" w:cstheme="minorHAnsi"/>
          <w:b/>
          <w:sz w:val="20"/>
          <w:szCs w:val="18"/>
        </w:rPr>
        <w:t>Fix:</w:t>
      </w:r>
      <w:r w:rsidRPr="001F4CA1">
        <w:rPr>
          <w:rFonts w:asciiTheme="minorHAnsi" w:hAnsiTheme="minorHAnsi" w:cstheme="minorHAnsi"/>
          <w:sz w:val="20"/>
          <w:szCs w:val="18"/>
        </w:rPr>
        <w:t xml:space="preserve"> replace CR2320 battery and perform master reset.</w:t>
      </w:r>
    </w:p>
    <w:p w14:paraId="57A7718A" w14:textId="19CECEFB" w:rsidR="007C4E2B" w:rsidRPr="001F4CA1" w:rsidRDefault="00B2385D" w:rsidP="007C4E2B">
      <w:pPr>
        <w:rPr>
          <w:rFonts w:asciiTheme="minorHAnsi" w:hAnsiTheme="minorHAnsi" w:cstheme="minorHAnsi"/>
          <w:b/>
          <w:sz w:val="20"/>
          <w:szCs w:val="18"/>
        </w:rPr>
      </w:pPr>
      <w:r w:rsidRPr="001F4CA1">
        <w:rPr>
          <w:rFonts w:asciiTheme="minorHAnsi" w:hAnsiTheme="minorHAnsi" w:cstheme="minorHAnsi"/>
          <w:b/>
          <w:sz w:val="20"/>
          <w:szCs w:val="18"/>
        </w:rPr>
        <w:t>Modifying Cable Length</w:t>
      </w:r>
    </w:p>
    <w:p w14:paraId="57A7718B" w14:textId="19F92E3F" w:rsidR="007C4E2B" w:rsidRPr="001F4CA1" w:rsidRDefault="007C4E2B" w:rsidP="007C4E2B">
      <w:pPr>
        <w:rPr>
          <w:rFonts w:asciiTheme="minorHAnsi" w:hAnsiTheme="minorHAnsi" w:cstheme="minorHAnsi"/>
          <w:sz w:val="20"/>
          <w:szCs w:val="18"/>
        </w:rPr>
      </w:pPr>
      <w:r w:rsidRPr="001F4CA1">
        <w:rPr>
          <w:rFonts w:asciiTheme="minorHAnsi" w:hAnsiTheme="minorHAnsi" w:cstheme="minorHAnsi"/>
          <w:sz w:val="20"/>
          <w:szCs w:val="18"/>
        </w:rPr>
        <w:t>Although it is possible to splice additional cable to the separate sensor of the appropriate MQ model, note that the cable wires are soldered directly into the circuit board of the meter. Care should be taken to remove the back panel of the meter in order to access the board and splice on the additional cable, otherwise two splices would need to be made between the meter and sensor head. See Apogee webpage for further details on how to extend sensor cable length: (</w:t>
      </w:r>
      <w:hyperlink r:id="rId49" w:history="1">
        <w:r w:rsidR="000B12E5" w:rsidRPr="005115B3">
          <w:rPr>
            <w:rStyle w:val="Hyperlink"/>
            <w:rFonts w:asciiTheme="minorHAnsi" w:hAnsiTheme="minorHAnsi" w:cstheme="minorHAnsi"/>
            <w:sz w:val="20"/>
            <w:szCs w:val="18"/>
          </w:rPr>
          <w:t>http://www.apogeeinstruments.com/how-to-make-a-weatherproof-cable-splice/</w:t>
        </w:r>
      </w:hyperlink>
      <w:r w:rsidRPr="001F4CA1">
        <w:rPr>
          <w:rFonts w:asciiTheme="minorHAnsi" w:hAnsiTheme="minorHAnsi" w:cstheme="minorHAnsi"/>
          <w:sz w:val="20"/>
          <w:szCs w:val="18"/>
        </w:rPr>
        <w:t>).</w:t>
      </w:r>
    </w:p>
    <w:p w14:paraId="534EBF01" w14:textId="77777777" w:rsidR="000B12E5" w:rsidRPr="000B12E5" w:rsidRDefault="000B12E5" w:rsidP="000B12E5">
      <w:pPr>
        <w:rPr>
          <w:rFonts w:asciiTheme="minorHAnsi" w:hAnsiTheme="minorHAnsi" w:cstheme="minorHAnsi"/>
          <w:b/>
          <w:sz w:val="20"/>
          <w:szCs w:val="18"/>
        </w:rPr>
      </w:pPr>
      <w:r w:rsidRPr="000B12E5">
        <w:rPr>
          <w:rFonts w:asciiTheme="minorHAnsi" w:hAnsiTheme="minorHAnsi" w:cstheme="minorHAnsi"/>
          <w:b/>
          <w:sz w:val="20"/>
          <w:szCs w:val="18"/>
        </w:rPr>
        <w:t>Unit Conversion Charts</w:t>
      </w:r>
    </w:p>
    <w:p w14:paraId="57A7718D" w14:textId="760C125C" w:rsidR="008342F5" w:rsidRPr="00F07C27" w:rsidRDefault="000B12E5" w:rsidP="000B12E5">
      <w:pPr>
        <w:rPr>
          <w:rFonts w:cs="Segoe UI Semilight"/>
        </w:rPr>
      </w:pPr>
      <w:r w:rsidRPr="000B12E5">
        <w:rPr>
          <w:rFonts w:asciiTheme="minorHAnsi" w:hAnsiTheme="minorHAnsi" w:cstheme="minorHAnsi"/>
          <w:sz w:val="20"/>
          <w:szCs w:val="18"/>
        </w:rPr>
        <w:t>Apogee SQ-500 series quantum sensors are calibrated to measure PPFD in units of µmol m</w:t>
      </w:r>
      <w:r w:rsidRPr="000B12E5">
        <w:rPr>
          <w:rFonts w:asciiTheme="minorHAnsi" w:hAnsiTheme="minorHAnsi" w:cstheme="minorHAnsi"/>
          <w:sz w:val="20"/>
          <w:szCs w:val="18"/>
          <w:vertAlign w:val="superscript"/>
        </w:rPr>
        <w:t>-2</w:t>
      </w:r>
      <w:r w:rsidRPr="000B12E5">
        <w:rPr>
          <w:rFonts w:asciiTheme="minorHAnsi" w:hAnsiTheme="minorHAnsi" w:cstheme="minorHAnsi"/>
          <w:sz w:val="20"/>
          <w:szCs w:val="18"/>
        </w:rPr>
        <w:t xml:space="preserve"> s</w:t>
      </w:r>
      <w:r w:rsidRPr="000B12E5">
        <w:rPr>
          <w:rFonts w:asciiTheme="minorHAnsi" w:hAnsiTheme="minorHAnsi" w:cstheme="minorHAnsi"/>
          <w:sz w:val="20"/>
          <w:szCs w:val="18"/>
          <w:vertAlign w:val="superscript"/>
        </w:rPr>
        <w:t>-1</w:t>
      </w:r>
      <w:r w:rsidRPr="000B12E5">
        <w:rPr>
          <w:rFonts w:asciiTheme="minorHAnsi" w:hAnsiTheme="minorHAnsi" w:cstheme="minorHAnsi"/>
          <w:sz w:val="20"/>
          <w:szCs w:val="18"/>
        </w:rPr>
        <w:t xml:space="preserve">. Units other than photon flux density (e.g., energy flux density, illuminance) may be required for certain applications. It is possible to convert PPFD from a quantum sensor to other units, but it requires spectral output of the radiation source of interest. Conversion factors for common radiation sources can be found in the Knowledge Base on the Apogee </w:t>
      </w:r>
      <w:r w:rsidRPr="00A93BC6">
        <w:rPr>
          <w:rFonts w:asciiTheme="minorHAnsi" w:hAnsiTheme="minorHAnsi" w:cstheme="minorHAnsi"/>
          <w:sz w:val="20"/>
          <w:szCs w:val="18"/>
        </w:rPr>
        <w:t>website (</w:t>
      </w:r>
      <w:hyperlink r:id="rId50" w:history="1">
        <w:r w:rsidRPr="005115B3">
          <w:rPr>
            <w:rStyle w:val="Hyperlink"/>
            <w:rFonts w:asciiTheme="minorHAnsi" w:hAnsiTheme="minorHAnsi" w:cstheme="minorHAnsi"/>
            <w:sz w:val="20"/>
            <w:szCs w:val="18"/>
          </w:rPr>
          <w:t>http://www.apogeeinstruments.com/knowledge-base/</w:t>
        </w:r>
      </w:hyperlink>
      <w:r w:rsidRPr="00A93BC6">
        <w:rPr>
          <w:rFonts w:asciiTheme="minorHAnsi" w:hAnsiTheme="minorHAnsi" w:cstheme="minorHAnsi"/>
          <w:sz w:val="20"/>
          <w:szCs w:val="18"/>
        </w:rPr>
        <w:t>; scroll down to Quantum Sensors section). A spreadsheet to convert PPFD to energy flux density or illuminance is also provided in the Knowledge Base on the Apogee website (</w:t>
      </w:r>
      <w:hyperlink r:id="rId51" w:history="1">
        <w:r w:rsidRPr="005115B3">
          <w:rPr>
            <w:rStyle w:val="Hyperlink"/>
            <w:rFonts w:asciiTheme="minorHAnsi" w:hAnsiTheme="minorHAnsi" w:cstheme="minorHAnsi"/>
            <w:sz w:val="20"/>
            <w:szCs w:val="18"/>
          </w:rPr>
          <w:t>http://www.apogeeinstruments.com/content/PPFD-to-Illuminance-Calculator.xls</w:t>
        </w:r>
      </w:hyperlink>
      <w:r w:rsidRPr="00A93BC6">
        <w:rPr>
          <w:rFonts w:asciiTheme="minorHAnsi" w:hAnsiTheme="minorHAnsi" w:cstheme="minorHAnsi"/>
          <w:sz w:val="20"/>
          <w:szCs w:val="18"/>
        </w:rPr>
        <w:t>).</w:t>
      </w:r>
      <w:r w:rsidR="008342F5" w:rsidRPr="00F07C27">
        <w:rPr>
          <w:rFonts w:cs="Segoe UI Semilight"/>
        </w:rPr>
        <w:br w:type="page"/>
      </w:r>
    </w:p>
    <w:p w14:paraId="57A7718F" w14:textId="145EB9CC" w:rsidR="00802757" w:rsidRPr="00F07C27" w:rsidRDefault="00745591" w:rsidP="00C92BA4">
      <w:pPr>
        <w:pStyle w:val="Heading3"/>
        <w:rPr>
          <w:rFonts w:cs="Segoe UI Semilight"/>
          <w:sz w:val="14"/>
          <w:szCs w:val="14"/>
        </w:rPr>
      </w:pPr>
      <w:bookmarkStart w:id="28" w:name="_Toc71794497"/>
      <w:r>
        <w:rPr>
          <w:rFonts w:cs="Segoe UI Semilight"/>
          <w:szCs w:val="32"/>
        </w:rPr>
        <w:lastRenderedPageBreak/>
        <w:t>Return and Warranty Policy</w:t>
      </w:r>
      <w:bookmarkEnd w:id="28"/>
    </w:p>
    <w:p w14:paraId="642EB124" w14:textId="77777777" w:rsidR="00A431FE" w:rsidRPr="008F2BE4" w:rsidRDefault="00A431FE" w:rsidP="00A431FE">
      <w:pPr>
        <w:pStyle w:val="Heading7"/>
        <w:rPr>
          <w:rFonts w:ascii="Calibri" w:hAnsi="Calibri" w:cs="Calibri"/>
          <w:sz w:val="28"/>
          <w:szCs w:val="20"/>
        </w:rPr>
      </w:pPr>
      <w:bookmarkStart w:id="29" w:name="_Toc390263769"/>
      <w:bookmarkStart w:id="30" w:name="_Toc390263901"/>
      <w:bookmarkStart w:id="31" w:name="_Toc390264175"/>
      <w:r w:rsidRPr="008F2BE4">
        <w:rPr>
          <w:rFonts w:ascii="Calibri" w:hAnsi="Calibri" w:cs="Calibri"/>
          <w:sz w:val="28"/>
          <w:szCs w:val="20"/>
        </w:rPr>
        <w:t>RETURN POLICY</w:t>
      </w:r>
      <w:bookmarkEnd w:id="29"/>
      <w:bookmarkEnd w:id="30"/>
      <w:bookmarkEnd w:id="31"/>
      <w:r w:rsidRPr="008F2BE4">
        <w:rPr>
          <w:rFonts w:ascii="Calibri" w:hAnsi="Calibri" w:cs="Calibri"/>
          <w:sz w:val="28"/>
          <w:szCs w:val="20"/>
        </w:rPr>
        <w:t xml:space="preserve"> </w:t>
      </w:r>
    </w:p>
    <w:p w14:paraId="4E8111B4" w14:textId="77777777" w:rsidR="00630D7E" w:rsidRPr="001A2E1E" w:rsidRDefault="00630D7E" w:rsidP="00630D7E">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48910E04" w14:textId="77777777" w:rsidR="00630D7E" w:rsidRPr="008F2BE4" w:rsidRDefault="00630D7E" w:rsidP="00630D7E">
      <w:pPr>
        <w:pStyle w:val="Heading7"/>
        <w:rPr>
          <w:rFonts w:ascii="Calibri" w:hAnsi="Calibri" w:cs="Calibri"/>
          <w:sz w:val="28"/>
          <w:szCs w:val="20"/>
        </w:rPr>
      </w:pPr>
      <w:bookmarkStart w:id="32" w:name="_Toc390263770"/>
      <w:bookmarkStart w:id="33" w:name="_Toc390263902"/>
      <w:bookmarkStart w:id="34" w:name="_Toc390264176"/>
      <w:r w:rsidRPr="008F2BE4">
        <w:rPr>
          <w:rFonts w:ascii="Calibri" w:hAnsi="Calibri" w:cs="Calibri"/>
          <w:sz w:val="28"/>
          <w:szCs w:val="20"/>
        </w:rPr>
        <w:t>WARRANTY POLICY</w:t>
      </w:r>
      <w:bookmarkEnd w:id="32"/>
      <w:bookmarkEnd w:id="33"/>
      <w:bookmarkEnd w:id="34"/>
      <w:r w:rsidRPr="008F2BE4">
        <w:rPr>
          <w:rFonts w:ascii="Calibri" w:hAnsi="Calibri" w:cs="Calibri"/>
          <w:sz w:val="28"/>
          <w:szCs w:val="20"/>
        </w:rPr>
        <w:t xml:space="preserve"> </w:t>
      </w:r>
    </w:p>
    <w:p w14:paraId="7FD3914E" w14:textId="77777777" w:rsidR="00630D7E" w:rsidRPr="001A2E1E" w:rsidRDefault="00630D7E" w:rsidP="00630D7E">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727A6614" w14:textId="77777777" w:rsidR="00630D7E" w:rsidRPr="001A2E1E" w:rsidRDefault="00630D7E" w:rsidP="00630D7E">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5CAAFA23" w14:textId="77777777" w:rsidR="00630D7E" w:rsidRPr="001A2E1E" w:rsidRDefault="00630D7E" w:rsidP="00630D7E">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264AE7B5" w14:textId="77777777" w:rsidR="00630D7E" w:rsidRPr="001A2E1E" w:rsidRDefault="00630D7E" w:rsidP="00630D7E">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22A7E02D" w14:textId="40192661" w:rsidR="00630D7E" w:rsidRPr="001A2E1E" w:rsidRDefault="00630D7E" w:rsidP="00630D7E">
      <w:pPr>
        <w:rPr>
          <w:rFonts w:ascii="Calibri" w:hAnsi="Calibri" w:cs="Calibri"/>
          <w:sz w:val="19"/>
          <w:szCs w:val="19"/>
        </w:rPr>
      </w:pPr>
      <w:r w:rsidRPr="001A2E1E">
        <w:rPr>
          <w:rFonts w:ascii="Calibri" w:hAnsi="Calibri" w:cs="Calibri"/>
          <w:sz w:val="19"/>
          <w:szCs w:val="19"/>
        </w:rPr>
        <w:t>1. Improper installation</w:t>
      </w:r>
      <w:r w:rsidR="00C4545F">
        <w:rPr>
          <w:rFonts w:ascii="Calibri" w:hAnsi="Calibri" w:cs="Calibri"/>
          <w:sz w:val="19"/>
          <w:szCs w:val="19"/>
        </w:rPr>
        <w:t>, use,</w:t>
      </w:r>
      <w:r w:rsidRPr="001A2E1E">
        <w:rPr>
          <w:rFonts w:ascii="Calibri" w:hAnsi="Calibri" w:cs="Calibri"/>
          <w:sz w:val="19"/>
          <w:szCs w:val="19"/>
        </w:rPr>
        <w:t xml:space="preserve"> or abuse.</w:t>
      </w:r>
    </w:p>
    <w:p w14:paraId="1D4FD486" w14:textId="77777777" w:rsidR="00630D7E" w:rsidRPr="001A2E1E" w:rsidRDefault="00630D7E" w:rsidP="00630D7E">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1A98D8AC" w14:textId="77777777" w:rsidR="00630D7E" w:rsidRPr="001A2E1E" w:rsidRDefault="00630D7E" w:rsidP="00630D7E">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74BCF69A" w14:textId="77777777" w:rsidR="00630D7E" w:rsidRPr="001A2E1E" w:rsidRDefault="00630D7E" w:rsidP="00630D7E">
      <w:pPr>
        <w:rPr>
          <w:rFonts w:ascii="Calibri" w:hAnsi="Calibri" w:cs="Calibri"/>
          <w:sz w:val="19"/>
          <w:szCs w:val="19"/>
        </w:rPr>
      </w:pPr>
      <w:r w:rsidRPr="001A2E1E">
        <w:rPr>
          <w:rFonts w:ascii="Calibri" w:hAnsi="Calibri" w:cs="Calibri"/>
          <w:sz w:val="19"/>
          <w:szCs w:val="19"/>
        </w:rPr>
        <w:t>4. Unauthorized modification.</w:t>
      </w:r>
    </w:p>
    <w:p w14:paraId="104D7406" w14:textId="77777777" w:rsidR="00630D7E" w:rsidRPr="001A2E1E" w:rsidRDefault="00630D7E" w:rsidP="00630D7E">
      <w:pPr>
        <w:rPr>
          <w:rFonts w:ascii="Calibri" w:hAnsi="Calibri" w:cs="Calibri"/>
          <w:sz w:val="19"/>
          <w:szCs w:val="19"/>
        </w:rPr>
      </w:pPr>
      <w:r w:rsidRPr="001A2E1E">
        <w:rPr>
          <w:rFonts w:ascii="Calibri" w:hAnsi="Calibri" w:cs="Calibri"/>
          <w:sz w:val="19"/>
          <w:szCs w:val="19"/>
        </w:rPr>
        <w:t>5. Improper or unauthorized repair.</w:t>
      </w:r>
    </w:p>
    <w:p w14:paraId="0668CA3F" w14:textId="77777777" w:rsidR="00630D7E" w:rsidRPr="001A2E1E" w:rsidRDefault="00630D7E" w:rsidP="00630D7E">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7D2391F9" w14:textId="77777777" w:rsidR="00630D7E" w:rsidRPr="001A2E1E" w:rsidRDefault="00630D7E" w:rsidP="00630D7E">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period. </w:t>
      </w:r>
    </w:p>
    <w:p w14:paraId="58A3FB69" w14:textId="77777777" w:rsidR="00630D7E" w:rsidRPr="001A2E1E" w:rsidRDefault="00630D7E" w:rsidP="00630D7E">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25F0D206" w14:textId="77777777" w:rsidR="00630D7E" w:rsidRPr="001A2E1E" w:rsidRDefault="00630D7E" w:rsidP="00630D7E">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22B5F2B8" w14:textId="77777777" w:rsidR="00630D7E" w:rsidRPr="001A2E1E" w:rsidRDefault="00630D7E" w:rsidP="00630D7E">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392D3BB6" w14:textId="77777777" w:rsidR="00630D7E" w:rsidRPr="001A2E1E" w:rsidRDefault="00630D7E" w:rsidP="00630D7E">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43A41C63" w14:textId="77777777" w:rsidR="00C4545F" w:rsidRDefault="00C4545F" w:rsidP="00630D7E">
      <w:pPr>
        <w:rPr>
          <w:rFonts w:ascii="Calibri" w:hAnsi="Calibri" w:cs="Calibri"/>
          <w:b/>
          <w:sz w:val="19"/>
          <w:szCs w:val="19"/>
        </w:rPr>
      </w:pPr>
    </w:p>
    <w:p w14:paraId="175877CE" w14:textId="1FE231FB" w:rsidR="00630D7E" w:rsidRPr="000C3387" w:rsidRDefault="00630D7E" w:rsidP="00630D7E">
      <w:pPr>
        <w:rPr>
          <w:rFonts w:ascii="Calibri" w:hAnsi="Calibri" w:cs="Calibri"/>
          <w:b/>
          <w:sz w:val="19"/>
          <w:szCs w:val="19"/>
        </w:rPr>
      </w:pPr>
      <w:r w:rsidRPr="001A2E1E">
        <w:rPr>
          <w:rFonts w:ascii="Calibri" w:hAnsi="Calibri" w:cs="Calibri"/>
          <w:b/>
          <w:sz w:val="19"/>
          <w:szCs w:val="19"/>
        </w:rPr>
        <w:lastRenderedPageBreak/>
        <w:t xml:space="preserve">How To Return An Item </w:t>
      </w:r>
      <w:r w:rsidRPr="001A2E1E">
        <w:rPr>
          <w:rFonts w:ascii="Calibri" w:hAnsi="Calibri" w:cs="Calibri"/>
          <w:b/>
          <w:sz w:val="19"/>
          <w:szCs w:val="19"/>
        </w:rPr>
        <w:br/>
      </w:r>
      <w:r w:rsidRPr="001A2E1E">
        <w:rPr>
          <w:rFonts w:ascii="Calibri" w:hAnsi="Calibri" w:cs="Calibri"/>
          <w:sz w:val="19"/>
          <w:szCs w:val="19"/>
        </w:rPr>
        <w:t xml:space="preserve">1. Please do not send any products back to Apogee Instruments until you have received a Return Merchandise </w:t>
      </w:r>
      <w:r w:rsidRPr="000C3387">
        <w:rPr>
          <w:rFonts w:ascii="Calibri" w:hAnsi="Calibri" w:cs="Calibri"/>
          <w:sz w:val="19"/>
          <w:szCs w:val="19"/>
        </w:rPr>
        <w:t xml:space="preserve">Authorization (RMA) number from our technical support department by submitting an online RMA form at </w:t>
      </w:r>
      <w:hyperlink r:id="rId52"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37F8E6A3" w14:textId="77777777" w:rsidR="00630D7E" w:rsidRPr="001A2E1E" w:rsidRDefault="00630D7E" w:rsidP="00630D7E">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62B4DC05" w14:textId="77777777" w:rsidR="00630D7E" w:rsidRPr="001A2E1E" w:rsidRDefault="00630D7E" w:rsidP="00630D7E">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4F699FBB" w14:textId="77777777" w:rsidR="00630D7E" w:rsidRDefault="00630D7E" w:rsidP="00630D7E">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2221A2B3" w14:textId="77777777" w:rsidR="00630D7E" w:rsidRPr="000C3387" w:rsidRDefault="00630D7E" w:rsidP="00630D7E">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7F6B77BA" w14:textId="77777777" w:rsidR="00630D7E" w:rsidRPr="001A2E1E" w:rsidRDefault="00630D7E" w:rsidP="00630D7E">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58DD1E71" w14:textId="77777777" w:rsidR="00630D7E" w:rsidRPr="008F2BE4" w:rsidRDefault="00630D7E" w:rsidP="00630D7E">
      <w:pPr>
        <w:pStyle w:val="Heading7"/>
        <w:spacing w:line="240" w:lineRule="auto"/>
        <w:rPr>
          <w:rFonts w:ascii="Calibri" w:hAnsi="Calibri" w:cs="Calibri"/>
          <w:sz w:val="28"/>
          <w:szCs w:val="20"/>
        </w:rPr>
      </w:pPr>
      <w:bookmarkStart w:id="35" w:name="_Toc390263771"/>
      <w:bookmarkStart w:id="36" w:name="_Toc390263903"/>
      <w:bookmarkStart w:id="37"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35E5C944" w14:textId="77777777" w:rsidR="00630D7E" w:rsidRPr="001A2E1E" w:rsidRDefault="00630D7E" w:rsidP="00630D7E">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53"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4B6704FA" w14:textId="77777777" w:rsidR="00630D7E" w:rsidRPr="008F2BE4" w:rsidRDefault="00630D7E" w:rsidP="00630D7E">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5"/>
      <w:bookmarkEnd w:id="36"/>
      <w:bookmarkEnd w:id="37"/>
      <w:r w:rsidRPr="008F2BE4">
        <w:rPr>
          <w:rFonts w:ascii="Calibri" w:hAnsi="Calibri" w:cs="Calibri"/>
          <w:sz w:val="28"/>
          <w:szCs w:val="20"/>
        </w:rPr>
        <w:t xml:space="preserve"> </w:t>
      </w:r>
    </w:p>
    <w:p w14:paraId="4A36CB67" w14:textId="77777777" w:rsidR="00630D7E" w:rsidRPr="001A2E1E" w:rsidRDefault="00630D7E" w:rsidP="00630D7E">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33260D6E" w14:textId="77777777" w:rsidR="00630D7E" w:rsidRPr="001A2E1E" w:rsidRDefault="00630D7E" w:rsidP="00630D7E">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55DDF4B9" w14:textId="77777777" w:rsidR="00630D7E" w:rsidRPr="001A2E1E" w:rsidRDefault="00630D7E" w:rsidP="00630D7E">
      <w:pPr>
        <w:rPr>
          <w:rFonts w:ascii="Calibri" w:hAnsi="Calibri" w:cs="Calibri"/>
          <w:sz w:val="19"/>
          <w:szCs w:val="19"/>
        </w:rPr>
      </w:pPr>
      <w:r w:rsidRPr="001A2E1E">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14:paraId="4D23942E" w14:textId="1DE995FC" w:rsidR="00A37AAE" w:rsidRPr="00BA2189" w:rsidRDefault="00630D7E" w:rsidP="00630D7E">
      <w:pPr>
        <w:rPr>
          <w:rFonts w:asciiTheme="minorHAnsi" w:hAnsiTheme="minorHAnsi" w:cstheme="minorHAnsi"/>
          <w:sz w:val="16"/>
          <w:szCs w:val="18"/>
        </w:rPr>
      </w:pPr>
      <w:r>
        <w:rPr>
          <w:noProof/>
        </w:rPr>
        <mc:AlternateContent>
          <mc:Choice Requires="wps">
            <w:drawing>
              <wp:anchor distT="45720" distB="45720" distL="114300" distR="114300" simplePos="0" relativeHeight="251747328" behindDoc="1" locked="0" layoutInCell="1" allowOverlap="1" wp14:anchorId="3582138B" wp14:editId="36D4D484">
                <wp:simplePos x="0" y="0"/>
                <wp:positionH relativeFrom="column">
                  <wp:posOffset>-140970</wp:posOffset>
                </wp:positionH>
                <wp:positionV relativeFrom="paragraph">
                  <wp:posOffset>231140</wp:posOffset>
                </wp:positionV>
                <wp:extent cx="6217920" cy="800735"/>
                <wp:effectExtent l="190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49D47" w14:textId="77777777" w:rsidR="00630D7E" w:rsidRPr="00104660" w:rsidRDefault="00630D7E" w:rsidP="00630D7E">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2F828835" w14:textId="77777777" w:rsidR="00630D7E" w:rsidRPr="00104660" w:rsidRDefault="00630D7E" w:rsidP="00630D7E">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3DB023CF" w14:textId="36FF936D" w:rsidR="00630D7E" w:rsidRPr="00104660" w:rsidRDefault="00630D7E" w:rsidP="00630D7E">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C4545F">
                              <w:rPr>
                                <w:rFonts w:ascii="Calibri" w:hAnsi="Calibri" w:cs="Calibri"/>
                                <w:i/>
                                <w:sz w:val="16"/>
                                <w:szCs w:val="18"/>
                              </w:rPr>
                              <w:t>2</w:t>
                            </w:r>
                            <w:r w:rsidRPr="00104660">
                              <w:rPr>
                                <w:rFonts w:ascii="Calibri" w:hAnsi="Calibri" w:cs="Calibri"/>
                                <w:i/>
                                <w:sz w:val="16"/>
                                <w:szCs w:val="18"/>
                              </w:rPr>
                              <w:t xml:space="preserve"> Apogee Instruments, Inc.</w:t>
                            </w:r>
                          </w:p>
                          <w:p w14:paraId="295A8BC6" w14:textId="77777777" w:rsidR="00630D7E" w:rsidRDefault="00630D7E" w:rsidP="00630D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82138B" id="_x0000_s1046" type="#_x0000_t202" style="position:absolute;margin-left:-11.1pt;margin-top:18.2pt;width:489.6pt;height:63.05pt;z-index:-25156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" stroked="f">
                <v:textbox>
                  <w:txbxContent>
                    <w:p w14:paraId="5A349D47" w14:textId="77777777" w:rsidR="00630D7E" w:rsidRPr="00104660" w:rsidRDefault="00630D7E" w:rsidP="00630D7E">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2F828835" w14:textId="77777777" w:rsidR="00630D7E" w:rsidRPr="00104660" w:rsidRDefault="00630D7E" w:rsidP="00630D7E">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3DB023CF" w14:textId="36FF936D" w:rsidR="00630D7E" w:rsidRPr="00104660" w:rsidRDefault="00630D7E" w:rsidP="00630D7E">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C4545F">
                        <w:rPr>
                          <w:rFonts w:ascii="Calibri" w:hAnsi="Calibri" w:cs="Calibri"/>
                          <w:i/>
                          <w:sz w:val="16"/>
                          <w:szCs w:val="18"/>
                        </w:rPr>
                        <w:t>2</w:t>
                      </w:r>
                      <w:r w:rsidRPr="00104660">
                        <w:rPr>
                          <w:rFonts w:ascii="Calibri" w:hAnsi="Calibri" w:cs="Calibri"/>
                          <w:i/>
                          <w:sz w:val="16"/>
                          <w:szCs w:val="18"/>
                        </w:rPr>
                        <w:t xml:space="preserve"> Apogee Instruments, Inc.</w:t>
                      </w:r>
                    </w:p>
                    <w:p w14:paraId="295A8BC6" w14:textId="77777777" w:rsidR="00630D7E" w:rsidRDefault="00630D7E" w:rsidP="00630D7E"/>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A37AAE" w:rsidRPr="00BA2189" w:rsidSect="008A672F">
      <w:headerReference w:type="default" r:id="rId54"/>
      <w:footerReference w:type="default" r:id="rId55"/>
      <w:footerReference w:type="first" r:id="rId5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EB554" w14:textId="77777777" w:rsidR="008E0A45" w:rsidRDefault="008E0A45" w:rsidP="00020335">
      <w:pPr>
        <w:spacing w:after="0" w:line="240" w:lineRule="auto"/>
      </w:pPr>
      <w:r>
        <w:separator/>
      </w:r>
    </w:p>
  </w:endnote>
  <w:endnote w:type="continuationSeparator" w:id="0">
    <w:p w14:paraId="5F1D43DB" w14:textId="77777777" w:rsidR="008E0A45" w:rsidRDefault="008E0A45"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Ubuntu">
    <w:altName w:val="Segoe Script"/>
    <w:charset w:val="00"/>
    <w:family w:val="swiss"/>
    <w:pitch w:val="variable"/>
    <w:sig w:usb0="E00002FF" w:usb1="5000205B" w:usb2="00000000" w:usb3="00000000" w:csb0="0000009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7202" w14:textId="77777777" w:rsidR="00FF5933" w:rsidRPr="008A672F" w:rsidRDefault="00FF5933"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7203" w14:textId="09C901D1" w:rsidR="00FF5933" w:rsidRPr="001F4CA1" w:rsidRDefault="00FF5933" w:rsidP="00753734">
    <w:pPr>
      <w:pStyle w:val="NoSpacing"/>
      <w:jc w:val="center"/>
      <w:rPr>
        <w:rFonts w:ascii="Calibri" w:hAnsi="Calibri" w:cs="Segoe UI Semilight"/>
        <w:szCs w:val="18"/>
      </w:rPr>
    </w:pPr>
    <w:r w:rsidRPr="001F4CA1">
      <w:rPr>
        <w:rFonts w:ascii="Calibri" w:hAnsi="Calibri"/>
        <w:b/>
        <w:szCs w:val="18"/>
      </w:rPr>
      <w:t xml:space="preserve">APOGEE INSTRUMENTS, INC. </w:t>
    </w:r>
    <w:r w:rsidR="007D4BDD" w:rsidRPr="001F4CA1">
      <w:rPr>
        <w:rFonts w:ascii="Calibri" w:hAnsi="Calibri"/>
        <w:b/>
        <w:szCs w:val="18"/>
      </w:rPr>
      <w:t>|</w:t>
    </w:r>
    <w:r w:rsidRPr="001F4CA1">
      <w:rPr>
        <w:rFonts w:ascii="Calibri" w:hAnsi="Calibri"/>
        <w:b/>
        <w:szCs w:val="18"/>
      </w:rPr>
      <w:t xml:space="preserve"> </w:t>
    </w:r>
    <w:r w:rsidRPr="001F4CA1">
      <w:rPr>
        <w:rFonts w:ascii="Calibri" w:hAnsi="Calibri" w:cs="Segoe UI Semilight"/>
        <w:szCs w:val="18"/>
      </w:rPr>
      <w:t>721 WEST 1800 NORTH, LOGAN, UTAH 84321, USA</w:t>
    </w:r>
  </w:p>
  <w:p w14:paraId="57A77204" w14:textId="582FE687" w:rsidR="00FF5933" w:rsidRPr="001F4CA1" w:rsidRDefault="00FF5933" w:rsidP="00753734">
    <w:pPr>
      <w:pStyle w:val="NoSpacing"/>
      <w:jc w:val="center"/>
      <w:rPr>
        <w:rFonts w:ascii="Calibri" w:hAnsi="Calibri" w:cs="Segoe UI Semilight"/>
        <w:szCs w:val="18"/>
      </w:rPr>
    </w:pPr>
    <w:r w:rsidRPr="001F4CA1">
      <w:rPr>
        <w:rFonts w:ascii="Calibri" w:hAnsi="Calibri" w:cs="Segoe UI Semilight"/>
        <w:szCs w:val="18"/>
      </w:rPr>
      <w:t xml:space="preserve">TEL: (435) 792-4700 </w:t>
    </w:r>
    <w:r w:rsidR="007D4BDD" w:rsidRPr="001F4CA1">
      <w:rPr>
        <w:rFonts w:ascii="Calibri" w:hAnsi="Calibri" w:cs="Segoe UI Semilight"/>
        <w:szCs w:val="18"/>
      </w:rPr>
      <w:t>|</w:t>
    </w:r>
    <w:r w:rsidRPr="001F4CA1">
      <w:rPr>
        <w:rFonts w:ascii="Calibri" w:hAnsi="Calibri" w:cs="Segoe UI Semilight"/>
        <w:szCs w:val="18"/>
      </w:rPr>
      <w:t xml:space="preserve"> FAX: (435) 787-8268 </w:t>
    </w:r>
    <w:r w:rsidR="007D4BDD" w:rsidRPr="001F4CA1">
      <w:rPr>
        <w:rFonts w:ascii="Calibri" w:hAnsi="Calibri" w:cs="Segoe UI Semilight"/>
        <w:szCs w:val="18"/>
      </w:rPr>
      <w:t>|</w:t>
    </w:r>
    <w:r w:rsidRPr="001F4CA1">
      <w:rPr>
        <w:rFonts w:ascii="Calibri" w:hAnsi="Calibri" w:cs="Segoe UI Semilight"/>
        <w:szCs w:val="18"/>
      </w:rPr>
      <w:t xml:space="preserve"> WEB: APOGEEINSTRUMENTS.COM</w:t>
    </w:r>
  </w:p>
  <w:p w14:paraId="57A77205" w14:textId="278F9F9C" w:rsidR="00FF5933" w:rsidRPr="001F4CA1" w:rsidRDefault="00FF5933" w:rsidP="00EC3747">
    <w:pPr>
      <w:jc w:val="center"/>
      <w:rPr>
        <w:rFonts w:ascii="Calibri" w:hAnsi="Calibri" w:cs="Segoe UI Semilight"/>
        <w:i/>
        <w:szCs w:val="18"/>
      </w:rPr>
    </w:pPr>
    <w:r w:rsidRPr="001F4CA1">
      <w:rPr>
        <w:rFonts w:ascii="Calibri" w:hAnsi="Calibri" w:cs="Segoe UI Semilight"/>
        <w:i/>
        <w:szCs w:val="18"/>
      </w:rPr>
      <w:t>Copyright © 20</w:t>
    </w:r>
    <w:r w:rsidR="002C24A4">
      <w:rPr>
        <w:rFonts w:ascii="Calibri" w:hAnsi="Calibri" w:cs="Segoe UI Semilight"/>
        <w:i/>
        <w:szCs w:val="18"/>
      </w:rPr>
      <w:t>2</w:t>
    </w:r>
    <w:r w:rsidR="00A14811">
      <w:rPr>
        <w:rFonts w:ascii="Calibri" w:hAnsi="Calibri" w:cs="Segoe UI Semilight"/>
        <w:i/>
        <w:szCs w:val="18"/>
      </w:rPr>
      <w:t>2</w:t>
    </w:r>
    <w:r w:rsidR="00F07C27" w:rsidRPr="001F4CA1">
      <w:rPr>
        <w:rFonts w:ascii="Calibri" w:hAnsi="Calibri" w:cs="Segoe UI Semilight"/>
        <w:i/>
        <w:szCs w:val="18"/>
      </w:rPr>
      <w:t xml:space="preserve"> </w:t>
    </w:r>
    <w:r w:rsidR="00F07C27" w:rsidRPr="001F4CA1">
      <w:rPr>
        <w:rFonts w:ascii="Calibri" w:hAnsi="Calibri" w:cs="Segoe UI Semilight"/>
        <w:i/>
        <w:vanish/>
        <w:szCs w:val="18"/>
      </w:rPr>
      <w:t>66</w:t>
    </w:r>
    <w:r w:rsidRPr="001F4CA1">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C47C9" w14:textId="77777777" w:rsidR="008E0A45" w:rsidRDefault="008E0A45" w:rsidP="00020335">
      <w:pPr>
        <w:spacing w:after="0" w:line="240" w:lineRule="auto"/>
      </w:pPr>
      <w:r>
        <w:separator/>
      </w:r>
    </w:p>
  </w:footnote>
  <w:footnote w:type="continuationSeparator" w:id="0">
    <w:p w14:paraId="430B5B1B" w14:textId="77777777" w:rsidR="008E0A45" w:rsidRDefault="008E0A45"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57A77200" w14:textId="77777777" w:rsidR="00FF5933" w:rsidRDefault="00B11920">
        <w:pPr>
          <w:pStyle w:val="Header"/>
          <w:jc w:val="right"/>
        </w:pPr>
        <w:r>
          <w:fldChar w:fldCharType="begin"/>
        </w:r>
        <w:r w:rsidR="00FF5933">
          <w:instrText xml:space="preserve"> PAGE   \* MERGEFORMAT </w:instrText>
        </w:r>
        <w:r>
          <w:fldChar w:fldCharType="separate"/>
        </w:r>
        <w:r w:rsidR="00D22EF4">
          <w:rPr>
            <w:noProof/>
          </w:rPr>
          <w:t>17</w:t>
        </w:r>
        <w:r>
          <w:rPr>
            <w:noProof/>
          </w:rPr>
          <w:fldChar w:fldCharType="end"/>
        </w:r>
      </w:p>
    </w:sdtContent>
  </w:sdt>
  <w:p w14:paraId="57A77201" w14:textId="77777777" w:rsidR="00FF5933" w:rsidRDefault="00FF5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82EAD"/>
    <w:multiLevelType w:val="hybridMultilevel"/>
    <w:tmpl w:val="ED905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AE70EA"/>
    <w:multiLevelType w:val="hybridMultilevel"/>
    <w:tmpl w:val="09D47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482F56"/>
    <w:multiLevelType w:val="hybridMultilevel"/>
    <w:tmpl w:val="EA8ED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4643AB"/>
    <w:multiLevelType w:val="hybridMultilevel"/>
    <w:tmpl w:val="4E242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1"/>
  </w:num>
  <w:num w:numId="5">
    <w:abstractNumId w:val="2"/>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20"/>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1382E"/>
    <w:rsid w:val="00020335"/>
    <w:rsid w:val="000235FB"/>
    <w:rsid w:val="00031857"/>
    <w:rsid w:val="000719F3"/>
    <w:rsid w:val="00072EEE"/>
    <w:rsid w:val="000854EE"/>
    <w:rsid w:val="00092A07"/>
    <w:rsid w:val="000A6AF8"/>
    <w:rsid w:val="000B12E5"/>
    <w:rsid w:val="000C46DE"/>
    <w:rsid w:val="000F125C"/>
    <w:rsid w:val="00100FCD"/>
    <w:rsid w:val="00101713"/>
    <w:rsid w:val="001151C1"/>
    <w:rsid w:val="00145140"/>
    <w:rsid w:val="00145FD5"/>
    <w:rsid w:val="00153D72"/>
    <w:rsid w:val="00160123"/>
    <w:rsid w:val="00166316"/>
    <w:rsid w:val="00173922"/>
    <w:rsid w:val="00177464"/>
    <w:rsid w:val="0019617A"/>
    <w:rsid w:val="001B0F0E"/>
    <w:rsid w:val="001B3F8B"/>
    <w:rsid w:val="001D4BCB"/>
    <w:rsid w:val="001F4CA1"/>
    <w:rsid w:val="00220EA5"/>
    <w:rsid w:val="00221C06"/>
    <w:rsid w:val="002256C3"/>
    <w:rsid w:val="00244A5C"/>
    <w:rsid w:val="00250A00"/>
    <w:rsid w:val="0025499F"/>
    <w:rsid w:val="0025529B"/>
    <w:rsid w:val="00285FEC"/>
    <w:rsid w:val="0028712A"/>
    <w:rsid w:val="00294B90"/>
    <w:rsid w:val="0029724C"/>
    <w:rsid w:val="002A1F95"/>
    <w:rsid w:val="002C24A4"/>
    <w:rsid w:val="002C3262"/>
    <w:rsid w:val="002D350C"/>
    <w:rsid w:val="002D5E32"/>
    <w:rsid w:val="002F2CAF"/>
    <w:rsid w:val="00303C66"/>
    <w:rsid w:val="00314F23"/>
    <w:rsid w:val="00331CA3"/>
    <w:rsid w:val="00374EA0"/>
    <w:rsid w:val="00391B94"/>
    <w:rsid w:val="003B689D"/>
    <w:rsid w:val="003B7572"/>
    <w:rsid w:val="003D0E2D"/>
    <w:rsid w:val="003D5BE2"/>
    <w:rsid w:val="003D7A5E"/>
    <w:rsid w:val="003E042A"/>
    <w:rsid w:val="003E144F"/>
    <w:rsid w:val="003E458D"/>
    <w:rsid w:val="003F5FA9"/>
    <w:rsid w:val="00411D55"/>
    <w:rsid w:val="004150C2"/>
    <w:rsid w:val="004152AC"/>
    <w:rsid w:val="00421F65"/>
    <w:rsid w:val="0044324F"/>
    <w:rsid w:val="00453AD8"/>
    <w:rsid w:val="00460F54"/>
    <w:rsid w:val="00464DDB"/>
    <w:rsid w:val="0046634D"/>
    <w:rsid w:val="004762E7"/>
    <w:rsid w:val="0048124C"/>
    <w:rsid w:val="0048190C"/>
    <w:rsid w:val="004827C3"/>
    <w:rsid w:val="004B69A6"/>
    <w:rsid w:val="004D2AEB"/>
    <w:rsid w:val="004E706A"/>
    <w:rsid w:val="004F39C2"/>
    <w:rsid w:val="004F53FC"/>
    <w:rsid w:val="00505454"/>
    <w:rsid w:val="005420D5"/>
    <w:rsid w:val="005756EE"/>
    <w:rsid w:val="005A1821"/>
    <w:rsid w:val="005A3C43"/>
    <w:rsid w:val="005D6630"/>
    <w:rsid w:val="005F6EA4"/>
    <w:rsid w:val="00601561"/>
    <w:rsid w:val="00616B66"/>
    <w:rsid w:val="00630D7E"/>
    <w:rsid w:val="00633911"/>
    <w:rsid w:val="00673030"/>
    <w:rsid w:val="00677883"/>
    <w:rsid w:val="006908EC"/>
    <w:rsid w:val="00696039"/>
    <w:rsid w:val="006B59C3"/>
    <w:rsid w:val="006C24BE"/>
    <w:rsid w:val="006C3E76"/>
    <w:rsid w:val="006C4029"/>
    <w:rsid w:val="006D6FA6"/>
    <w:rsid w:val="006D74AE"/>
    <w:rsid w:val="006E0AAB"/>
    <w:rsid w:val="006E4A92"/>
    <w:rsid w:val="006F0596"/>
    <w:rsid w:val="006F47A9"/>
    <w:rsid w:val="00716010"/>
    <w:rsid w:val="0073657A"/>
    <w:rsid w:val="00745591"/>
    <w:rsid w:val="00753734"/>
    <w:rsid w:val="0076589B"/>
    <w:rsid w:val="00797DDA"/>
    <w:rsid w:val="007A3FAB"/>
    <w:rsid w:val="007B0C95"/>
    <w:rsid w:val="007C12A2"/>
    <w:rsid w:val="007C4E2B"/>
    <w:rsid w:val="007D4BDD"/>
    <w:rsid w:val="007D4FB0"/>
    <w:rsid w:val="007F67C1"/>
    <w:rsid w:val="0080018A"/>
    <w:rsid w:val="00802757"/>
    <w:rsid w:val="00804314"/>
    <w:rsid w:val="008177B3"/>
    <w:rsid w:val="0083281F"/>
    <w:rsid w:val="008342F5"/>
    <w:rsid w:val="00845165"/>
    <w:rsid w:val="008457B2"/>
    <w:rsid w:val="00860DF9"/>
    <w:rsid w:val="00874BB5"/>
    <w:rsid w:val="00875160"/>
    <w:rsid w:val="0088744D"/>
    <w:rsid w:val="008879A5"/>
    <w:rsid w:val="00890414"/>
    <w:rsid w:val="00894B27"/>
    <w:rsid w:val="008A672F"/>
    <w:rsid w:val="008C59A7"/>
    <w:rsid w:val="008C79C7"/>
    <w:rsid w:val="008D33FA"/>
    <w:rsid w:val="008E0A45"/>
    <w:rsid w:val="008E7A52"/>
    <w:rsid w:val="008E7D93"/>
    <w:rsid w:val="00936089"/>
    <w:rsid w:val="009363C7"/>
    <w:rsid w:val="0094550F"/>
    <w:rsid w:val="009636C6"/>
    <w:rsid w:val="00972062"/>
    <w:rsid w:val="00985ACF"/>
    <w:rsid w:val="009976C3"/>
    <w:rsid w:val="009A1C52"/>
    <w:rsid w:val="009C06F8"/>
    <w:rsid w:val="009C2F97"/>
    <w:rsid w:val="009D6D8B"/>
    <w:rsid w:val="009F020F"/>
    <w:rsid w:val="009F4920"/>
    <w:rsid w:val="009F51AE"/>
    <w:rsid w:val="009F6EE4"/>
    <w:rsid w:val="00A06D6F"/>
    <w:rsid w:val="00A11BFF"/>
    <w:rsid w:val="00A14811"/>
    <w:rsid w:val="00A2002C"/>
    <w:rsid w:val="00A2169C"/>
    <w:rsid w:val="00A24930"/>
    <w:rsid w:val="00A27770"/>
    <w:rsid w:val="00A37AAE"/>
    <w:rsid w:val="00A431FE"/>
    <w:rsid w:val="00A50F67"/>
    <w:rsid w:val="00A51E19"/>
    <w:rsid w:val="00A70530"/>
    <w:rsid w:val="00A72B05"/>
    <w:rsid w:val="00A8497B"/>
    <w:rsid w:val="00A90090"/>
    <w:rsid w:val="00A94165"/>
    <w:rsid w:val="00A97458"/>
    <w:rsid w:val="00A97664"/>
    <w:rsid w:val="00AA09FB"/>
    <w:rsid w:val="00AA7D68"/>
    <w:rsid w:val="00AD6E67"/>
    <w:rsid w:val="00AE58DE"/>
    <w:rsid w:val="00AE7CBE"/>
    <w:rsid w:val="00AF175A"/>
    <w:rsid w:val="00AF37DB"/>
    <w:rsid w:val="00B02081"/>
    <w:rsid w:val="00B03651"/>
    <w:rsid w:val="00B11920"/>
    <w:rsid w:val="00B17423"/>
    <w:rsid w:val="00B2385D"/>
    <w:rsid w:val="00B25B80"/>
    <w:rsid w:val="00B315C1"/>
    <w:rsid w:val="00B44742"/>
    <w:rsid w:val="00B50914"/>
    <w:rsid w:val="00B5508F"/>
    <w:rsid w:val="00B57BAD"/>
    <w:rsid w:val="00B648DD"/>
    <w:rsid w:val="00B73ADB"/>
    <w:rsid w:val="00B73C06"/>
    <w:rsid w:val="00B83A00"/>
    <w:rsid w:val="00B8492C"/>
    <w:rsid w:val="00BA1402"/>
    <w:rsid w:val="00BA2189"/>
    <w:rsid w:val="00BA3EA9"/>
    <w:rsid w:val="00BB664C"/>
    <w:rsid w:val="00BB749C"/>
    <w:rsid w:val="00BD77CD"/>
    <w:rsid w:val="00C0675F"/>
    <w:rsid w:val="00C13AEE"/>
    <w:rsid w:val="00C147A9"/>
    <w:rsid w:val="00C26281"/>
    <w:rsid w:val="00C33269"/>
    <w:rsid w:val="00C41A72"/>
    <w:rsid w:val="00C4545F"/>
    <w:rsid w:val="00C45892"/>
    <w:rsid w:val="00C56811"/>
    <w:rsid w:val="00C614E5"/>
    <w:rsid w:val="00C92BA4"/>
    <w:rsid w:val="00CA4297"/>
    <w:rsid w:val="00CA7B38"/>
    <w:rsid w:val="00CC3F8D"/>
    <w:rsid w:val="00CC6FAE"/>
    <w:rsid w:val="00CE0080"/>
    <w:rsid w:val="00CF1C4D"/>
    <w:rsid w:val="00CF27C9"/>
    <w:rsid w:val="00CF3DB6"/>
    <w:rsid w:val="00D11D5D"/>
    <w:rsid w:val="00D129A5"/>
    <w:rsid w:val="00D22EF4"/>
    <w:rsid w:val="00D359D7"/>
    <w:rsid w:val="00D400B7"/>
    <w:rsid w:val="00D4481E"/>
    <w:rsid w:val="00D560E2"/>
    <w:rsid w:val="00D7058D"/>
    <w:rsid w:val="00D8313D"/>
    <w:rsid w:val="00D85809"/>
    <w:rsid w:val="00D9183C"/>
    <w:rsid w:val="00D91F03"/>
    <w:rsid w:val="00DA593A"/>
    <w:rsid w:val="00DD5566"/>
    <w:rsid w:val="00DE3E61"/>
    <w:rsid w:val="00DE70EC"/>
    <w:rsid w:val="00E15601"/>
    <w:rsid w:val="00E21642"/>
    <w:rsid w:val="00E305BB"/>
    <w:rsid w:val="00E4435C"/>
    <w:rsid w:val="00E451C7"/>
    <w:rsid w:val="00E50C91"/>
    <w:rsid w:val="00E57E20"/>
    <w:rsid w:val="00E62204"/>
    <w:rsid w:val="00E6654F"/>
    <w:rsid w:val="00E72EE9"/>
    <w:rsid w:val="00E74FCB"/>
    <w:rsid w:val="00E87888"/>
    <w:rsid w:val="00EB23DB"/>
    <w:rsid w:val="00EB3825"/>
    <w:rsid w:val="00EC3747"/>
    <w:rsid w:val="00EF3709"/>
    <w:rsid w:val="00EF7FC2"/>
    <w:rsid w:val="00F063E0"/>
    <w:rsid w:val="00F07C27"/>
    <w:rsid w:val="00F2390F"/>
    <w:rsid w:val="00F27FF5"/>
    <w:rsid w:val="00F331AC"/>
    <w:rsid w:val="00F45B6A"/>
    <w:rsid w:val="00F50583"/>
    <w:rsid w:val="00F55099"/>
    <w:rsid w:val="00F60F07"/>
    <w:rsid w:val="00F61A9F"/>
    <w:rsid w:val="00F66047"/>
    <w:rsid w:val="00F66CE1"/>
    <w:rsid w:val="00F84D4C"/>
    <w:rsid w:val="00F85B58"/>
    <w:rsid w:val="00F915AB"/>
    <w:rsid w:val="00F9161D"/>
    <w:rsid w:val="00F95187"/>
    <w:rsid w:val="00F953E4"/>
    <w:rsid w:val="00F956F1"/>
    <w:rsid w:val="00F963BA"/>
    <w:rsid w:val="00F964D3"/>
    <w:rsid w:val="00F97278"/>
    <w:rsid w:val="00FB76F5"/>
    <w:rsid w:val="00FC00E1"/>
    <w:rsid w:val="00FC7453"/>
    <w:rsid w:val="00FD4DD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77825"/>
    <o:shapelayout v:ext="edit">
      <o:idmap v:ext="edit" data="1"/>
    </o:shapelayout>
  </w:shapeDefaults>
  <w:decimalSymbol w:val="."/>
  <w:listSeparator w:val=","/>
  <w14:docId w14:val="57A77090"/>
  <w15:docId w15:val="{9956A2C4-3727-4811-B9BB-5F920A4E4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AF8"/>
    <w:rPr>
      <w:rFonts w:ascii="Myriad Pro" w:hAnsi="Myriad Pro"/>
      <w:sz w:val="18"/>
      <w:szCs w:val="20"/>
    </w:rPr>
  </w:style>
  <w:style w:type="paragraph" w:styleId="Heading1">
    <w:name w:val="heading 1"/>
    <w:basedOn w:val="Normal"/>
    <w:next w:val="Normal"/>
    <w:link w:val="Heading1Char"/>
    <w:uiPriority w:val="9"/>
    <w:qFormat/>
    <w:rsid w:val="00745591"/>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745591"/>
    <w:pPr>
      <w:pBdr>
        <w:top w:val="single" w:sz="6" w:space="2" w:color="7A7A7A" w:themeColor="accent1"/>
        <w:left w:val="single" w:sz="6" w:space="2" w:color="7A7A7A" w:themeColor="accent1"/>
      </w:pBdr>
      <w:spacing w:before="300" w:after="0"/>
      <w:outlineLvl w:val="2"/>
    </w:pPr>
    <w:rPr>
      <w:caps/>
      <w:color w:val="3C3C3C" w:themeColor="accent1" w:themeShade="7F"/>
      <w:spacing w:val="15"/>
      <w:sz w:val="32"/>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745591"/>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745591"/>
    <w:rPr>
      <w:rFonts w:ascii="Myriad Pro" w:hAnsi="Myriad Pro"/>
      <w:caps/>
      <w:color w:val="3C3C3C" w:themeColor="accent1" w:themeShade="7F"/>
      <w:spacing w:val="15"/>
      <w:sz w:val="32"/>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styleId="MediumList1">
    <w:name w:val="Medium List 1"/>
    <w:basedOn w:val="TableNormal"/>
    <w:uiPriority w:val="65"/>
    <w:rsid w:val="00153D72"/>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TableNormal"/>
    <w:next w:val="TableGrid"/>
    <w:uiPriority w:val="59"/>
    <w:rsid w:val="007C12A2"/>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F5F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258569">
      <w:bodyDiv w:val="1"/>
      <w:marLeft w:val="0"/>
      <w:marRight w:val="0"/>
      <w:marTop w:val="0"/>
      <w:marBottom w:val="0"/>
      <w:divBdr>
        <w:top w:val="none" w:sz="0" w:space="0" w:color="auto"/>
        <w:left w:val="none" w:sz="0" w:space="0" w:color="auto"/>
        <w:bottom w:val="none" w:sz="0" w:space="0" w:color="auto"/>
        <w:right w:val="none" w:sz="0" w:space="0" w:color="auto"/>
      </w:divBdr>
    </w:div>
    <w:div w:id="473374597">
      <w:bodyDiv w:val="1"/>
      <w:marLeft w:val="0"/>
      <w:marRight w:val="0"/>
      <w:marTop w:val="0"/>
      <w:marBottom w:val="0"/>
      <w:divBdr>
        <w:top w:val="none" w:sz="0" w:space="0" w:color="auto"/>
        <w:left w:val="none" w:sz="0" w:space="0" w:color="auto"/>
        <w:bottom w:val="none" w:sz="0" w:space="0" w:color="auto"/>
        <w:right w:val="none" w:sz="0" w:space="0" w:color="auto"/>
      </w:divBdr>
    </w:div>
    <w:div w:id="570189342">
      <w:bodyDiv w:val="1"/>
      <w:marLeft w:val="0"/>
      <w:marRight w:val="0"/>
      <w:marTop w:val="0"/>
      <w:marBottom w:val="0"/>
      <w:divBdr>
        <w:top w:val="none" w:sz="0" w:space="0" w:color="auto"/>
        <w:left w:val="none" w:sz="0" w:space="0" w:color="auto"/>
        <w:bottom w:val="none" w:sz="0" w:space="0" w:color="auto"/>
        <w:right w:val="none" w:sz="0" w:space="0" w:color="auto"/>
      </w:divBdr>
    </w:div>
    <w:div w:id="611402889">
      <w:bodyDiv w:val="1"/>
      <w:marLeft w:val="0"/>
      <w:marRight w:val="0"/>
      <w:marTop w:val="0"/>
      <w:marBottom w:val="0"/>
      <w:divBdr>
        <w:top w:val="none" w:sz="0" w:space="0" w:color="auto"/>
        <w:left w:val="none" w:sz="0" w:space="0" w:color="auto"/>
        <w:bottom w:val="none" w:sz="0" w:space="0" w:color="auto"/>
        <w:right w:val="none" w:sz="0" w:space="0" w:color="auto"/>
      </w:divBdr>
    </w:div>
    <w:div w:id="621889387">
      <w:bodyDiv w:val="1"/>
      <w:marLeft w:val="0"/>
      <w:marRight w:val="0"/>
      <w:marTop w:val="0"/>
      <w:marBottom w:val="0"/>
      <w:divBdr>
        <w:top w:val="none" w:sz="0" w:space="0" w:color="auto"/>
        <w:left w:val="none" w:sz="0" w:space="0" w:color="auto"/>
        <w:bottom w:val="none" w:sz="0" w:space="0" w:color="auto"/>
        <w:right w:val="none" w:sz="0" w:space="0" w:color="auto"/>
      </w:divBdr>
    </w:div>
    <w:div w:id="64385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youtu.be/-lvw3rqOF5w?t=432" TargetMode="External"/><Relationship Id="rId21" Type="http://schemas.openxmlformats.org/officeDocument/2006/relationships/image" Target="media/image14.jpeg"/><Relationship Id="rId34" Type="http://schemas.openxmlformats.org/officeDocument/2006/relationships/hyperlink" Target="http://www.apogeeinstruments.com/underwater-par-measurements/" TargetMode="External"/><Relationship Id="rId42" Type="http://schemas.openxmlformats.org/officeDocument/2006/relationships/image" Target="media/image29.jpeg"/><Relationship Id="rId47" Type="http://schemas.openxmlformats.org/officeDocument/2006/relationships/image" Target="media/image32.gif"/><Relationship Id="rId50" Type="http://schemas.openxmlformats.org/officeDocument/2006/relationships/hyperlink" Target="http://www.apogeeinstruments.com/knowledge-base/"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6.jpeg"/><Relationship Id="rId40" Type="http://schemas.openxmlformats.org/officeDocument/2006/relationships/image" Target="media/image27.png"/><Relationship Id="rId45" Type="http://schemas.openxmlformats.org/officeDocument/2006/relationships/hyperlink" Target="http://www.clearskycalculator.com" TargetMode="External"/><Relationship Id="rId53" Type="http://schemas.openxmlformats.org/officeDocument/2006/relationships/hyperlink" Target="mailto:techsupport@apogeeinstruments.com"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www.apogeeinstruments.com/ac-100-communcation-cable/" TargetMode="External"/><Relationship Id="rId35" Type="http://schemas.openxmlformats.org/officeDocument/2006/relationships/hyperlink" Target="https://www.apogeeinstruments.com/ac-100-communication-cable/" TargetMode="External"/><Relationship Id="rId43" Type="http://schemas.openxmlformats.org/officeDocument/2006/relationships/image" Target="media/image30.jpeg"/><Relationship Id="rId48" Type="http://schemas.openxmlformats.org/officeDocument/2006/relationships/image" Target="media/image33.gif"/><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www.apogeeinstruments.com/content/PPFD-to-Illuminance-Calculator.xl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hyperlink" Target="https://youtu.be/-lvw3rqOF5w?t=432" TargetMode="External"/><Relationship Id="rId46" Type="http://schemas.openxmlformats.org/officeDocument/2006/relationships/hyperlink" Target="mailto:calibration@apogeeinstruments.com" TargetMode="External"/><Relationship Id="rId20" Type="http://schemas.openxmlformats.org/officeDocument/2006/relationships/image" Target="media/image13.jpeg"/><Relationship Id="rId41" Type="http://schemas.openxmlformats.org/officeDocument/2006/relationships/image" Target="media/image28.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www.apogeeinstruments.com/downloads/" TargetMode="External"/><Relationship Id="rId49" Type="http://schemas.openxmlformats.org/officeDocument/2006/relationships/hyperlink" Target="http://www.apogeeinstruments.com/how-to-make-a-weatherproof-cable-splice/" TargetMode="External"/><Relationship Id="rId57" Type="http://schemas.openxmlformats.org/officeDocument/2006/relationships/fontTable" Target="fontTable.xml"/><Relationship Id="rId10" Type="http://schemas.openxmlformats.org/officeDocument/2006/relationships/image" Target="media/image3.emf"/><Relationship Id="rId31" Type="http://schemas.openxmlformats.org/officeDocument/2006/relationships/image" Target="media/image23.emf"/><Relationship Id="rId44" Type="http://schemas.openxmlformats.org/officeDocument/2006/relationships/image" Target="media/image31.png"/><Relationship Id="rId52" Type="http://schemas.openxmlformats.org/officeDocument/2006/relationships/hyperlink" Target="http://www.apogeeinstruments.com/tech-support-recalibration-repairs/" TargetMode="Externa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8DEF5-9F0E-445D-B9FE-F860A570D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5490</TotalTime>
  <Pages>24</Pages>
  <Words>5128</Words>
  <Characters>29235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46</cp:revision>
  <cp:lastPrinted>2022-03-29T16:31:00Z</cp:lastPrinted>
  <dcterms:created xsi:type="dcterms:W3CDTF">2016-02-16T22:56:00Z</dcterms:created>
  <dcterms:modified xsi:type="dcterms:W3CDTF">2022-03-29T16:31:00Z</dcterms:modified>
</cp:coreProperties>
</file>