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BA992"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4EFB5810" wp14:editId="1B6E44B1">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00F53AEE" w14:textId="77777777" w:rsidR="00B57BAD" w:rsidRPr="00483D2E"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12273863"/>
      <w:r w:rsidRPr="00483D2E">
        <w:rPr>
          <w:rFonts w:asciiTheme="minorHAnsi" w:hAnsiTheme="minorHAnsi" w:cstheme="minorHAnsi"/>
          <w:sz w:val="48"/>
          <w:szCs w:val="48"/>
        </w:rPr>
        <w:t>Owner’s Manual</w:t>
      </w:r>
      <w:bookmarkEnd w:id="0"/>
      <w:bookmarkEnd w:id="1"/>
      <w:bookmarkEnd w:id="2"/>
      <w:bookmarkEnd w:id="3"/>
    </w:p>
    <w:p w14:paraId="5AE27DB9" w14:textId="242F44F7" w:rsidR="0076589B" w:rsidRPr="00483D2E" w:rsidRDefault="0042466F" w:rsidP="0076589B">
      <w:pPr>
        <w:pStyle w:val="Heading7"/>
        <w:jc w:val="center"/>
        <w:rPr>
          <w:rFonts w:ascii="Calibri" w:hAnsi="Calibri" w:cs="Calibri"/>
          <w:sz w:val="70"/>
          <w:szCs w:val="70"/>
        </w:rPr>
      </w:pPr>
      <w:r>
        <w:rPr>
          <w:rFonts w:ascii="Calibri" w:hAnsi="Calibri" w:cs="Calibri"/>
          <w:sz w:val="70"/>
          <w:szCs w:val="70"/>
        </w:rPr>
        <w:t>PAR-</w:t>
      </w:r>
      <w:r w:rsidR="004E6AC9">
        <w:rPr>
          <w:rFonts w:ascii="Calibri" w:hAnsi="Calibri" w:cs="Calibri"/>
          <w:sz w:val="70"/>
          <w:szCs w:val="70"/>
        </w:rPr>
        <w:t xml:space="preserve">Far </w:t>
      </w:r>
      <w:r>
        <w:rPr>
          <w:rFonts w:ascii="Calibri" w:hAnsi="Calibri" w:cs="Calibri"/>
          <w:sz w:val="70"/>
          <w:szCs w:val="70"/>
        </w:rPr>
        <w:t>Sensor</w:t>
      </w:r>
    </w:p>
    <w:p w14:paraId="3DFE0411" w14:textId="0B600BD6" w:rsidR="008342F5" w:rsidRPr="00483D2E" w:rsidRDefault="005503E0" w:rsidP="008342F5">
      <w:pPr>
        <w:jc w:val="center"/>
        <w:rPr>
          <w:rFonts w:asciiTheme="minorHAnsi" w:hAnsiTheme="minorHAnsi" w:cstheme="minorHAnsi"/>
          <w:sz w:val="36"/>
          <w:szCs w:val="36"/>
        </w:rPr>
      </w:pPr>
      <w:r w:rsidRPr="00483D2E">
        <w:rPr>
          <w:rFonts w:asciiTheme="minorHAnsi" w:hAnsiTheme="minorHAnsi" w:cstheme="minorHAnsi"/>
          <w:sz w:val="36"/>
          <w:szCs w:val="36"/>
        </w:rPr>
        <w:t>Model</w:t>
      </w:r>
      <w:r w:rsidR="00D678DC">
        <w:rPr>
          <w:rFonts w:asciiTheme="minorHAnsi" w:hAnsiTheme="minorHAnsi" w:cstheme="minorHAnsi"/>
          <w:sz w:val="36"/>
          <w:szCs w:val="36"/>
        </w:rPr>
        <w:t>s</w:t>
      </w:r>
      <w:r w:rsidR="008342F5" w:rsidRPr="00483D2E">
        <w:rPr>
          <w:rFonts w:asciiTheme="minorHAnsi" w:hAnsiTheme="minorHAnsi" w:cstheme="minorHAnsi"/>
          <w:sz w:val="36"/>
          <w:szCs w:val="36"/>
        </w:rPr>
        <w:t xml:space="preserve"> </w:t>
      </w:r>
      <w:r w:rsidR="003A10B2">
        <w:rPr>
          <w:rFonts w:asciiTheme="minorHAnsi" w:hAnsiTheme="minorHAnsi" w:cstheme="minorHAnsi"/>
          <w:sz w:val="36"/>
          <w:szCs w:val="36"/>
        </w:rPr>
        <w:t>S2-4</w:t>
      </w:r>
      <w:r w:rsidR="00D678DC">
        <w:rPr>
          <w:rFonts w:asciiTheme="minorHAnsi" w:hAnsiTheme="minorHAnsi" w:cstheme="minorHAnsi"/>
          <w:sz w:val="36"/>
          <w:szCs w:val="36"/>
        </w:rPr>
        <w:t>41</w:t>
      </w:r>
      <w:r w:rsidR="0067413D" w:rsidRPr="00483D2E">
        <w:rPr>
          <w:rFonts w:asciiTheme="minorHAnsi" w:hAnsiTheme="minorHAnsi" w:cstheme="minorHAnsi"/>
          <w:sz w:val="36"/>
          <w:szCs w:val="36"/>
        </w:rPr>
        <w:br/>
      </w:r>
      <w:r w:rsidR="00D50848">
        <w:rPr>
          <w:rFonts w:asciiTheme="minorHAnsi" w:hAnsiTheme="minorHAnsi" w:cstheme="minorHAnsi"/>
          <w:sz w:val="24"/>
          <w:szCs w:val="36"/>
        </w:rPr>
        <w:t xml:space="preserve">Rev: </w:t>
      </w:r>
      <w:r w:rsidR="00D74A3C">
        <w:rPr>
          <w:rFonts w:asciiTheme="minorHAnsi" w:hAnsiTheme="minorHAnsi" w:cstheme="minorHAnsi"/>
          <w:sz w:val="24"/>
          <w:szCs w:val="36"/>
        </w:rPr>
        <w:t>31</w:t>
      </w:r>
      <w:r w:rsidR="00D50848">
        <w:rPr>
          <w:rFonts w:asciiTheme="minorHAnsi" w:hAnsiTheme="minorHAnsi" w:cstheme="minorHAnsi"/>
          <w:sz w:val="24"/>
          <w:szCs w:val="36"/>
        </w:rPr>
        <w:t>-</w:t>
      </w:r>
      <w:r w:rsidR="00D74A3C">
        <w:rPr>
          <w:rFonts w:asciiTheme="minorHAnsi" w:hAnsiTheme="minorHAnsi" w:cstheme="minorHAnsi"/>
          <w:sz w:val="24"/>
          <w:szCs w:val="36"/>
        </w:rPr>
        <w:t>Mar</w:t>
      </w:r>
      <w:r w:rsidR="00D50848">
        <w:rPr>
          <w:rFonts w:asciiTheme="minorHAnsi" w:hAnsiTheme="minorHAnsi" w:cstheme="minorHAnsi"/>
          <w:sz w:val="24"/>
          <w:szCs w:val="36"/>
        </w:rPr>
        <w:t>-202</w:t>
      </w:r>
      <w:r w:rsidR="00D74A3C">
        <w:rPr>
          <w:rFonts w:asciiTheme="minorHAnsi" w:hAnsiTheme="minorHAnsi" w:cstheme="minorHAnsi"/>
          <w:sz w:val="24"/>
          <w:szCs w:val="36"/>
        </w:rPr>
        <w:t>2</w:t>
      </w:r>
    </w:p>
    <w:p w14:paraId="54EEC7A8" w14:textId="4A3ECD0D" w:rsidR="00DE3E61" w:rsidRPr="00B306CC" w:rsidRDefault="00A62CED" w:rsidP="00DE3E61">
      <w:pPr>
        <w:jc w:val="center"/>
        <w:rPr>
          <w:sz w:val="36"/>
          <w:szCs w:val="36"/>
        </w:rPr>
      </w:pPr>
      <w:r>
        <w:softHyphen/>
      </w:r>
      <w:r>
        <w:softHyphen/>
      </w:r>
      <w:r w:rsidR="00D74A3C">
        <w:pict w14:anchorId="2B929B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65pt;height:227.45pt">
            <v:imagedata r:id="rId9" o:title="DSC_3283" croptop="12761f" cropbottom="15754f" cropleft="18590f" cropright="18064f"/>
          </v:shape>
        </w:pict>
      </w:r>
      <w:r w:rsidR="00B5508F" w:rsidRPr="00B306CC">
        <w:br w:type="page"/>
      </w:r>
    </w:p>
    <w:sdt>
      <w:sdtPr>
        <w:rPr>
          <w:b w:val="0"/>
          <w:bCs w:val="0"/>
          <w:caps w:val="0"/>
          <w:color w:val="auto"/>
          <w:spacing w:val="0"/>
          <w:sz w:val="18"/>
          <w:szCs w:val="20"/>
          <w:lang w:bidi="ar-SA"/>
        </w:rPr>
        <w:id w:val="1082415494"/>
        <w:docPartObj>
          <w:docPartGallery w:val="Table of Contents"/>
          <w:docPartUnique/>
        </w:docPartObj>
      </w:sdtPr>
      <w:sdtEndPr>
        <w:rPr>
          <w:noProof/>
        </w:rPr>
      </w:sdtEndPr>
      <w:sdtContent>
        <w:p w14:paraId="676E5CCF" w14:textId="77777777" w:rsidR="00A1686F" w:rsidRPr="00483D2E" w:rsidRDefault="00A1686F">
          <w:pPr>
            <w:pStyle w:val="TOCHeading"/>
            <w:rPr>
              <w:rFonts w:asciiTheme="minorHAnsi" w:hAnsiTheme="minorHAnsi" w:cstheme="minorHAnsi"/>
            </w:rPr>
          </w:pPr>
          <w:r w:rsidRPr="00483D2E">
            <w:rPr>
              <w:rFonts w:asciiTheme="minorHAnsi" w:hAnsiTheme="minorHAnsi" w:cstheme="minorHAnsi"/>
            </w:rPr>
            <w:t>Table of Contents</w:t>
          </w:r>
        </w:p>
        <w:p w14:paraId="7E0CF89A" w14:textId="0DDC662B" w:rsidR="008B375D" w:rsidRPr="008B375D" w:rsidRDefault="00A1686F">
          <w:pPr>
            <w:pStyle w:val="TOC1"/>
            <w:tabs>
              <w:tab w:val="right" w:leader="dot" w:pos="9350"/>
            </w:tabs>
            <w:rPr>
              <w:rFonts w:asciiTheme="minorHAnsi" w:hAnsiTheme="minorHAnsi" w:cstheme="minorHAnsi"/>
              <w:noProof/>
              <w:sz w:val="22"/>
              <w:szCs w:val="22"/>
            </w:rPr>
          </w:pPr>
          <w:r w:rsidRPr="008B375D">
            <w:rPr>
              <w:rFonts w:asciiTheme="minorHAnsi" w:hAnsiTheme="minorHAnsi" w:cstheme="minorHAnsi"/>
            </w:rPr>
            <w:fldChar w:fldCharType="begin"/>
          </w:r>
          <w:r w:rsidRPr="008B375D">
            <w:rPr>
              <w:rFonts w:asciiTheme="minorHAnsi" w:hAnsiTheme="minorHAnsi" w:cstheme="minorHAnsi"/>
            </w:rPr>
            <w:instrText xml:space="preserve"> TOC \o "1-3" \h \z \u </w:instrText>
          </w:r>
          <w:r w:rsidRPr="008B375D">
            <w:rPr>
              <w:rFonts w:asciiTheme="minorHAnsi" w:hAnsiTheme="minorHAnsi" w:cstheme="minorHAnsi"/>
            </w:rPr>
            <w:fldChar w:fldCharType="separate"/>
          </w:r>
          <w:hyperlink w:anchor="_Toc12273863" w:history="1">
            <w:r w:rsidR="008B375D" w:rsidRPr="008B375D">
              <w:rPr>
                <w:rStyle w:val="Hyperlink"/>
                <w:rFonts w:asciiTheme="minorHAnsi" w:hAnsiTheme="minorHAnsi" w:cstheme="minorHAnsi"/>
                <w:noProof/>
              </w:rPr>
              <w:t>Owner’s Manual</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_Toc12273863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sidR="00D65371">
              <w:rPr>
                <w:rFonts w:asciiTheme="minorHAnsi" w:hAnsiTheme="minorHAnsi" w:cstheme="minorHAnsi"/>
                <w:noProof/>
                <w:webHidden/>
              </w:rPr>
              <w:t>1</w:t>
            </w:r>
            <w:r w:rsidR="008B375D" w:rsidRPr="008B375D">
              <w:rPr>
                <w:rFonts w:asciiTheme="minorHAnsi" w:hAnsiTheme="minorHAnsi" w:cstheme="minorHAnsi"/>
                <w:noProof/>
                <w:webHidden/>
              </w:rPr>
              <w:fldChar w:fldCharType="end"/>
            </w:r>
          </w:hyperlink>
        </w:p>
        <w:p w14:paraId="52AA18E4" w14:textId="105C73BB" w:rsidR="008B375D" w:rsidRPr="008B375D" w:rsidRDefault="00D65371">
          <w:pPr>
            <w:pStyle w:val="TOC3"/>
            <w:tabs>
              <w:tab w:val="right" w:leader="dot" w:pos="9350"/>
            </w:tabs>
            <w:rPr>
              <w:rFonts w:asciiTheme="minorHAnsi" w:hAnsiTheme="minorHAnsi" w:cstheme="minorHAnsi"/>
              <w:noProof/>
              <w:sz w:val="22"/>
              <w:szCs w:val="22"/>
            </w:rPr>
          </w:pPr>
          <w:hyperlink w:anchor="_Toc12273864" w:history="1">
            <w:r w:rsidR="008B375D" w:rsidRPr="008B375D">
              <w:rPr>
                <w:rStyle w:val="Hyperlink"/>
                <w:rFonts w:asciiTheme="minorHAnsi" w:hAnsiTheme="minorHAnsi" w:cstheme="minorHAnsi"/>
                <w:noProof/>
              </w:rPr>
              <w:t>Certificate of Compliance</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_Toc12273864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3</w:t>
            </w:r>
            <w:r w:rsidR="008B375D" w:rsidRPr="008B375D">
              <w:rPr>
                <w:rFonts w:asciiTheme="minorHAnsi" w:hAnsiTheme="minorHAnsi" w:cstheme="minorHAnsi"/>
                <w:noProof/>
                <w:webHidden/>
              </w:rPr>
              <w:fldChar w:fldCharType="end"/>
            </w:r>
          </w:hyperlink>
        </w:p>
        <w:p w14:paraId="6289C0DD" w14:textId="6C2B5EAF" w:rsidR="008B375D" w:rsidRPr="008B375D" w:rsidRDefault="00D65371">
          <w:pPr>
            <w:pStyle w:val="TOC3"/>
            <w:tabs>
              <w:tab w:val="right" w:leader="dot" w:pos="9350"/>
            </w:tabs>
            <w:rPr>
              <w:rFonts w:asciiTheme="minorHAnsi" w:hAnsiTheme="minorHAnsi" w:cstheme="minorHAnsi"/>
              <w:noProof/>
              <w:sz w:val="22"/>
              <w:szCs w:val="22"/>
            </w:rPr>
          </w:pPr>
          <w:hyperlink w:anchor="_Toc12273865" w:history="1">
            <w:r w:rsidR="008B375D" w:rsidRPr="008B375D">
              <w:rPr>
                <w:rStyle w:val="Hyperlink"/>
                <w:rFonts w:asciiTheme="minorHAnsi" w:hAnsiTheme="minorHAnsi" w:cstheme="minorHAnsi"/>
                <w:noProof/>
              </w:rPr>
              <w:t>Introduction</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_Toc12273865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4</w:t>
            </w:r>
            <w:r w:rsidR="008B375D" w:rsidRPr="008B375D">
              <w:rPr>
                <w:rFonts w:asciiTheme="minorHAnsi" w:hAnsiTheme="minorHAnsi" w:cstheme="minorHAnsi"/>
                <w:noProof/>
                <w:webHidden/>
              </w:rPr>
              <w:fldChar w:fldCharType="end"/>
            </w:r>
          </w:hyperlink>
        </w:p>
        <w:p w14:paraId="59B8B68D" w14:textId="5BFD6D86" w:rsidR="008B375D" w:rsidRPr="008B375D" w:rsidRDefault="00D65371">
          <w:pPr>
            <w:pStyle w:val="TOC3"/>
            <w:tabs>
              <w:tab w:val="right" w:leader="dot" w:pos="9350"/>
            </w:tabs>
            <w:rPr>
              <w:rFonts w:asciiTheme="minorHAnsi" w:hAnsiTheme="minorHAnsi" w:cstheme="minorHAnsi"/>
              <w:noProof/>
              <w:sz w:val="22"/>
              <w:szCs w:val="22"/>
            </w:rPr>
          </w:pPr>
          <w:hyperlink w:anchor="_Toc12273866" w:history="1">
            <w:r w:rsidR="008B375D" w:rsidRPr="008B375D">
              <w:rPr>
                <w:rStyle w:val="Hyperlink"/>
                <w:rFonts w:asciiTheme="minorHAnsi" w:hAnsiTheme="minorHAnsi" w:cstheme="minorHAnsi"/>
                <w:noProof/>
              </w:rPr>
              <w:t>Sensor Models</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_Toc12273866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5</w:t>
            </w:r>
            <w:r w:rsidR="008B375D" w:rsidRPr="008B375D">
              <w:rPr>
                <w:rFonts w:asciiTheme="minorHAnsi" w:hAnsiTheme="minorHAnsi" w:cstheme="minorHAnsi"/>
                <w:noProof/>
                <w:webHidden/>
              </w:rPr>
              <w:fldChar w:fldCharType="end"/>
            </w:r>
          </w:hyperlink>
        </w:p>
        <w:p w14:paraId="1E401804" w14:textId="01575A0D" w:rsidR="008B375D" w:rsidRPr="008B375D" w:rsidRDefault="00D65371">
          <w:pPr>
            <w:pStyle w:val="TOC3"/>
            <w:tabs>
              <w:tab w:val="right" w:leader="dot" w:pos="9350"/>
            </w:tabs>
            <w:rPr>
              <w:rFonts w:asciiTheme="minorHAnsi" w:hAnsiTheme="minorHAnsi" w:cstheme="minorHAnsi"/>
              <w:noProof/>
              <w:sz w:val="22"/>
              <w:szCs w:val="22"/>
            </w:rPr>
          </w:pPr>
          <w:hyperlink w:anchor="_Toc12273867" w:history="1">
            <w:r w:rsidR="008B375D" w:rsidRPr="008B375D">
              <w:rPr>
                <w:rStyle w:val="Hyperlink"/>
                <w:rFonts w:asciiTheme="minorHAnsi" w:hAnsiTheme="minorHAnsi" w:cstheme="minorHAnsi"/>
                <w:noProof/>
              </w:rPr>
              <w:t>Specifications</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_Toc12273867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6</w:t>
            </w:r>
            <w:r w:rsidR="008B375D" w:rsidRPr="008B375D">
              <w:rPr>
                <w:rFonts w:asciiTheme="minorHAnsi" w:hAnsiTheme="minorHAnsi" w:cstheme="minorHAnsi"/>
                <w:noProof/>
                <w:webHidden/>
              </w:rPr>
              <w:fldChar w:fldCharType="end"/>
            </w:r>
          </w:hyperlink>
        </w:p>
        <w:p w14:paraId="1BE60E4C" w14:textId="4C96D3C3" w:rsidR="008B375D" w:rsidRPr="008B375D" w:rsidRDefault="00D65371">
          <w:pPr>
            <w:pStyle w:val="TOC3"/>
            <w:tabs>
              <w:tab w:val="right" w:leader="dot" w:pos="9350"/>
            </w:tabs>
            <w:rPr>
              <w:rFonts w:asciiTheme="minorHAnsi" w:hAnsiTheme="minorHAnsi" w:cstheme="minorHAnsi"/>
              <w:noProof/>
              <w:sz w:val="22"/>
              <w:szCs w:val="22"/>
            </w:rPr>
          </w:pPr>
          <w:hyperlink w:anchor="_Toc12273868" w:history="1">
            <w:r w:rsidR="008B375D" w:rsidRPr="008B375D">
              <w:rPr>
                <w:rStyle w:val="Hyperlink"/>
                <w:rFonts w:asciiTheme="minorHAnsi" w:hAnsiTheme="minorHAnsi" w:cstheme="minorHAnsi"/>
                <w:noProof/>
              </w:rPr>
              <w:t>Deployment and Installation</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_Toc12273868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9</w:t>
            </w:r>
            <w:r w:rsidR="008B375D" w:rsidRPr="008B375D">
              <w:rPr>
                <w:rFonts w:asciiTheme="minorHAnsi" w:hAnsiTheme="minorHAnsi" w:cstheme="minorHAnsi"/>
                <w:noProof/>
                <w:webHidden/>
              </w:rPr>
              <w:fldChar w:fldCharType="end"/>
            </w:r>
          </w:hyperlink>
        </w:p>
        <w:p w14:paraId="63BF3FF7" w14:textId="20C58FFE" w:rsidR="008B375D" w:rsidRPr="008B375D" w:rsidRDefault="00D65371">
          <w:pPr>
            <w:pStyle w:val="TOC3"/>
            <w:tabs>
              <w:tab w:val="right" w:leader="dot" w:pos="9350"/>
            </w:tabs>
            <w:rPr>
              <w:rFonts w:asciiTheme="minorHAnsi" w:hAnsiTheme="minorHAnsi" w:cstheme="minorHAnsi"/>
              <w:noProof/>
              <w:sz w:val="22"/>
              <w:szCs w:val="22"/>
            </w:rPr>
          </w:pPr>
          <w:hyperlink w:anchor="_Toc12273869" w:history="1">
            <w:r w:rsidR="008B375D" w:rsidRPr="008B375D">
              <w:rPr>
                <w:rStyle w:val="Hyperlink"/>
                <w:rFonts w:asciiTheme="minorHAnsi" w:hAnsiTheme="minorHAnsi" w:cstheme="minorHAnsi"/>
                <w:noProof/>
              </w:rPr>
              <w:t>Cable Connectors</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_Toc12273869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10</w:t>
            </w:r>
            <w:r w:rsidR="008B375D" w:rsidRPr="008B375D">
              <w:rPr>
                <w:rFonts w:asciiTheme="minorHAnsi" w:hAnsiTheme="minorHAnsi" w:cstheme="minorHAnsi"/>
                <w:noProof/>
                <w:webHidden/>
              </w:rPr>
              <w:fldChar w:fldCharType="end"/>
            </w:r>
          </w:hyperlink>
        </w:p>
        <w:p w14:paraId="3B05D613" w14:textId="4C3CB56C" w:rsidR="008B375D" w:rsidRPr="008B375D" w:rsidRDefault="00D65371">
          <w:pPr>
            <w:pStyle w:val="TOC3"/>
            <w:tabs>
              <w:tab w:val="right" w:leader="dot" w:pos="9350"/>
            </w:tabs>
            <w:rPr>
              <w:rFonts w:asciiTheme="minorHAnsi" w:hAnsiTheme="minorHAnsi" w:cstheme="minorHAnsi"/>
              <w:noProof/>
              <w:sz w:val="22"/>
              <w:szCs w:val="22"/>
            </w:rPr>
          </w:pPr>
          <w:hyperlink w:anchor="_Toc12273870" w:history="1">
            <w:r w:rsidR="008B375D" w:rsidRPr="008B375D">
              <w:rPr>
                <w:rStyle w:val="Hyperlink"/>
                <w:rFonts w:asciiTheme="minorHAnsi" w:hAnsiTheme="minorHAnsi" w:cstheme="minorHAnsi"/>
                <w:noProof/>
              </w:rPr>
              <w:t>Operation and Measurement</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_Toc12273870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11</w:t>
            </w:r>
            <w:r w:rsidR="008B375D" w:rsidRPr="008B375D">
              <w:rPr>
                <w:rFonts w:asciiTheme="minorHAnsi" w:hAnsiTheme="minorHAnsi" w:cstheme="minorHAnsi"/>
                <w:noProof/>
                <w:webHidden/>
              </w:rPr>
              <w:fldChar w:fldCharType="end"/>
            </w:r>
          </w:hyperlink>
        </w:p>
        <w:p w14:paraId="69F26D98" w14:textId="7C2BCD59" w:rsidR="008B375D" w:rsidRPr="008B375D" w:rsidRDefault="00D65371">
          <w:pPr>
            <w:pStyle w:val="TOC3"/>
            <w:tabs>
              <w:tab w:val="right" w:leader="dot" w:pos="9350"/>
            </w:tabs>
            <w:rPr>
              <w:rFonts w:asciiTheme="minorHAnsi" w:hAnsiTheme="minorHAnsi" w:cstheme="minorHAnsi"/>
              <w:noProof/>
              <w:sz w:val="22"/>
              <w:szCs w:val="22"/>
            </w:rPr>
          </w:pPr>
          <w:hyperlink w:anchor="_Toc12273871" w:history="1">
            <w:r w:rsidR="008B375D" w:rsidRPr="008B375D">
              <w:rPr>
                <w:rStyle w:val="Hyperlink"/>
                <w:rFonts w:asciiTheme="minorHAnsi" w:hAnsiTheme="minorHAnsi" w:cstheme="minorHAnsi"/>
                <w:noProof/>
              </w:rPr>
              <w:t>Maintenance and Recalibration</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_Toc12273871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15</w:t>
            </w:r>
            <w:r w:rsidR="008B375D" w:rsidRPr="008B375D">
              <w:rPr>
                <w:rFonts w:asciiTheme="minorHAnsi" w:hAnsiTheme="minorHAnsi" w:cstheme="minorHAnsi"/>
                <w:noProof/>
                <w:webHidden/>
              </w:rPr>
              <w:fldChar w:fldCharType="end"/>
            </w:r>
          </w:hyperlink>
        </w:p>
        <w:p w14:paraId="14634021" w14:textId="221724D5" w:rsidR="008B375D" w:rsidRPr="008B375D" w:rsidRDefault="00D65371">
          <w:pPr>
            <w:pStyle w:val="TOC3"/>
            <w:tabs>
              <w:tab w:val="right" w:leader="dot" w:pos="9350"/>
            </w:tabs>
            <w:rPr>
              <w:rFonts w:asciiTheme="minorHAnsi" w:hAnsiTheme="minorHAnsi" w:cstheme="minorHAnsi"/>
              <w:noProof/>
              <w:sz w:val="22"/>
              <w:szCs w:val="22"/>
            </w:rPr>
          </w:pPr>
          <w:hyperlink w:anchor="_Toc12273872" w:history="1">
            <w:r w:rsidR="008B375D" w:rsidRPr="008B375D">
              <w:rPr>
                <w:rStyle w:val="Hyperlink"/>
                <w:rFonts w:asciiTheme="minorHAnsi" w:hAnsiTheme="minorHAnsi" w:cstheme="minorHAnsi"/>
                <w:noProof/>
              </w:rPr>
              <w:t>Troubleshooting and Customer Support</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_Toc12273872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16</w:t>
            </w:r>
            <w:r w:rsidR="008B375D" w:rsidRPr="008B375D">
              <w:rPr>
                <w:rFonts w:asciiTheme="minorHAnsi" w:hAnsiTheme="minorHAnsi" w:cstheme="minorHAnsi"/>
                <w:noProof/>
                <w:webHidden/>
              </w:rPr>
              <w:fldChar w:fldCharType="end"/>
            </w:r>
          </w:hyperlink>
        </w:p>
        <w:p w14:paraId="3E9FF8A5" w14:textId="51AFD50C" w:rsidR="008B375D" w:rsidRPr="008B375D" w:rsidRDefault="00D65371">
          <w:pPr>
            <w:pStyle w:val="TOC3"/>
            <w:tabs>
              <w:tab w:val="right" w:leader="dot" w:pos="9350"/>
            </w:tabs>
            <w:rPr>
              <w:rFonts w:asciiTheme="minorHAnsi" w:hAnsiTheme="minorHAnsi" w:cstheme="minorHAnsi"/>
              <w:noProof/>
              <w:sz w:val="22"/>
              <w:szCs w:val="22"/>
            </w:rPr>
          </w:pPr>
          <w:hyperlink w:anchor="_Toc12273873" w:history="1">
            <w:r w:rsidR="008B375D" w:rsidRPr="008B375D">
              <w:rPr>
                <w:rStyle w:val="Hyperlink"/>
                <w:rFonts w:asciiTheme="minorHAnsi" w:hAnsiTheme="minorHAnsi" w:cstheme="minorHAnsi"/>
                <w:noProof/>
              </w:rPr>
              <w:t>Return and Warranty Policy</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_Toc12273873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17</w:t>
            </w:r>
            <w:r w:rsidR="008B375D" w:rsidRPr="008B375D">
              <w:rPr>
                <w:rFonts w:asciiTheme="minorHAnsi" w:hAnsiTheme="minorHAnsi" w:cstheme="minorHAnsi"/>
                <w:noProof/>
                <w:webHidden/>
              </w:rPr>
              <w:fldChar w:fldCharType="end"/>
            </w:r>
          </w:hyperlink>
        </w:p>
        <w:p w14:paraId="2B33E89C" w14:textId="77777777" w:rsidR="00A1686F" w:rsidRDefault="00A1686F">
          <w:r w:rsidRPr="008B375D">
            <w:rPr>
              <w:rFonts w:asciiTheme="minorHAnsi" w:hAnsiTheme="minorHAnsi" w:cstheme="minorHAnsi"/>
              <w:b/>
              <w:bCs/>
              <w:noProof/>
            </w:rPr>
            <w:fldChar w:fldCharType="end"/>
          </w:r>
        </w:p>
      </w:sdtContent>
    </w:sdt>
    <w:p w14:paraId="016F6C7C" w14:textId="77777777" w:rsidR="009D6D8B" w:rsidRPr="00B306CC" w:rsidRDefault="009D6D8B" w:rsidP="009D6D8B">
      <w:pPr>
        <w:pStyle w:val="Heading7"/>
      </w:pPr>
    </w:p>
    <w:p w14:paraId="2AA19349" w14:textId="77777777" w:rsidR="009D6D8B" w:rsidRPr="00B306CC" w:rsidRDefault="009D6D8B">
      <w:pPr>
        <w:rPr>
          <w:caps/>
          <w:color w:val="5B5B5B" w:themeColor="accent1" w:themeShade="BF"/>
          <w:spacing w:val="10"/>
          <w:sz w:val="22"/>
          <w:szCs w:val="22"/>
        </w:rPr>
      </w:pPr>
      <w:r w:rsidRPr="00B306CC">
        <w:br w:type="page"/>
      </w:r>
    </w:p>
    <w:p w14:paraId="139C20E1" w14:textId="77777777" w:rsidR="00802757" w:rsidRPr="00B306CC" w:rsidRDefault="00A1686F" w:rsidP="00802757">
      <w:pPr>
        <w:pStyle w:val="Heading3"/>
        <w:rPr>
          <w:rFonts w:cs="Segoe UI Semilight"/>
          <w:szCs w:val="32"/>
        </w:rPr>
      </w:pPr>
      <w:bookmarkStart w:id="4" w:name="_Toc12273864"/>
      <w:r>
        <w:rPr>
          <w:rFonts w:cs="Segoe UI Semilight"/>
          <w:szCs w:val="32"/>
        </w:rPr>
        <w:lastRenderedPageBreak/>
        <w:t>Certificate of Compliance</w:t>
      </w:r>
      <w:bookmarkEnd w:id="4"/>
    </w:p>
    <w:p w14:paraId="67A6100B" w14:textId="77777777" w:rsidR="00A1686F" w:rsidRDefault="00A1686F" w:rsidP="001B0F0E">
      <w:pPr>
        <w:spacing w:before="0" w:after="0" w:line="240" w:lineRule="auto"/>
        <w:rPr>
          <w:rFonts w:cs="Segoe UI Semilight"/>
          <w:b/>
          <w:sz w:val="24"/>
          <w:szCs w:val="24"/>
        </w:rPr>
      </w:pPr>
    </w:p>
    <w:p w14:paraId="68C2764F" w14:textId="77777777" w:rsidR="00A1686F" w:rsidRPr="00483D2E" w:rsidRDefault="00A1686F" w:rsidP="00A1686F">
      <w:pPr>
        <w:spacing w:before="0"/>
        <w:rPr>
          <w:rFonts w:asciiTheme="minorHAnsi" w:hAnsiTheme="minorHAnsi" w:cstheme="minorHAnsi"/>
          <w:b/>
          <w:sz w:val="24"/>
        </w:rPr>
      </w:pPr>
      <w:r w:rsidRPr="00483D2E">
        <w:rPr>
          <w:rFonts w:asciiTheme="minorHAnsi" w:hAnsiTheme="minorHAnsi" w:cstheme="minorHAnsi"/>
          <w:b/>
          <w:sz w:val="24"/>
        </w:rPr>
        <w:t>EU Declaration of Conformity</w:t>
      </w:r>
    </w:p>
    <w:p w14:paraId="0741A40C" w14:textId="77777777" w:rsidR="00A1686F" w:rsidRPr="00483D2E" w:rsidRDefault="00A1686F" w:rsidP="00A1686F">
      <w:pPr>
        <w:spacing w:before="0" w:line="240" w:lineRule="auto"/>
        <w:ind w:left="720" w:hanging="720"/>
        <w:rPr>
          <w:rFonts w:asciiTheme="minorHAnsi" w:hAnsiTheme="minorHAnsi" w:cstheme="minorHAnsi"/>
          <w:sz w:val="20"/>
        </w:rPr>
      </w:pPr>
      <w:r w:rsidRPr="00483D2E">
        <w:rPr>
          <w:rFonts w:asciiTheme="minorHAnsi" w:hAnsiTheme="minorHAnsi" w:cstheme="minorHAnsi"/>
          <w:color w:val="000000"/>
          <w:sz w:val="20"/>
        </w:rPr>
        <w:t>This declaration of conformity is issued under the sole responsibility of the manufacturer:</w:t>
      </w:r>
    </w:p>
    <w:p w14:paraId="7C3F10AF" w14:textId="77777777" w:rsidR="00A1686F" w:rsidRPr="00483D2E" w:rsidRDefault="00A1686F" w:rsidP="00A1686F">
      <w:pPr>
        <w:spacing w:before="0" w:line="240" w:lineRule="auto"/>
        <w:ind w:left="720" w:hanging="720"/>
        <w:rPr>
          <w:rFonts w:asciiTheme="minorHAnsi" w:hAnsiTheme="minorHAnsi" w:cstheme="minorHAnsi"/>
          <w:sz w:val="20"/>
        </w:rPr>
      </w:pPr>
      <w:r w:rsidRPr="00483D2E">
        <w:rPr>
          <w:rFonts w:asciiTheme="minorHAnsi" w:hAnsiTheme="minorHAnsi" w:cstheme="minorHAnsi"/>
          <w:sz w:val="20"/>
        </w:rPr>
        <w:tab/>
        <w:t>Apogee Instruments, Inc.</w:t>
      </w:r>
      <w:r w:rsidRPr="00483D2E">
        <w:rPr>
          <w:rFonts w:asciiTheme="minorHAnsi" w:hAnsiTheme="minorHAnsi" w:cstheme="minorHAnsi"/>
          <w:sz w:val="20"/>
        </w:rPr>
        <w:br/>
        <w:t>721 W 1800 N</w:t>
      </w:r>
      <w:r w:rsidRPr="00483D2E">
        <w:rPr>
          <w:rFonts w:asciiTheme="minorHAnsi" w:hAnsiTheme="minorHAnsi" w:cstheme="minorHAnsi"/>
          <w:sz w:val="20"/>
        </w:rPr>
        <w:br/>
        <w:t>Logan, Utah 84321</w:t>
      </w:r>
      <w:r w:rsidRPr="00483D2E">
        <w:rPr>
          <w:rFonts w:asciiTheme="minorHAnsi" w:hAnsiTheme="minorHAnsi" w:cstheme="minorHAnsi"/>
          <w:sz w:val="20"/>
        </w:rPr>
        <w:br/>
        <w:t>USA</w:t>
      </w:r>
    </w:p>
    <w:p w14:paraId="1A700FD9" w14:textId="77777777" w:rsidR="00A1686F" w:rsidRPr="00483D2E" w:rsidRDefault="00A1686F" w:rsidP="00A1686F">
      <w:pPr>
        <w:spacing w:before="0" w:after="0" w:line="240" w:lineRule="auto"/>
        <w:rPr>
          <w:rFonts w:asciiTheme="minorHAnsi" w:hAnsiTheme="minorHAnsi" w:cstheme="minorHAnsi"/>
          <w:sz w:val="20"/>
        </w:rPr>
      </w:pPr>
      <w:r w:rsidRPr="00483D2E">
        <w:rPr>
          <w:rFonts w:asciiTheme="minorHAnsi" w:hAnsiTheme="minorHAnsi" w:cstheme="minorHAnsi"/>
          <w:sz w:val="20"/>
        </w:rPr>
        <w:t>for the following product(s):</w:t>
      </w:r>
    </w:p>
    <w:p w14:paraId="581CBE7D" w14:textId="77777777" w:rsidR="00A1686F" w:rsidRPr="00483D2E" w:rsidRDefault="00A1686F" w:rsidP="00A1686F">
      <w:pPr>
        <w:spacing w:before="0" w:after="0" w:line="240" w:lineRule="auto"/>
        <w:rPr>
          <w:rFonts w:asciiTheme="minorHAnsi" w:hAnsiTheme="minorHAnsi" w:cstheme="minorHAnsi"/>
          <w:sz w:val="20"/>
        </w:rPr>
      </w:pPr>
    </w:p>
    <w:p w14:paraId="61C4A643" w14:textId="7232A752" w:rsidR="00A1686F" w:rsidRPr="00483D2E" w:rsidRDefault="00A1686F" w:rsidP="00A1686F">
      <w:pPr>
        <w:spacing w:before="0" w:after="0" w:line="240" w:lineRule="auto"/>
        <w:rPr>
          <w:rFonts w:asciiTheme="minorHAnsi" w:hAnsiTheme="minorHAnsi" w:cstheme="minorHAnsi"/>
          <w:sz w:val="20"/>
        </w:rPr>
      </w:pPr>
      <w:r w:rsidRPr="00483D2E">
        <w:rPr>
          <w:rFonts w:asciiTheme="minorHAnsi" w:hAnsiTheme="minorHAnsi" w:cstheme="minorHAnsi"/>
          <w:sz w:val="20"/>
        </w:rPr>
        <w:t xml:space="preserve">Models: </w:t>
      </w:r>
      <w:r w:rsidR="00D678DC">
        <w:rPr>
          <w:rFonts w:asciiTheme="minorHAnsi" w:eastAsia="UnitPro-Regular" w:hAnsiTheme="minorHAnsi" w:cstheme="minorHAnsi"/>
          <w:bCs/>
          <w:sz w:val="20"/>
        </w:rPr>
        <w:t>S2-</w:t>
      </w:r>
      <w:r w:rsidR="003A10B2">
        <w:rPr>
          <w:rFonts w:asciiTheme="minorHAnsi" w:eastAsia="UnitPro-Regular" w:hAnsiTheme="minorHAnsi" w:cstheme="minorHAnsi"/>
          <w:bCs/>
          <w:sz w:val="20"/>
        </w:rPr>
        <w:t>4</w:t>
      </w:r>
      <w:r w:rsidR="00D678DC">
        <w:rPr>
          <w:rFonts w:asciiTheme="minorHAnsi" w:eastAsia="UnitPro-Regular" w:hAnsiTheme="minorHAnsi" w:cstheme="minorHAnsi"/>
          <w:bCs/>
          <w:sz w:val="20"/>
        </w:rPr>
        <w:t>41</w:t>
      </w:r>
      <w:r w:rsidRPr="00483D2E">
        <w:rPr>
          <w:rFonts w:asciiTheme="minorHAnsi" w:hAnsiTheme="minorHAnsi" w:cstheme="minorHAnsi"/>
          <w:sz w:val="20"/>
        </w:rPr>
        <w:br/>
        <w:t xml:space="preserve">Type: </w:t>
      </w:r>
      <w:r w:rsidR="00D678DC">
        <w:rPr>
          <w:rFonts w:asciiTheme="minorHAnsi" w:hAnsiTheme="minorHAnsi" w:cstheme="minorHAnsi"/>
          <w:sz w:val="20"/>
        </w:rPr>
        <w:t>PAR</w:t>
      </w:r>
      <w:r w:rsidR="0042466F">
        <w:rPr>
          <w:rFonts w:asciiTheme="minorHAnsi" w:hAnsiTheme="minorHAnsi" w:cstheme="minorHAnsi"/>
          <w:sz w:val="20"/>
        </w:rPr>
        <w:t>-FAR Sensor</w:t>
      </w:r>
    </w:p>
    <w:p w14:paraId="502B44E9" w14:textId="77777777" w:rsidR="00A1686F" w:rsidRPr="00483D2E" w:rsidRDefault="00A1686F" w:rsidP="00A1686F">
      <w:pPr>
        <w:spacing w:before="0" w:after="0" w:line="240" w:lineRule="auto"/>
        <w:rPr>
          <w:rFonts w:asciiTheme="minorHAnsi" w:hAnsiTheme="minorHAnsi" w:cstheme="minorHAnsi"/>
          <w:sz w:val="20"/>
        </w:rPr>
      </w:pPr>
    </w:p>
    <w:p w14:paraId="452DD394" w14:textId="77777777" w:rsidR="002F37C2" w:rsidRPr="00294994" w:rsidRDefault="002F37C2" w:rsidP="002F37C2">
      <w:pPr>
        <w:spacing w:before="0" w:after="0" w:line="240" w:lineRule="auto"/>
        <w:rPr>
          <w:rFonts w:asciiTheme="minorHAnsi" w:hAnsiTheme="minorHAnsi" w:cstheme="minorHAnsi"/>
          <w:sz w:val="20"/>
          <w:szCs w:val="18"/>
        </w:rPr>
      </w:pPr>
      <w:r w:rsidRPr="00294994">
        <w:rPr>
          <w:rFonts w:asciiTheme="minorHAnsi" w:hAnsiTheme="minorHAnsi" w:cstheme="minorHAnsi"/>
          <w:color w:val="000000"/>
          <w:sz w:val="20"/>
          <w:szCs w:val="18"/>
        </w:rPr>
        <w:t>The object of the declaration described above is in conformity with the relevant Union harmonization legislation:</w:t>
      </w:r>
    </w:p>
    <w:p w14:paraId="0A1AB5CD" w14:textId="77777777" w:rsidR="002F37C2" w:rsidRPr="00294994" w:rsidRDefault="002F37C2" w:rsidP="002F37C2">
      <w:pPr>
        <w:spacing w:before="0" w:after="0" w:line="240" w:lineRule="auto"/>
        <w:rPr>
          <w:rFonts w:asciiTheme="minorHAnsi" w:hAnsiTheme="minorHAnsi" w:cstheme="minorHAnsi"/>
          <w:sz w:val="20"/>
          <w:szCs w:val="18"/>
        </w:rPr>
      </w:pPr>
    </w:p>
    <w:p w14:paraId="3DBD3591" w14:textId="77777777" w:rsidR="002F37C2" w:rsidRPr="00294994" w:rsidRDefault="002F37C2" w:rsidP="002F37C2">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2014/30/EU</w:t>
      </w:r>
      <w:r w:rsidRPr="00294994">
        <w:rPr>
          <w:rFonts w:asciiTheme="minorHAnsi" w:hAnsiTheme="minorHAnsi" w:cstheme="minorHAnsi"/>
          <w:sz w:val="20"/>
          <w:szCs w:val="18"/>
        </w:rPr>
        <w:tab/>
        <w:t>Electromagnetic Compatibility (EMC) Directive</w:t>
      </w:r>
    </w:p>
    <w:p w14:paraId="1EBCC914" w14:textId="77777777" w:rsidR="002F37C2" w:rsidRPr="00294994" w:rsidRDefault="002F37C2" w:rsidP="002F37C2">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2011/65/EU</w:t>
      </w:r>
      <w:r w:rsidRPr="00294994">
        <w:rPr>
          <w:rFonts w:asciiTheme="minorHAnsi" w:hAnsiTheme="minorHAnsi" w:cstheme="minorHAnsi"/>
          <w:sz w:val="20"/>
          <w:szCs w:val="18"/>
        </w:rPr>
        <w:tab/>
        <w:t>Restriction of Hazardous Substances (RoHS 2) Directive</w:t>
      </w:r>
    </w:p>
    <w:p w14:paraId="4B7AD018" w14:textId="77777777" w:rsidR="002F37C2" w:rsidRPr="00294994" w:rsidRDefault="002F37C2" w:rsidP="002F37C2">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2015/863/EU</w:t>
      </w:r>
      <w:r w:rsidRPr="00294994">
        <w:rPr>
          <w:rFonts w:asciiTheme="minorHAnsi" w:hAnsiTheme="minorHAnsi" w:cstheme="minorHAnsi"/>
          <w:sz w:val="20"/>
          <w:szCs w:val="18"/>
        </w:rPr>
        <w:tab/>
        <w:t>Amending Annex II to Directive 2011/65/EU (RoHS 3)</w:t>
      </w:r>
    </w:p>
    <w:p w14:paraId="418DFBAA" w14:textId="77777777" w:rsidR="002F37C2" w:rsidRPr="00294994" w:rsidRDefault="002F37C2" w:rsidP="002F37C2">
      <w:pPr>
        <w:spacing w:before="0" w:after="0" w:line="240" w:lineRule="auto"/>
        <w:rPr>
          <w:rFonts w:asciiTheme="minorHAnsi" w:hAnsiTheme="minorHAnsi" w:cstheme="minorHAnsi"/>
          <w:sz w:val="20"/>
          <w:szCs w:val="18"/>
        </w:rPr>
      </w:pPr>
    </w:p>
    <w:p w14:paraId="7EFC8584" w14:textId="77777777" w:rsidR="002F37C2" w:rsidRPr="00294994" w:rsidRDefault="002F37C2" w:rsidP="002F37C2">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Standards referenced during compliance assessment:</w:t>
      </w:r>
    </w:p>
    <w:p w14:paraId="389B1436" w14:textId="77777777" w:rsidR="002F37C2" w:rsidRPr="00294994" w:rsidRDefault="002F37C2" w:rsidP="002F37C2">
      <w:pPr>
        <w:spacing w:before="0" w:after="0" w:line="240" w:lineRule="auto"/>
        <w:rPr>
          <w:rFonts w:asciiTheme="minorHAnsi" w:hAnsiTheme="minorHAnsi" w:cstheme="minorHAnsi"/>
          <w:sz w:val="20"/>
          <w:szCs w:val="18"/>
        </w:rPr>
      </w:pPr>
    </w:p>
    <w:p w14:paraId="30632DD1" w14:textId="77777777" w:rsidR="002F37C2" w:rsidRPr="00294994" w:rsidRDefault="002F37C2" w:rsidP="002F37C2">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EN 61326-1:2013</w:t>
      </w:r>
      <w:r w:rsidRPr="00294994">
        <w:rPr>
          <w:rFonts w:asciiTheme="minorHAnsi" w:hAnsiTheme="minorHAnsi" w:cstheme="minorHAnsi"/>
          <w:sz w:val="20"/>
          <w:szCs w:val="18"/>
        </w:rPr>
        <w:tab/>
        <w:t>Electrical equipment for measurement, control and laboratory use – EMC requirements</w:t>
      </w:r>
    </w:p>
    <w:p w14:paraId="67E1685D" w14:textId="77777777" w:rsidR="002F37C2" w:rsidRPr="00294994" w:rsidRDefault="002F37C2" w:rsidP="002F37C2">
      <w:pPr>
        <w:spacing w:before="0" w:after="0" w:line="240" w:lineRule="auto"/>
        <w:ind w:left="1440" w:hanging="1440"/>
        <w:rPr>
          <w:rFonts w:asciiTheme="minorHAnsi" w:hAnsiTheme="minorHAnsi" w:cstheme="minorHAnsi"/>
          <w:sz w:val="20"/>
          <w:szCs w:val="18"/>
        </w:rPr>
      </w:pPr>
      <w:r w:rsidRPr="00294994">
        <w:rPr>
          <w:rFonts w:asciiTheme="minorHAnsi" w:hAnsiTheme="minorHAnsi" w:cstheme="minorHAnsi"/>
          <w:sz w:val="20"/>
          <w:szCs w:val="18"/>
        </w:rPr>
        <w:t>EN 50581:2012</w:t>
      </w:r>
      <w:r w:rsidRPr="00294994">
        <w:rPr>
          <w:rFonts w:asciiTheme="minorHAnsi" w:hAnsiTheme="minorHAnsi" w:cstheme="minorHAnsi"/>
          <w:sz w:val="20"/>
          <w:szCs w:val="18"/>
        </w:rPr>
        <w:tab/>
        <w:t>Technical documentation for the assessment of electrical and electronic products with respect to the restriction of hazardous substances</w:t>
      </w:r>
    </w:p>
    <w:p w14:paraId="4D6DB5E4" w14:textId="77777777" w:rsidR="002F37C2" w:rsidRPr="00294994" w:rsidRDefault="002F37C2" w:rsidP="002F37C2">
      <w:pPr>
        <w:spacing w:before="0" w:after="0" w:line="240" w:lineRule="auto"/>
        <w:rPr>
          <w:rFonts w:asciiTheme="minorHAnsi" w:hAnsiTheme="minorHAnsi" w:cstheme="minorHAnsi"/>
          <w:sz w:val="20"/>
          <w:szCs w:val="18"/>
        </w:rPr>
      </w:pPr>
    </w:p>
    <w:p w14:paraId="04E7BA35" w14:textId="63951E05" w:rsidR="002F37C2" w:rsidRPr="00294994" w:rsidRDefault="002F37C2" w:rsidP="002F37C2">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sidRPr="00294994">
        <w:rPr>
          <w:rFonts w:asciiTheme="minorHAnsi" w:hAnsiTheme="minorHAnsi" w:cstheme="minorHAnsi"/>
          <w:sz w:val="20"/>
          <w:szCs w:val="18"/>
        </w:rPr>
        <w:t>diphenyls</w:t>
      </w:r>
      <w:proofErr w:type="spellEnd"/>
      <w:r w:rsidRPr="00294994">
        <w:rPr>
          <w:rFonts w:asciiTheme="minorHAnsi" w:hAnsiTheme="minorHAnsi" w:cstheme="minorHAnsi"/>
          <w:sz w:val="20"/>
          <w:szCs w:val="18"/>
        </w:rPr>
        <w:t xml:space="preserve"> (PBDE), bis</w:t>
      </w:r>
      <w:r w:rsidR="00D74A3C">
        <w:rPr>
          <w:rFonts w:asciiTheme="minorHAnsi" w:hAnsiTheme="minorHAnsi" w:cstheme="minorHAnsi"/>
          <w:sz w:val="20"/>
          <w:szCs w:val="18"/>
        </w:rPr>
        <w:t xml:space="preserve"> </w:t>
      </w:r>
      <w:r w:rsidRPr="00294994">
        <w:rPr>
          <w:rFonts w:asciiTheme="minorHAnsi" w:hAnsiTheme="minorHAnsi" w:cstheme="minorHAnsi"/>
          <w:sz w:val="20"/>
          <w:szCs w:val="18"/>
        </w:rPr>
        <w:t xml:space="preserve">(2-ethylhexyl) phthalate (DEHP), butyl benzyl phthalate (BBP), dibutyl phthalate (DBP), and </w:t>
      </w:r>
      <w:proofErr w:type="spellStart"/>
      <w:r w:rsidRPr="00294994">
        <w:rPr>
          <w:rFonts w:asciiTheme="minorHAnsi" w:hAnsiTheme="minorHAnsi" w:cstheme="minorHAnsi"/>
          <w:sz w:val="20"/>
          <w:szCs w:val="18"/>
        </w:rPr>
        <w:t>diisobutyl</w:t>
      </w:r>
      <w:proofErr w:type="spellEnd"/>
      <w:r w:rsidRPr="00294994">
        <w:rPr>
          <w:rFonts w:asciiTheme="minorHAnsi" w:hAnsiTheme="minorHAnsi" w:cstheme="minorHAnsi"/>
          <w:sz w:val="20"/>
          <w:szCs w:val="18"/>
        </w:rPr>
        <w:t xml:space="preserve"> phthalate (DIBP). However, please note that articles containing greater than 0.1</w:t>
      </w:r>
      <w:r w:rsidR="00D74A3C">
        <w:rPr>
          <w:rFonts w:asciiTheme="minorHAnsi" w:hAnsiTheme="minorHAnsi" w:cstheme="minorHAnsi"/>
          <w:sz w:val="20"/>
          <w:szCs w:val="18"/>
        </w:rPr>
        <w:t xml:space="preserve"> </w:t>
      </w:r>
      <w:r w:rsidRPr="00294994">
        <w:rPr>
          <w:rFonts w:asciiTheme="minorHAnsi" w:hAnsiTheme="minorHAnsi" w:cstheme="minorHAnsi"/>
          <w:sz w:val="20"/>
          <w:szCs w:val="18"/>
        </w:rPr>
        <w:t>% lead concentration are RoHS 3 compliant using exemption 6c.</w:t>
      </w:r>
    </w:p>
    <w:p w14:paraId="48DF3694" w14:textId="77777777" w:rsidR="002F37C2" w:rsidRPr="00294994" w:rsidRDefault="002F37C2" w:rsidP="002F37C2">
      <w:pPr>
        <w:spacing w:before="0" w:after="0" w:line="240" w:lineRule="auto"/>
        <w:rPr>
          <w:rFonts w:asciiTheme="minorHAnsi" w:hAnsiTheme="minorHAnsi" w:cstheme="minorHAnsi"/>
          <w:sz w:val="20"/>
          <w:szCs w:val="18"/>
        </w:rPr>
      </w:pPr>
    </w:p>
    <w:p w14:paraId="363DB5DD" w14:textId="38860C4E" w:rsidR="002F37C2" w:rsidRPr="00294994" w:rsidRDefault="002F37C2" w:rsidP="002F37C2">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Further note that Apogee Instruments does not specifically run any analysis on our raw materials or end products for the presence of these substances, but</w:t>
      </w:r>
      <w:r w:rsidR="00D74A3C">
        <w:rPr>
          <w:rFonts w:asciiTheme="minorHAnsi" w:hAnsiTheme="minorHAnsi" w:cstheme="minorHAnsi"/>
          <w:sz w:val="20"/>
          <w:szCs w:val="18"/>
        </w:rPr>
        <w:t xml:space="preserve"> we</w:t>
      </w:r>
      <w:r w:rsidRPr="00294994">
        <w:rPr>
          <w:rFonts w:asciiTheme="minorHAnsi" w:hAnsiTheme="minorHAnsi" w:cstheme="minorHAnsi"/>
          <w:sz w:val="20"/>
          <w:szCs w:val="18"/>
        </w:rPr>
        <w:t xml:space="preserve"> rely on the information provided to us by our material suppliers.</w:t>
      </w:r>
    </w:p>
    <w:p w14:paraId="7876C0EA" w14:textId="77777777" w:rsidR="002F37C2" w:rsidRPr="00B77AB8" w:rsidRDefault="002F37C2" w:rsidP="002F37C2">
      <w:pPr>
        <w:spacing w:before="0" w:after="0" w:line="240" w:lineRule="auto"/>
        <w:rPr>
          <w:rFonts w:asciiTheme="minorHAnsi" w:hAnsiTheme="minorHAnsi" w:cstheme="minorHAnsi"/>
          <w:sz w:val="20"/>
        </w:rPr>
      </w:pPr>
    </w:p>
    <w:p w14:paraId="7ED3C4D8" w14:textId="77777777" w:rsidR="002F37C2" w:rsidRPr="00B77AB8" w:rsidRDefault="002F37C2" w:rsidP="002F37C2">
      <w:pPr>
        <w:spacing w:before="0" w:after="0" w:line="240" w:lineRule="auto"/>
        <w:rPr>
          <w:rFonts w:asciiTheme="minorHAnsi" w:hAnsiTheme="minorHAnsi" w:cstheme="minorHAnsi"/>
          <w:sz w:val="20"/>
        </w:rPr>
      </w:pPr>
      <w:r w:rsidRPr="00B77AB8">
        <w:rPr>
          <w:rFonts w:asciiTheme="minorHAnsi" w:hAnsiTheme="minorHAnsi" w:cstheme="minorHAnsi"/>
          <w:sz w:val="20"/>
        </w:rPr>
        <w:t>Signed for and on behalf of:</w:t>
      </w:r>
    </w:p>
    <w:p w14:paraId="1D338BC8" w14:textId="0EEB4B9E" w:rsidR="002F37C2" w:rsidRPr="00B77AB8" w:rsidRDefault="002F37C2" w:rsidP="002F37C2">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D74A3C">
        <w:rPr>
          <w:rFonts w:asciiTheme="minorHAnsi" w:hAnsiTheme="minorHAnsi" w:cstheme="minorHAnsi"/>
          <w:sz w:val="20"/>
        </w:rPr>
        <w:t>March 2022</w:t>
      </w:r>
    </w:p>
    <w:p w14:paraId="5DAEE7F6" w14:textId="77777777" w:rsidR="00A1686F" w:rsidRPr="00483D2E" w:rsidRDefault="00A1686F" w:rsidP="00A1686F">
      <w:pPr>
        <w:spacing w:before="0" w:after="0" w:line="240" w:lineRule="auto"/>
        <w:rPr>
          <w:rFonts w:asciiTheme="minorHAnsi" w:hAnsiTheme="minorHAnsi" w:cstheme="minorHAnsi"/>
          <w:sz w:val="20"/>
        </w:rPr>
      </w:pPr>
    </w:p>
    <w:p w14:paraId="1A05AD26" w14:textId="77777777" w:rsidR="00A1686F" w:rsidRPr="00483D2E" w:rsidRDefault="00A1686F" w:rsidP="00A1686F">
      <w:pPr>
        <w:spacing w:before="0" w:after="0" w:line="240" w:lineRule="auto"/>
        <w:rPr>
          <w:rFonts w:asciiTheme="minorHAnsi" w:hAnsiTheme="minorHAnsi" w:cstheme="minorHAnsi"/>
          <w:sz w:val="20"/>
        </w:rPr>
      </w:pPr>
      <w:r w:rsidRPr="00483D2E">
        <w:rPr>
          <w:rFonts w:asciiTheme="minorHAnsi" w:hAnsiTheme="minorHAnsi" w:cstheme="minorHAnsi"/>
          <w:noProof/>
          <w:sz w:val="20"/>
        </w:rPr>
        <w:drawing>
          <wp:inline distT="0" distB="0" distL="0" distR="0" wp14:anchorId="7AE982F8" wp14:editId="6B524D37">
            <wp:extent cx="855316" cy="435078"/>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66D04A0B" w14:textId="77777777" w:rsidR="00A1686F" w:rsidRPr="00483D2E" w:rsidRDefault="00A1686F" w:rsidP="00A1686F">
      <w:pPr>
        <w:spacing w:before="0" w:after="0" w:line="240" w:lineRule="auto"/>
        <w:rPr>
          <w:rFonts w:asciiTheme="minorHAnsi" w:hAnsiTheme="minorHAnsi" w:cstheme="minorHAnsi"/>
          <w:sz w:val="20"/>
        </w:rPr>
      </w:pPr>
      <w:r w:rsidRPr="00483D2E">
        <w:rPr>
          <w:rFonts w:asciiTheme="minorHAnsi" w:hAnsiTheme="minorHAnsi" w:cstheme="minorHAnsi"/>
          <w:sz w:val="20"/>
        </w:rPr>
        <w:t>Bruce Bugbee</w:t>
      </w:r>
      <w:r w:rsidRPr="00483D2E">
        <w:rPr>
          <w:rFonts w:asciiTheme="minorHAnsi" w:hAnsiTheme="minorHAnsi" w:cstheme="minorHAnsi"/>
          <w:sz w:val="20"/>
        </w:rPr>
        <w:br/>
        <w:t>President</w:t>
      </w:r>
      <w:r w:rsidRPr="00483D2E">
        <w:rPr>
          <w:rFonts w:asciiTheme="minorHAnsi" w:hAnsiTheme="minorHAnsi" w:cstheme="minorHAnsi"/>
          <w:sz w:val="20"/>
        </w:rPr>
        <w:br/>
        <w:t>Apogee Instruments, Inc.</w:t>
      </w:r>
    </w:p>
    <w:p w14:paraId="5FB56D86" w14:textId="77777777" w:rsidR="00B5508F" w:rsidRPr="00483D2E" w:rsidRDefault="00B5508F" w:rsidP="001B0F0E">
      <w:pPr>
        <w:spacing w:before="0" w:after="0" w:line="240" w:lineRule="auto"/>
        <w:rPr>
          <w:rFonts w:asciiTheme="minorHAnsi" w:hAnsiTheme="minorHAnsi" w:cstheme="minorHAnsi"/>
          <w:sz w:val="20"/>
        </w:rPr>
      </w:pPr>
      <w:r w:rsidRPr="00483D2E">
        <w:rPr>
          <w:rFonts w:asciiTheme="minorHAnsi" w:hAnsiTheme="minorHAnsi" w:cstheme="minorHAnsi"/>
          <w:sz w:val="20"/>
        </w:rPr>
        <w:br w:type="page"/>
      </w:r>
    </w:p>
    <w:p w14:paraId="4E378C3D" w14:textId="77777777" w:rsidR="00B5508F" w:rsidRPr="00B306CC" w:rsidRDefault="00B5508F" w:rsidP="00D11D5D">
      <w:pPr>
        <w:pStyle w:val="Heading3"/>
        <w:rPr>
          <w:rFonts w:cs="Segoe UI Semilight"/>
          <w:szCs w:val="32"/>
        </w:rPr>
      </w:pPr>
      <w:bookmarkStart w:id="5" w:name="_Toc390263761"/>
      <w:bookmarkStart w:id="6" w:name="_Toc390264167"/>
      <w:bookmarkStart w:id="7" w:name="_Toc12273865"/>
      <w:r w:rsidRPr="00B306CC">
        <w:rPr>
          <w:rFonts w:cs="Segoe UI Semilight"/>
          <w:szCs w:val="32"/>
        </w:rPr>
        <w:lastRenderedPageBreak/>
        <w:t>Introduction</w:t>
      </w:r>
      <w:bookmarkEnd w:id="5"/>
      <w:bookmarkEnd w:id="6"/>
      <w:bookmarkEnd w:id="7"/>
    </w:p>
    <w:p w14:paraId="3B80FB0A" w14:textId="77777777" w:rsidR="00F970CA" w:rsidRDefault="00F970CA" w:rsidP="00F970CA">
      <w:pPr>
        <w:rPr>
          <w:rFonts w:asciiTheme="minorHAnsi" w:hAnsiTheme="minorHAnsi" w:cstheme="minorHAnsi"/>
          <w:sz w:val="20"/>
        </w:rPr>
      </w:pPr>
      <w:r w:rsidRPr="00DC7F73">
        <w:rPr>
          <w:rFonts w:asciiTheme="minorHAnsi" w:hAnsiTheme="minorHAnsi" w:cstheme="minorHAnsi"/>
          <w:color w:val="000000" w:themeColor="text1"/>
          <w:sz w:val="20"/>
          <w:szCs w:val="18"/>
        </w:rPr>
        <w:t xml:space="preserve">Specific wavelengths of radiation trigger distinct plant responses. </w:t>
      </w:r>
      <w:r w:rsidRPr="00483D2E">
        <w:rPr>
          <w:rFonts w:asciiTheme="minorHAnsi" w:hAnsiTheme="minorHAnsi" w:cstheme="minorHAnsi"/>
          <w:sz w:val="20"/>
          <w:szCs w:val="18"/>
        </w:rPr>
        <w:t>Radiation that drives photosynthesis is called photosynthetically active radiation (PAR) and is typically defined as t</w:t>
      </w:r>
      <w:r>
        <w:rPr>
          <w:rFonts w:asciiTheme="minorHAnsi" w:hAnsiTheme="minorHAnsi" w:cstheme="minorHAnsi"/>
          <w:sz w:val="20"/>
          <w:szCs w:val="18"/>
        </w:rPr>
        <w:t>otal radiation</w:t>
      </w:r>
      <w:r w:rsidRPr="00483D2E">
        <w:rPr>
          <w:rFonts w:asciiTheme="minorHAnsi" w:hAnsiTheme="minorHAnsi" w:cstheme="minorHAnsi"/>
          <w:sz w:val="20"/>
          <w:szCs w:val="18"/>
        </w:rPr>
        <w:t xml:space="preserve"> across a </w:t>
      </w:r>
      <w:r>
        <w:rPr>
          <w:rFonts w:asciiTheme="minorHAnsi" w:hAnsiTheme="minorHAnsi" w:cstheme="minorHAnsi"/>
          <w:sz w:val="20"/>
          <w:szCs w:val="18"/>
        </w:rPr>
        <w:t xml:space="preserve">wavelength </w:t>
      </w:r>
      <w:r w:rsidRPr="00483D2E">
        <w:rPr>
          <w:rFonts w:asciiTheme="minorHAnsi" w:hAnsiTheme="minorHAnsi" w:cstheme="minorHAnsi"/>
          <w:sz w:val="20"/>
          <w:szCs w:val="18"/>
        </w:rPr>
        <w:t xml:space="preserve">range of 400 to 700 nm. PAR is </w:t>
      </w:r>
      <w:r>
        <w:rPr>
          <w:rFonts w:asciiTheme="minorHAnsi" w:hAnsiTheme="minorHAnsi" w:cstheme="minorHAnsi"/>
          <w:sz w:val="20"/>
          <w:szCs w:val="18"/>
        </w:rPr>
        <w:t>almost universally</w:t>
      </w:r>
      <w:r w:rsidRPr="00483D2E">
        <w:rPr>
          <w:rFonts w:asciiTheme="minorHAnsi" w:hAnsiTheme="minorHAnsi" w:cstheme="minorHAnsi"/>
          <w:sz w:val="20"/>
          <w:szCs w:val="18"/>
        </w:rPr>
        <w:t xml:space="preserve"> </w:t>
      </w:r>
      <w:r>
        <w:rPr>
          <w:rFonts w:asciiTheme="minorHAnsi" w:hAnsiTheme="minorHAnsi" w:cstheme="minorHAnsi"/>
          <w:sz w:val="20"/>
          <w:szCs w:val="18"/>
        </w:rPr>
        <w:t>quantifi</w:t>
      </w:r>
      <w:r w:rsidRPr="00483D2E">
        <w:rPr>
          <w:rFonts w:asciiTheme="minorHAnsi" w:hAnsiTheme="minorHAnsi" w:cstheme="minorHAnsi"/>
          <w:sz w:val="20"/>
          <w:szCs w:val="18"/>
        </w:rPr>
        <w:t>ed as photosynthetic photon flux density (PPFD)</w:t>
      </w:r>
      <w:r>
        <w:rPr>
          <w:rFonts w:asciiTheme="minorHAnsi" w:hAnsiTheme="minorHAnsi" w:cstheme="minorHAnsi"/>
          <w:sz w:val="20"/>
          <w:szCs w:val="18"/>
        </w:rPr>
        <w:t xml:space="preserve">, the sum of photons from 400 to 700 nm in </w:t>
      </w:r>
      <w:r w:rsidRPr="00483D2E">
        <w:rPr>
          <w:rFonts w:asciiTheme="minorHAnsi" w:hAnsiTheme="minorHAnsi" w:cstheme="minorHAnsi"/>
          <w:sz w:val="20"/>
          <w:szCs w:val="18"/>
        </w:rPr>
        <w:t>units of micromoles per square meter per second (µmol m</w:t>
      </w:r>
      <w:r w:rsidRPr="00483D2E">
        <w:rPr>
          <w:rFonts w:asciiTheme="minorHAnsi" w:hAnsiTheme="minorHAnsi" w:cstheme="minorHAnsi"/>
          <w:sz w:val="20"/>
          <w:szCs w:val="18"/>
          <w:vertAlign w:val="superscript"/>
        </w:rPr>
        <w:t>-2</w:t>
      </w:r>
      <w:r w:rsidRPr="00483D2E">
        <w:rPr>
          <w:rFonts w:asciiTheme="minorHAnsi" w:hAnsiTheme="minorHAnsi" w:cstheme="minorHAnsi"/>
          <w:sz w:val="20"/>
          <w:szCs w:val="18"/>
        </w:rPr>
        <w:t xml:space="preserve"> s</w:t>
      </w:r>
      <w:r w:rsidRPr="00483D2E">
        <w:rPr>
          <w:rFonts w:asciiTheme="minorHAnsi" w:hAnsiTheme="minorHAnsi" w:cstheme="minorHAnsi"/>
          <w:sz w:val="20"/>
          <w:szCs w:val="18"/>
          <w:vertAlign w:val="superscript"/>
        </w:rPr>
        <w:t>-1</w:t>
      </w:r>
      <w:r w:rsidRPr="00483D2E">
        <w:rPr>
          <w:rFonts w:asciiTheme="minorHAnsi" w:hAnsiTheme="minorHAnsi" w:cstheme="minorHAnsi"/>
          <w:sz w:val="20"/>
          <w:szCs w:val="18"/>
        </w:rPr>
        <w:t xml:space="preserve">, equal to </w:t>
      </w:r>
      <w:proofErr w:type="spellStart"/>
      <w:r w:rsidRPr="00483D2E">
        <w:rPr>
          <w:rFonts w:asciiTheme="minorHAnsi" w:hAnsiTheme="minorHAnsi" w:cstheme="minorHAnsi"/>
          <w:sz w:val="20"/>
          <w:szCs w:val="18"/>
        </w:rPr>
        <w:t>microEinsteins</w:t>
      </w:r>
      <w:proofErr w:type="spellEnd"/>
      <w:r>
        <w:rPr>
          <w:rFonts w:asciiTheme="minorHAnsi" w:hAnsiTheme="minorHAnsi" w:cstheme="minorHAnsi"/>
          <w:sz w:val="20"/>
          <w:szCs w:val="18"/>
        </w:rPr>
        <w:t xml:space="preserve"> m</w:t>
      </w:r>
      <w:r w:rsidRPr="00DC39D7">
        <w:rPr>
          <w:rFonts w:asciiTheme="minorHAnsi" w:hAnsiTheme="minorHAnsi" w:cstheme="minorHAnsi"/>
          <w:sz w:val="20"/>
          <w:szCs w:val="18"/>
          <w:vertAlign w:val="superscript"/>
        </w:rPr>
        <w:t>-2</w:t>
      </w:r>
      <w:r>
        <w:rPr>
          <w:rFonts w:asciiTheme="minorHAnsi" w:hAnsiTheme="minorHAnsi" w:cstheme="minorHAnsi"/>
          <w:sz w:val="20"/>
          <w:szCs w:val="18"/>
        </w:rPr>
        <w:t xml:space="preserve"> s</w:t>
      </w:r>
      <w:r w:rsidRPr="00DC39D7">
        <w:rPr>
          <w:rFonts w:asciiTheme="minorHAnsi" w:hAnsiTheme="minorHAnsi" w:cstheme="minorHAnsi"/>
          <w:sz w:val="20"/>
          <w:szCs w:val="18"/>
          <w:vertAlign w:val="superscript"/>
        </w:rPr>
        <w:t>-1</w:t>
      </w:r>
      <w:r w:rsidRPr="00483D2E">
        <w:rPr>
          <w:rFonts w:asciiTheme="minorHAnsi" w:hAnsiTheme="minorHAnsi" w:cstheme="minorHAnsi"/>
          <w:sz w:val="20"/>
          <w:szCs w:val="18"/>
        </w:rPr>
        <w:t xml:space="preserve">). While </w:t>
      </w:r>
      <w:proofErr w:type="spellStart"/>
      <w:r w:rsidRPr="0079519D">
        <w:rPr>
          <w:rFonts w:asciiTheme="minorHAnsi" w:hAnsiTheme="minorHAnsi" w:cstheme="minorHAnsi"/>
          <w:sz w:val="20"/>
          <w:szCs w:val="18"/>
        </w:rPr>
        <w:t>micro</w:t>
      </w:r>
      <w:r w:rsidRPr="00483D2E">
        <w:rPr>
          <w:rFonts w:asciiTheme="minorHAnsi" w:hAnsiTheme="minorHAnsi" w:cstheme="minorHAnsi"/>
          <w:sz w:val="20"/>
          <w:szCs w:val="18"/>
        </w:rPr>
        <w:t>Einsteins</w:t>
      </w:r>
      <w:proofErr w:type="spellEnd"/>
      <w:r w:rsidRPr="00483D2E">
        <w:rPr>
          <w:rFonts w:asciiTheme="minorHAnsi" w:hAnsiTheme="minorHAnsi" w:cstheme="minorHAnsi"/>
          <w:sz w:val="20"/>
          <w:szCs w:val="18"/>
        </w:rPr>
        <w:t xml:space="preserve"> and micromoles are equal (one Einstein = one mole of photons), the Einstein is not an SI unit, so expressing PPFD as µmol m</w:t>
      </w:r>
      <w:r w:rsidRPr="00483D2E">
        <w:rPr>
          <w:rFonts w:asciiTheme="minorHAnsi" w:hAnsiTheme="minorHAnsi" w:cstheme="minorHAnsi"/>
          <w:sz w:val="20"/>
          <w:szCs w:val="18"/>
          <w:vertAlign w:val="superscript"/>
        </w:rPr>
        <w:t>-2</w:t>
      </w:r>
      <w:r w:rsidRPr="00483D2E">
        <w:rPr>
          <w:rFonts w:asciiTheme="minorHAnsi" w:hAnsiTheme="minorHAnsi" w:cstheme="minorHAnsi"/>
          <w:sz w:val="20"/>
          <w:szCs w:val="18"/>
        </w:rPr>
        <w:t xml:space="preserve"> s</w:t>
      </w:r>
      <w:r w:rsidRPr="00483D2E">
        <w:rPr>
          <w:rFonts w:asciiTheme="minorHAnsi" w:hAnsiTheme="minorHAnsi" w:cstheme="minorHAnsi"/>
          <w:sz w:val="20"/>
          <w:szCs w:val="18"/>
          <w:vertAlign w:val="superscript"/>
        </w:rPr>
        <w:t>-1</w:t>
      </w:r>
      <w:r w:rsidRPr="00483D2E">
        <w:rPr>
          <w:rFonts w:asciiTheme="minorHAnsi" w:hAnsiTheme="minorHAnsi" w:cstheme="minorHAnsi"/>
          <w:sz w:val="20"/>
          <w:szCs w:val="18"/>
        </w:rPr>
        <w:t xml:space="preserve"> is preferred.</w:t>
      </w:r>
      <w:r>
        <w:rPr>
          <w:rFonts w:asciiTheme="minorHAnsi" w:hAnsiTheme="minorHAnsi" w:cstheme="minorHAnsi"/>
          <w:sz w:val="20"/>
          <w:szCs w:val="18"/>
        </w:rPr>
        <w:t xml:space="preserve"> </w:t>
      </w:r>
      <w:r w:rsidRPr="00DC39D7">
        <w:rPr>
          <w:rFonts w:asciiTheme="minorHAnsi" w:hAnsiTheme="minorHAnsi" w:cstheme="minorHAnsi"/>
          <w:sz w:val="20"/>
        </w:rPr>
        <w:t>Daily total P</w:t>
      </w:r>
      <w:r>
        <w:rPr>
          <w:rFonts w:asciiTheme="minorHAnsi" w:hAnsiTheme="minorHAnsi" w:cstheme="minorHAnsi"/>
          <w:sz w:val="20"/>
        </w:rPr>
        <w:t>PFD</w:t>
      </w:r>
      <w:r w:rsidRPr="00DC39D7">
        <w:rPr>
          <w:rFonts w:asciiTheme="minorHAnsi" w:hAnsiTheme="minorHAnsi" w:cstheme="minorHAnsi"/>
          <w:sz w:val="20"/>
        </w:rPr>
        <w:t xml:space="preserve"> is typically reported in units of moles of photons per square meter per day </w:t>
      </w:r>
      <w:r>
        <w:rPr>
          <w:rFonts w:asciiTheme="minorHAnsi" w:hAnsiTheme="minorHAnsi" w:cstheme="minorHAnsi"/>
          <w:sz w:val="20"/>
        </w:rPr>
        <w:t>(</w:t>
      </w:r>
      <w:r w:rsidRPr="00DC39D7">
        <w:rPr>
          <w:rFonts w:asciiTheme="minorHAnsi" w:hAnsiTheme="minorHAnsi" w:cstheme="minorHAnsi"/>
          <w:sz w:val="20"/>
        </w:rPr>
        <w:t>mol m</w:t>
      </w:r>
      <w:r w:rsidRPr="00DC39D7">
        <w:rPr>
          <w:rFonts w:asciiTheme="minorHAnsi" w:hAnsiTheme="minorHAnsi" w:cstheme="minorHAnsi"/>
          <w:sz w:val="20"/>
          <w:vertAlign w:val="superscript"/>
        </w:rPr>
        <w:t>-2</w:t>
      </w:r>
      <w:r w:rsidRPr="00DC39D7">
        <w:rPr>
          <w:rFonts w:asciiTheme="minorHAnsi" w:hAnsiTheme="minorHAnsi" w:cstheme="minorHAnsi"/>
          <w:sz w:val="20"/>
        </w:rPr>
        <w:t xml:space="preserve"> d</w:t>
      </w:r>
      <w:r w:rsidRPr="00DC39D7">
        <w:rPr>
          <w:rFonts w:asciiTheme="minorHAnsi" w:hAnsiTheme="minorHAnsi" w:cstheme="minorHAnsi"/>
          <w:sz w:val="20"/>
          <w:vertAlign w:val="superscript"/>
        </w:rPr>
        <w:t>-1</w:t>
      </w:r>
      <w:r>
        <w:rPr>
          <w:rFonts w:asciiTheme="minorHAnsi" w:hAnsiTheme="minorHAnsi" w:cstheme="minorHAnsi"/>
          <w:sz w:val="20"/>
        </w:rPr>
        <w:t>)</w:t>
      </w:r>
      <w:r w:rsidRPr="00DC39D7">
        <w:rPr>
          <w:rFonts w:asciiTheme="minorHAnsi" w:hAnsiTheme="minorHAnsi" w:cstheme="minorHAnsi"/>
          <w:sz w:val="20"/>
        </w:rPr>
        <w:t xml:space="preserve"> and is often called daily light integral (DLI).</w:t>
      </w:r>
    </w:p>
    <w:p w14:paraId="1925CF14" w14:textId="77777777" w:rsidR="00F970CA" w:rsidRDefault="00F970CA" w:rsidP="00F970CA">
      <w:pPr>
        <w:rPr>
          <w:rFonts w:asciiTheme="minorHAnsi" w:hAnsiTheme="minorHAnsi" w:cstheme="minorHAnsi"/>
          <w:sz w:val="20"/>
          <w:szCs w:val="18"/>
        </w:rPr>
      </w:pPr>
      <w:r w:rsidRPr="00233812">
        <w:rPr>
          <w:rFonts w:asciiTheme="minorHAnsi" w:hAnsiTheme="minorHAnsi" w:cstheme="minorHAnsi"/>
          <w:sz w:val="20"/>
          <w:szCs w:val="18"/>
        </w:rPr>
        <w:t>The acronym PPF is als</w:t>
      </w:r>
      <w:r>
        <w:rPr>
          <w:rFonts w:asciiTheme="minorHAnsi" w:hAnsiTheme="minorHAnsi" w:cstheme="minorHAnsi"/>
          <w:sz w:val="20"/>
          <w:szCs w:val="18"/>
        </w:rPr>
        <w:t>o</w:t>
      </w:r>
      <w:r w:rsidRPr="00233812">
        <w:rPr>
          <w:rFonts w:asciiTheme="minorHAnsi" w:hAnsiTheme="minorHAnsi" w:cstheme="minorHAnsi"/>
          <w:sz w:val="20"/>
          <w:szCs w:val="18"/>
        </w:rPr>
        <w:t xml:space="preserve"> used and refers to the photosynthetic photon flux. The acronyms PPF and PPFD refer to the same </w:t>
      </w:r>
      <w:r>
        <w:rPr>
          <w:rFonts w:asciiTheme="minorHAnsi" w:hAnsiTheme="minorHAnsi" w:cstheme="minorHAnsi"/>
          <w:sz w:val="20"/>
          <w:szCs w:val="18"/>
        </w:rPr>
        <w:t>variable</w:t>
      </w:r>
      <w:r w:rsidRPr="00233812">
        <w:rPr>
          <w:rFonts w:asciiTheme="minorHAnsi" w:hAnsiTheme="minorHAnsi" w:cstheme="minorHAnsi"/>
          <w:sz w:val="20"/>
          <w:szCs w:val="18"/>
        </w:rPr>
        <w:t xml:space="preserve">. </w:t>
      </w:r>
      <w:r>
        <w:rPr>
          <w:rFonts w:asciiTheme="minorHAnsi" w:hAnsiTheme="minorHAnsi" w:cstheme="minorHAnsi"/>
          <w:sz w:val="20"/>
          <w:szCs w:val="18"/>
        </w:rPr>
        <w:t>Both</w:t>
      </w:r>
      <w:r w:rsidRPr="00233812">
        <w:rPr>
          <w:rFonts w:asciiTheme="minorHAnsi" w:hAnsiTheme="minorHAnsi" w:cstheme="minorHAnsi"/>
          <w:sz w:val="20"/>
          <w:szCs w:val="18"/>
        </w:rPr>
        <w:t xml:space="preserve"> terms </w:t>
      </w:r>
      <w:r>
        <w:rPr>
          <w:rFonts w:asciiTheme="minorHAnsi" w:hAnsiTheme="minorHAnsi" w:cstheme="minorHAnsi"/>
          <w:sz w:val="20"/>
          <w:szCs w:val="18"/>
        </w:rPr>
        <w:t>are used</w:t>
      </w:r>
      <w:r w:rsidRPr="00233812">
        <w:rPr>
          <w:rFonts w:asciiTheme="minorHAnsi" w:hAnsiTheme="minorHAnsi" w:cstheme="minorHAnsi"/>
          <w:sz w:val="20"/>
          <w:szCs w:val="18"/>
        </w:rPr>
        <w:t xml:space="preserve"> because there is not a universal definition of the term flux</w:t>
      </w:r>
      <w:r>
        <w:rPr>
          <w:rFonts w:asciiTheme="minorHAnsi" w:hAnsiTheme="minorHAnsi" w:cstheme="minorHAnsi"/>
          <w:sz w:val="20"/>
          <w:szCs w:val="18"/>
        </w:rPr>
        <w:t>. Flux is s</w:t>
      </w:r>
      <w:r w:rsidRPr="00233812">
        <w:rPr>
          <w:rFonts w:asciiTheme="minorHAnsi" w:hAnsiTheme="minorHAnsi" w:cstheme="minorHAnsi"/>
          <w:sz w:val="20"/>
          <w:szCs w:val="18"/>
        </w:rPr>
        <w:t>ome</w:t>
      </w:r>
      <w:r>
        <w:rPr>
          <w:rFonts w:asciiTheme="minorHAnsi" w:hAnsiTheme="minorHAnsi" w:cstheme="minorHAnsi"/>
          <w:sz w:val="20"/>
          <w:szCs w:val="18"/>
        </w:rPr>
        <w:t>times</w:t>
      </w:r>
      <w:r w:rsidRPr="00233812">
        <w:rPr>
          <w:rFonts w:asciiTheme="minorHAnsi" w:hAnsiTheme="minorHAnsi" w:cstheme="minorHAnsi"/>
          <w:sz w:val="20"/>
          <w:szCs w:val="18"/>
        </w:rPr>
        <w:t xml:space="preserve"> define</w:t>
      </w:r>
      <w:r>
        <w:rPr>
          <w:rFonts w:asciiTheme="minorHAnsi" w:hAnsiTheme="minorHAnsi" w:cstheme="minorHAnsi"/>
          <w:sz w:val="20"/>
          <w:szCs w:val="18"/>
        </w:rPr>
        <w:t>d</w:t>
      </w:r>
      <w:r w:rsidRPr="00233812">
        <w:rPr>
          <w:rFonts w:asciiTheme="minorHAnsi" w:hAnsiTheme="minorHAnsi" w:cstheme="minorHAnsi"/>
          <w:sz w:val="20"/>
          <w:szCs w:val="18"/>
        </w:rPr>
        <w:t xml:space="preserve"> as per unit area per unit time</w:t>
      </w:r>
      <w:r>
        <w:rPr>
          <w:rFonts w:asciiTheme="minorHAnsi" w:hAnsiTheme="minorHAnsi" w:cstheme="minorHAnsi"/>
          <w:sz w:val="20"/>
          <w:szCs w:val="18"/>
        </w:rPr>
        <w:t xml:space="preserve"> and sometimes</w:t>
      </w:r>
      <w:r w:rsidRPr="00233812">
        <w:rPr>
          <w:rFonts w:asciiTheme="minorHAnsi" w:hAnsiTheme="minorHAnsi" w:cstheme="minorHAnsi"/>
          <w:sz w:val="20"/>
          <w:szCs w:val="18"/>
        </w:rPr>
        <w:t xml:space="preserve"> define</w:t>
      </w:r>
      <w:r>
        <w:rPr>
          <w:rFonts w:asciiTheme="minorHAnsi" w:hAnsiTheme="minorHAnsi" w:cstheme="minorHAnsi"/>
          <w:sz w:val="20"/>
          <w:szCs w:val="18"/>
        </w:rPr>
        <w:t>d</w:t>
      </w:r>
      <w:r w:rsidRPr="00233812">
        <w:rPr>
          <w:rFonts w:asciiTheme="minorHAnsi" w:hAnsiTheme="minorHAnsi" w:cstheme="minorHAnsi"/>
          <w:sz w:val="20"/>
          <w:szCs w:val="18"/>
        </w:rPr>
        <w:t xml:space="preserve"> as per unit time</w:t>
      </w:r>
      <w:r>
        <w:rPr>
          <w:rFonts w:asciiTheme="minorHAnsi" w:hAnsiTheme="minorHAnsi" w:cstheme="minorHAnsi"/>
          <w:sz w:val="20"/>
          <w:szCs w:val="18"/>
        </w:rPr>
        <w:t xml:space="preserve"> only</w:t>
      </w:r>
      <w:r w:rsidRPr="00233812">
        <w:rPr>
          <w:rFonts w:asciiTheme="minorHAnsi" w:hAnsiTheme="minorHAnsi" w:cstheme="minorHAnsi"/>
          <w:sz w:val="20"/>
          <w:szCs w:val="18"/>
        </w:rPr>
        <w:t>.</w:t>
      </w:r>
      <w:r>
        <w:rPr>
          <w:rFonts w:asciiTheme="minorHAnsi" w:hAnsiTheme="minorHAnsi" w:cstheme="minorHAnsi"/>
          <w:sz w:val="20"/>
          <w:szCs w:val="18"/>
        </w:rPr>
        <w:t xml:space="preserve"> </w:t>
      </w:r>
      <w:r w:rsidRPr="00233812">
        <w:rPr>
          <w:rFonts w:asciiTheme="minorHAnsi" w:hAnsiTheme="minorHAnsi" w:cstheme="minorHAnsi"/>
          <w:sz w:val="20"/>
          <w:szCs w:val="18"/>
        </w:rPr>
        <w:t xml:space="preserve">PPFD </w:t>
      </w:r>
      <w:r>
        <w:rPr>
          <w:rFonts w:asciiTheme="minorHAnsi" w:hAnsiTheme="minorHAnsi" w:cstheme="minorHAnsi"/>
          <w:sz w:val="20"/>
          <w:szCs w:val="18"/>
        </w:rPr>
        <w:t xml:space="preserve">is used </w:t>
      </w:r>
      <w:r w:rsidRPr="00233812">
        <w:rPr>
          <w:rFonts w:asciiTheme="minorHAnsi" w:hAnsiTheme="minorHAnsi" w:cstheme="minorHAnsi"/>
          <w:sz w:val="20"/>
          <w:szCs w:val="18"/>
        </w:rPr>
        <w:t>in this manual.</w:t>
      </w:r>
    </w:p>
    <w:p w14:paraId="626046EE" w14:textId="77777777" w:rsidR="00F970CA" w:rsidRDefault="00F970CA" w:rsidP="00F970CA">
      <w:pPr>
        <w:rPr>
          <w:rFonts w:asciiTheme="minorHAnsi" w:hAnsiTheme="minorHAnsi" w:cstheme="minorHAnsi"/>
          <w:color w:val="000000" w:themeColor="text1"/>
          <w:sz w:val="20"/>
        </w:rPr>
      </w:pPr>
      <w:r w:rsidRPr="00DC7F73">
        <w:rPr>
          <w:rFonts w:asciiTheme="minorHAnsi" w:hAnsiTheme="minorHAnsi" w:cstheme="minorHAnsi"/>
          <w:color w:val="000000" w:themeColor="text1"/>
          <w:sz w:val="20"/>
        </w:rPr>
        <w:t>In addition to</w:t>
      </w:r>
      <w:r>
        <w:rPr>
          <w:rFonts w:asciiTheme="minorHAnsi" w:hAnsiTheme="minorHAnsi" w:cstheme="minorHAnsi"/>
          <w:color w:val="000000" w:themeColor="text1"/>
          <w:sz w:val="20"/>
        </w:rPr>
        <w:t xml:space="preserve"> wavelengths within the PAR range</w:t>
      </w:r>
      <w:r w:rsidRPr="00DC7F73">
        <w:rPr>
          <w:rFonts w:asciiTheme="minorHAnsi" w:hAnsiTheme="minorHAnsi" w:cstheme="minorHAnsi"/>
          <w:color w:val="000000" w:themeColor="text1"/>
          <w:sz w:val="20"/>
        </w:rPr>
        <w:t>, far</w:t>
      </w:r>
      <w:r>
        <w:rPr>
          <w:rFonts w:asciiTheme="minorHAnsi" w:hAnsiTheme="minorHAnsi" w:cstheme="minorHAnsi"/>
          <w:color w:val="000000" w:themeColor="text1"/>
          <w:sz w:val="20"/>
        </w:rPr>
        <w:t>-</w:t>
      </w:r>
      <w:r w:rsidRPr="00DC7F73">
        <w:rPr>
          <w:rFonts w:asciiTheme="minorHAnsi" w:hAnsiTheme="minorHAnsi" w:cstheme="minorHAnsi"/>
          <w:color w:val="000000" w:themeColor="text1"/>
          <w:sz w:val="20"/>
        </w:rPr>
        <w:t>red wavelengths</w:t>
      </w:r>
      <w:r>
        <w:rPr>
          <w:rFonts w:asciiTheme="minorHAnsi" w:hAnsiTheme="minorHAnsi" w:cstheme="minorHAnsi"/>
          <w:color w:val="000000" w:themeColor="text1"/>
          <w:sz w:val="20"/>
        </w:rPr>
        <w:t xml:space="preserve"> (those just beyond 700 nm)</w:t>
      </w:r>
      <w:r w:rsidRPr="00DC7F73">
        <w:rPr>
          <w:rFonts w:asciiTheme="minorHAnsi" w:hAnsiTheme="minorHAnsi" w:cstheme="minorHAnsi"/>
          <w:color w:val="000000" w:themeColor="text1"/>
          <w:sz w:val="20"/>
        </w:rPr>
        <w:t xml:space="preserve"> are of particular interest because they influence</w:t>
      </w:r>
      <w:r>
        <w:rPr>
          <w:rFonts w:asciiTheme="minorHAnsi" w:hAnsiTheme="minorHAnsi" w:cstheme="minorHAnsi"/>
          <w:color w:val="000000" w:themeColor="text1"/>
          <w:sz w:val="20"/>
        </w:rPr>
        <w:t xml:space="preserve"> plant</w:t>
      </w:r>
      <w:r w:rsidRPr="00DC7F73">
        <w:rPr>
          <w:rFonts w:asciiTheme="minorHAnsi" w:hAnsiTheme="minorHAnsi" w:cstheme="minorHAnsi"/>
          <w:color w:val="000000" w:themeColor="text1"/>
          <w:sz w:val="20"/>
        </w:rPr>
        <w:t xml:space="preserve"> photosynthetic and morphogenic activity. Phytochrome pigments sensitive to varying ratios of red and far</w:t>
      </w:r>
      <w:r>
        <w:rPr>
          <w:rFonts w:asciiTheme="minorHAnsi" w:hAnsiTheme="minorHAnsi" w:cstheme="minorHAnsi"/>
          <w:color w:val="000000" w:themeColor="text1"/>
          <w:sz w:val="20"/>
        </w:rPr>
        <w:t>-</w:t>
      </w:r>
      <w:r w:rsidRPr="00DC7F73">
        <w:rPr>
          <w:rFonts w:asciiTheme="minorHAnsi" w:hAnsiTheme="minorHAnsi" w:cstheme="minorHAnsi"/>
          <w:color w:val="000000" w:themeColor="text1"/>
          <w:sz w:val="20"/>
        </w:rPr>
        <w:t xml:space="preserve">red light provide information to the plant about </w:t>
      </w:r>
      <w:r>
        <w:rPr>
          <w:rFonts w:asciiTheme="minorHAnsi" w:hAnsiTheme="minorHAnsi" w:cstheme="minorHAnsi"/>
          <w:color w:val="000000" w:themeColor="text1"/>
          <w:sz w:val="20"/>
        </w:rPr>
        <w:t>the</w:t>
      </w:r>
      <w:r w:rsidRPr="00DC7F73">
        <w:rPr>
          <w:rFonts w:asciiTheme="minorHAnsi" w:hAnsiTheme="minorHAnsi" w:cstheme="minorHAnsi"/>
          <w:color w:val="000000" w:themeColor="text1"/>
          <w:sz w:val="20"/>
        </w:rPr>
        <w:t xml:space="preserve"> light environment</w:t>
      </w:r>
      <w:r>
        <w:rPr>
          <w:rFonts w:asciiTheme="minorHAnsi" w:hAnsiTheme="minorHAnsi" w:cstheme="minorHAnsi"/>
          <w:color w:val="000000" w:themeColor="text1"/>
          <w:sz w:val="20"/>
        </w:rPr>
        <w:t>,</w:t>
      </w:r>
      <w:r w:rsidRPr="00DC7F73">
        <w:rPr>
          <w:rFonts w:asciiTheme="minorHAnsi" w:hAnsiTheme="minorHAnsi" w:cstheme="minorHAnsi"/>
          <w:color w:val="000000" w:themeColor="text1"/>
          <w:sz w:val="20"/>
        </w:rPr>
        <w:t xml:space="preserve"> and therefore</w:t>
      </w:r>
      <w:r>
        <w:rPr>
          <w:rFonts w:asciiTheme="minorHAnsi" w:hAnsiTheme="minorHAnsi" w:cstheme="minorHAnsi"/>
          <w:color w:val="000000" w:themeColor="text1"/>
          <w:sz w:val="20"/>
        </w:rPr>
        <w:t>,</w:t>
      </w:r>
      <w:r w:rsidRPr="00DC7F73">
        <w:rPr>
          <w:rFonts w:asciiTheme="minorHAnsi" w:hAnsiTheme="minorHAnsi" w:cstheme="minorHAnsi"/>
          <w:color w:val="000000" w:themeColor="text1"/>
          <w:sz w:val="20"/>
        </w:rPr>
        <w:t xml:space="preserve"> i</w:t>
      </w:r>
      <w:r>
        <w:rPr>
          <w:rFonts w:asciiTheme="minorHAnsi" w:hAnsiTheme="minorHAnsi" w:cstheme="minorHAnsi"/>
          <w:color w:val="000000" w:themeColor="text1"/>
          <w:sz w:val="20"/>
        </w:rPr>
        <w:t>nfluence</w:t>
      </w:r>
      <w:r w:rsidRPr="00DC7F73">
        <w:rPr>
          <w:rFonts w:asciiTheme="minorHAnsi" w:hAnsiTheme="minorHAnsi" w:cstheme="minorHAnsi"/>
          <w:color w:val="000000" w:themeColor="text1"/>
          <w:sz w:val="20"/>
        </w:rPr>
        <w:t xml:space="preserve"> growth patterns. Increasing the fraction of </w:t>
      </w:r>
      <w:r>
        <w:rPr>
          <w:rFonts w:asciiTheme="minorHAnsi" w:hAnsiTheme="minorHAnsi" w:cstheme="minorHAnsi"/>
          <w:color w:val="000000" w:themeColor="text1"/>
          <w:sz w:val="20"/>
        </w:rPr>
        <w:t>PAR, and specifically red radiation, relative to far-red radiation</w:t>
      </w:r>
      <w:r w:rsidRPr="00DC7F73">
        <w:rPr>
          <w:rFonts w:asciiTheme="minorHAnsi" w:hAnsiTheme="minorHAnsi" w:cstheme="minorHAnsi"/>
          <w:color w:val="000000" w:themeColor="text1"/>
          <w:sz w:val="20"/>
        </w:rPr>
        <w:t xml:space="preserve"> indicates less shading and generally results in more conservative vertical growth patterns</w:t>
      </w:r>
      <w:r>
        <w:rPr>
          <w:rFonts w:asciiTheme="minorHAnsi" w:hAnsiTheme="minorHAnsi" w:cstheme="minorHAnsi"/>
          <w:color w:val="000000" w:themeColor="text1"/>
          <w:sz w:val="20"/>
        </w:rPr>
        <w:t>. I</w:t>
      </w:r>
      <w:r w:rsidRPr="00DC7F73">
        <w:rPr>
          <w:rFonts w:asciiTheme="minorHAnsi" w:hAnsiTheme="minorHAnsi" w:cstheme="minorHAnsi"/>
          <w:color w:val="000000" w:themeColor="text1"/>
          <w:sz w:val="20"/>
        </w:rPr>
        <w:t>ncreasing far</w:t>
      </w:r>
      <w:r>
        <w:rPr>
          <w:rFonts w:asciiTheme="minorHAnsi" w:hAnsiTheme="minorHAnsi" w:cstheme="minorHAnsi"/>
          <w:color w:val="000000" w:themeColor="text1"/>
          <w:sz w:val="20"/>
        </w:rPr>
        <w:t>-</w:t>
      </w:r>
      <w:r w:rsidRPr="00DC7F73">
        <w:rPr>
          <w:rFonts w:asciiTheme="minorHAnsi" w:hAnsiTheme="minorHAnsi" w:cstheme="minorHAnsi"/>
          <w:color w:val="000000" w:themeColor="text1"/>
          <w:sz w:val="20"/>
        </w:rPr>
        <w:t xml:space="preserve">red </w:t>
      </w:r>
      <w:r>
        <w:rPr>
          <w:rFonts w:asciiTheme="minorHAnsi" w:hAnsiTheme="minorHAnsi" w:cstheme="minorHAnsi"/>
          <w:color w:val="000000" w:themeColor="text1"/>
          <w:sz w:val="20"/>
        </w:rPr>
        <w:t>radiation relative to PAR</w:t>
      </w:r>
      <w:r w:rsidRPr="00DC7F73">
        <w:rPr>
          <w:rFonts w:asciiTheme="minorHAnsi" w:hAnsiTheme="minorHAnsi" w:cstheme="minorHAnsi"/>
          <w:color w:val="000000" w:themeColor="text1"/>
          <w:sz w:val="20"/>
        </w:rPr>
        <w:t xml:space="preserve"> indicates more shading and results in more aggressive vertical growth patterns. </w:t>
      </w:r>
    </w:p>
    <w:p w14:paraId="2B80FDD6" w14:textId="6F0E1847" w:rsidR="008561DF" w:rsidRPr="00DC7F73" w:rsidRDefault="00F970CA" w:rsidP="008561DF">
      <w:pPr>
        <w:rPr>
          <w:rFonts w:asciiTheme="minorHAnsi" w:hAnsiTheme="minorHAnsi" w:cstheme="minorHAnsi"/>
          <w:color w:val="000000" w:themeColor="text1"/>
          <w:sz w:val="20"/>
          <w:szCs w:val="18"/>
        </w:rPr>
      </w:pPr>
      <w:r w:rsidRPr="00DC7F73">
        <w:rPr>
          <w:rFonts w:asciiTheme="minorHAnsi" w:hAnsiTheme="minorHAnsi" w:cstheme="minorHAnsi"/>
          <w:color w:val="000000" w:themeColor="text1"/>
          <w:sz w:val="20"/>
          <w:szCs w:val="18"/>
        </w:rPr>
        <w:t>Sensors that measure P</w:t>
      </w:r>
      <w:r>
        <w:rPr>
          <w:rFonts w:asciiTheme="minorHAnsi" w:hAnsiTheme="minorHAnsi" w:cstheme="minorHAnsi"/>
          <w:color w:val="000000" w:themeColor="text1"/>
          <w:sz w:val="20"/>
          <w:szCs w:val="18"/>
        </w:rPr>
        <w:t>PFD</w:t>
      </w:r>
      <w:r w:rsidRPr="00DC7F73">
        <w:rPr>
          <w:rFonts w:asciiTheme="minorHAnsi" w:hAnsiTheme="minorHAnsi" w:cstheme="minorHAnsi"/>
          <w:color w:val="000000" w:themeColor="text1"/>
          <w:sz w:val="20"/>
          <w:szCs w:val="18"/>
        </w:rPr>
        <w:t xml:space="preserve"> </w:t>
      </w:r>
      <w:r>
        <w:rPr>
          <w:rFonts w:asciiTheme="minorHAnsi" w:hAnsiTheme="minorHAnsi" w:cstheme="minorHAnsi"/>
          <w:color w:val="000000" w:themeColor="text1"/>
          <w:sz w:val="20"/>
          <w:szCs w:val="18"/>
        </w:rPr>
        <w:t>are often called quantum sensors because they measure the number of incident photosynthetic photons and one photon is a single quantum of radiation. F</w:t>
      </w:r>
      <w:r w:rsidRPr="00DC7F73">
        <w:rPr>
          <w:rFonts w:asciiTheme="minorHAnsi" w:hAnsiTheme="minorHAnsi" w:cstheme="minorHAnsi"/>
          <w:color w:val="000000" w:themeColor="text1"/>
          <w:sz w:val="20"/>
          <w:szCs w:val="18"/>
        </w:rPr>
        <w:t>ar</w:t>
      </w:r>
      <w:r>
        <w:rPr>
          <w:rFonts w:asciiTheme="minorHAnsi" w:hAnsiTheme="minorHAnsi" w:cstheme="minorHAnsi"/>
          <w:color w:val="000000" w:themeColor="text1"/>
          <w:sz w:val="20"/>
          <w:szCs w:val="18"/>
        </w:rPr>
        <w:t>-</w:t>
      </w:r>
      <w:r w:rsidRPr="00DC7F73">
        <w:rPr>
          <w:rFonts w:asciiTheme="minorHAnsi" w:hAnsiTheme="minorHAnsi" w:cstheme="minorHAnsi"/>
          <w:color w:val="000000" w:themeColor="text1"/>
          <w:sz w:val="20"/>
          <w:szCs w:val="18"/>
        </w:rPr>
        <w:t>red</w:t>
      </w:r>
      <w:r>
        <w:rPr>
          <w:rFonts w:asciiTheme="minorHAnsi" w:hAnsiTheme="minorHAnsi" w:cstheme="minorHAnsi"/>
          <w:color w:val="000000" w:themeColor="text1"/>
          <w:sz w:val="20"/>
          <w:szCs w:val="18"/>
        </w:rPr>
        <w:t xml:space="preserve"> sensors are similar in that they measure incident photons, but the wavelength range is different. Far-red sensors can be thought of as quantum sensors that measure radiation just beyond 700 nm.</w:t>
      </w:r>
      <w:r w:rsidRPr="00DC7F73">
        <w:rPr>
          <w:rFonts w:asciiTheme="minorHAnsi" w:hAnsiTheme="minorHAnsi" w:cstheme="minorHAnsi"/>
          <w:color w:val="000000" w:themeColor="text1"/>
          <w:sz w:val="20"/>
          <w:szCs w:val="18"/>
        </w:rPr>
        <w:t xml:space="preserve"> </w:t>
      </w:r>
      <w:r>
        <w:rPr>
          <w:rFonts w:asciiTheme="minorHAnsi" w:hAnsiTheme="minorHAnsi" w:cstheme="minorHAnsi"/>
          <w:color w:val="000000" w:themeColor="text1"/>
          <w:sz w:val="20"/>
          <w:szCs w:val="18"/>
        </w:rPr>
        <w:t>S</w:t>
      </w:r>
      <w:r w:rsidRPr="00DC7F73">
        <w:rPr>
          <w:rFonts w:asciiTheme="minorHAnsi" w:hAnsiTheme="minorHAnsi" w:cstheme="minorHAnsi"/>
          <w:color w:val="000000" w:themeColor="text1"/>
          <w:sz w:val="20"/>
          <w:szCs w:val="18"/>
        </w:rPr>
        <w:t xml:space="preserve">ensors </w:t>
      </w:r>
      <w:r>
        <w:rPr>
          <w:rFonts w:asciiTheme="minorHAnsi" w:hAnsiTheme="minorHAnsi" w:cstheme="minorHAnsi"/>
          <w:color w:val="000000" w:themeColor="text1"/>
          <w:sz w:val="20"/>
          <w:szCs w:val="18"/>
        </w:rPr>
        <w:t>that pair detectors to measure</w:t>
      </w:r>
      <w:r w:rsidRPr="00DC7F73">
        <w:rPr>
          <w:rFonts w:asciiTheme="minorHAnsi" w:hAnsiTheme="minorHAnsi" w:cstheme="minorHAnsi"/>
          <w:color w:val="000000" w:themeColor="text1"/>
          <w:sz w:val="20"/>
          <w:szCs w:val="18"/>
        </w:rPr>
        <w:t xml:space="preserve"> both PPFD and far</w:t>
      </w:r>
      <w:r>
        <w:rPr>
          <w:rFonts w:asciiTheme="minorHAnsi" w:hAnsiTheme="minorHAnsi" w:cstheme="minorHAnsi"/>
          <w:color w:val="000000" w:themeColor="text1"/>
          <w:sz w:val="20"/>
          <w:szCs w:val="18"/>
        </w:rPr>
        <w:t>-</w:t>
      </w:r>
      <w:r w:rsidRPr="00DC7F73">
        <w:rPr>
          <w:rFonts w:asciiTheme="minorHAnsi" w:hAnsiTheme="minorHAnsi" w:cstheme="minorHAnsi"/>
          <w:color w:val="000000" w:themeColor="text1"/>
          <w:sz w:val="20"/>
          <w:szCs w:val="18"/>
        </w:rPr>
        <w:t xml:space="preserve">red </w:t>
      </w:r>
      <w:r>
        <w:rPr>
          <w:rFonts w:asciiTheme="minorHAnsi" w:hAnsiTheme="minorHAnsi" w:cstheme="minorHAnsi"/>
          <w:color w:val="000000" w:themeColor="text1"/>
          <w:sz w:val="20"/>
          <w:szCs w:val="18"/>
        </w:rPr>
        <w:t xml:space="preserve">photon flux density can be called PAR-FAR sensors. </w:t>
      </w:r>
      <w:r w:rsidR="008561DF" w:rsidRPr="00DC7F73">
        <w:rPr>
          <w:rFonts w:asciiTheme="minorHAnsi" w:hAnsiTheme="minorHAnsi" w:cstheme="minorHAnsi"/>
          <w:color w:val="000000" w:themeColor="text1"/>
          <w:sz w:val="20"/>
          <w:szCs w:val="18"/>
        </w:rPr>
        <w:t xml:space="preserve"> </w:t>
      </w:r>
    </w:p>
    <w:p w14:paraId="40F0CC82" w14:textId="77777777" w:rsidR="00F970CA" w:rsidRPr="00DC7F73" w:rsidRDefault="00F970CA" w:rsidP="00F970CA">
      <w:pPr>
        <w:rPr>
          <w:rFonts w:asciiTheme="minorHAnsi" w:hAnsiTheme="minorHAnsi" w:cstheme="minorHAnsi"/>
          <w:color w:val="000000" w:themeColor="text1"/>
          <w:sz w:val="20"/>
          <w:szCs w:val="18"/>
        </w:rPr>
      </w:pPr>
      <w:r w:rsidRPr="00DC7F73">
        <w:rPr>
          <w:rFonts w:asciiTheme="minorHAnsi" w:hAnsiTheme="minorHAnsi" w:cstheme="minorHAnsi"/>
          <w:color w:val="000000" w:themeColor="text1"/>
          <w:sz w:val="20"/>
          <w:szCs w:val="18"/>
        </w:rPr>
        <w:t>T</w:t>
      </w:r>
      <w:r>
        <w:rPr>
          <w:rFonts w:asciiTheme="minorHAnsi" w:hAnsiTheme="minorHAnsi" w:cstheme="minorHAnsi"/>
          <w:color w:val="000000" w:themeColor="text1"/>
          <w:sz w:val="20"/>
          <w:szCs w:val="18"/>
        </w:rPr>
        <w:t>he primary</w:t>
      </w:r>
      <w:r w:rsidRPr="00DC7F73">
        <w:rPr>
          <w:rFonts w:asciiTheme="minorHAnsi" w:hAnsiTheme="minorHAnsi" w:cstheme="minorHAnsi"/>
          <w:color w:val="000000" w:themeColor="text1"/>
          <w:sz w:val="20"/>
          <w:szCs w:val="18"/>
        </w:rPr>
        <w:t xml:space="preserve"> application of PAR-FAR sensors</w:t>
      </w:r>
      <w:r>
        <w:rPr>
          <w:rFonts w:asciiTheme="minorHAnsi" w:hAnsiTheme="minorHAnsi" w:cstheme="minorHAnsi"/>
          <w:color w:val="000000" w:themeColor="text1"/>
          <w:sz w:val="20"/>
          <w:szCs w:val="18"/>
        </w:rPr>
        <w:t xml:space="preserve"> is</w:t>
      </w:r>
      <w:r w:rsidRPr="00DC7F73">
        <w:rPr>
          <w:rFonts w:asciiTheme="minorHAnsi" w:hAnsiTheme="minorHAnsi" w:cstheme="minorHAnsi"/>
          <w:color w:val="000000" w:themeColor="text1"/>
          <w:sz w:val="20"/>
          <w:szCs w:val="18"/>
        </w:rPr>
        <w:t xml:space="preserve"> monitoring plant light environments,</w:t>
      </w:r>
      <w:r>
        <w:rPr>
          <w:rFonts w:asciiTheme="minorHAnsi" w:hAnsiTheme="minorHAnsi" w:cstheme="minorHAnsi"/>
          <w:color w:val="000000" w:themeColor="text1"/>
          <w:sz w:val="20"/>
          <w:szCs w:val="18"/>
        </w:rPr>
        <w:t xml:space="preserve"> including calculation of the far-red fraction (far-red photon flux density / sum of PPFD and far-red photon flux density),</w:t>
      </w:r>
      <w:r w:rsidRPr="00DC7F73">
        <w:rPr>
          <w:rFonts w:asciiTheme="minorHAnsi" w:hAnsiTheme="minorHAnsi" w:cstheme="minorHAnsi"/>
          <w:color w:val="000000" w:themeColor="text1"/>
          <w:sz w:val="20"/>
          <w:szCs w:val="18"/>
        </w:rPr>
        <w:t xml:space="preserve"> </w:t>
      </w:r>
      <w:r>
        <w:rPr>
          <w:rFonts w:asciiTheme="minorHAnsi" w:hAnsiTheme="minorHAnsi" w:cstheme="minorHAnsi"/>
          <w:color w:val="000000" w:themeColor="text1"/>
          <w:sz w:val="20"/>
          <w:szCs w:val="18"/>
        </w:rPr>
        <w:t xml:space="preserve">in </w:t>
      </w:r>
      <w:r w:rsidRPr="00DC7F73">
        <w:rPr>
          <w:rFonts w:asciiTheme="minorHAnsi" w:hAnsiTheme="minorHAnsi" w:cstheme="minorHAnsi"/>
          <w:color w:val="000000" w:themeColor="text1"/>
          <w:sz w:val="20"/>
          <w:szCs w:val="18"/>
        </w:rPr>
        <w:t xml:space="preserve">photobiology studies </w:t>
      </w:r>
      <w:r>
        <w:rPr>
          <w:rFonts w:asciiTheme="minorHAnsi" w:hAnsiTheme="minorHAnsi" w:cstheme="minorHAnsi"/>
          <w:color w:val="000000" w:themeColor="text1"/>
          <w:sz w:val="20"/>
          <w:szCs w:val="18"/>
        </w:rPr>
        <w:t xml:space="preserve">(e.g., </w:t>
      </w:r>
      <w:r w:rsidRPr="00DC7F73">
        <w:rPr>
          <w:rFonts w:asciiTheme="minorHAnsi" w:hAnsiTheme="minorHAnsi" w:cstheme="minorHAnsi"/>
          <w:color w:val="000000" w:themeColor="text1"/>
          <w:sz w:val="20"/>
          <w:szCs w:val="18"/>
        </w:rPr>
        <w:t>researching plant morphogenic activity</w:t>
      </w:r>
      <w:r>
        <w:rPr>
          <w:rFonts w:asciiTheme="minorHAnsi" w:hAnsiTheme="minorHAnsi" w:cstheme="minorHAnsi"/>
          <w:color w:val="000000" w:themeColor="text1"/>
          <w:sz w:val="20"/>
          <w:szCs w:val="18"/>
        </w:rPr>
        <w:t>)</w:t>
      </w:r>
      <w:r w:rsidRPr="00DC7F73">
        <w:rPr>
          <w:rFonts w:asciiTheme="minorHAnsi" w:hAnsiTheme="minorHAnsi" w:cstheme="minorHAnsi"/>
          <w:color w:val="000000" w:themeColor="text1"/>
          <w:sz w:val="20"/>
          <w:szCs w:val="18"/>
        </w:rPr>
        <w:t>.</w:t>
      </w:r>
    </w:p>
    <w:p w14:paraId="170A346A" w14:textId="23121D02" w:rsidR="001B0F0E" w:rsidRPr="00D678DC" w:rsidRDefault="008561DF" w:rsidP="008561DF">
      <w:pPr>
        <w:rPr>
          <w:rFonts w:asciiTheme="minorHAnsi" w:hAnsiTheme="minorHAnsi" w:cstheme="minorHAnsi"/>
          <w:color w:val="FF0000"/>
          <w:sz w:val="20"/>
          <w:szCs w:val="18"/>
        </w:rPr>
      </w:pPr>
      <w:r w:rsidRPr="00DC7F73">
        <w:rPr>
          <w:rFonts w:asciiTheme="minorHAnsi" w:hAnsiTheme="minorHAnsi" w:cstheme="minorHAnsi"/>
          <w:color w:val="000000" w:themeColor="text1"/>
          <w:sz w:val="20"/>
          <w:szCs w:val="18"/>
        </w:rPr>
        <w:t xml:space="preserve">Apogee Instruments S2 series PAR-FAR sensors consist of a cast acrylic diffuser, pair of photodetectors that measure </w:t>
      </w:r>
      <w:r w:rsidR="00A52CF9">
        <w:rPr>
          <w:rFonts w:asciiTheme="minorHAnsi" w:hAnsiTheme="minorHAnsi" w:cstheme="minorHAnsi"/>
          <w:color w:val="000000" w:themeColor="text1"/>
          <w:sz w:val="20"/>
          <w:szCs w:val="18"/>
        </w:rPr>
        <w:t>PAR and far-r</w:t>
      </w:r>
      <w:r>
        <w:rPr>
          <w:rFonts w:asciiTheme="minorHAnsi" w:hAnsiTheme="minorHAnsi" w:cstheme="minorHAnsi"/>
          <w:color w:val="000000" w:themeColor="text1"/>
          <w:sz w:val="20"/>
          <w:szCs w:val="18"/>
        </w:rPr>
        <w:t>ed</w:t>
      </w:r>
      <w:r w:rsidRPr="00DC7F73">
        <w:rPr>
          <w:rFonts w:asciiTheme="minorHAnsi" w:hAnsiTheme="minorHAnsi" w:cstheme="minorHAnsi"/>
          <w:color w:val="000000" w:themeColor="text1"/>
          <w:sz w:val="20"/>
          <w:szCs w:val="18"/>
        </w:rPr>
        <w:t xml:space="preserve"> wavelength ranges</w:t>
      </w:r>
      <w:r>
        <w:rPr>
          <w:rFonts w:asciiTheme="minorHAnsi" w:hAnsiTheme="minorHAnsi" w:cstheme="minorHAnsi"/>
          <w:color w:val="000000" w:themeColor="text1"/>
          <w:sz w:val="20"/>
          <w:szCs w:val="18"/>
        </w:rPr>
        <w:t xml:space="preserve"> (400-700</w:t>
      </w:r>
      <w:r w:rsidR="008E0E81">
        <w:rPr>
          <w:rFonts w:asciiTheme="minorHAnsi" w:hAnsiTheme="minorHAnsi" w:cstheme="minorHAnsi"/>
          <w:color w:val="000000" w:themeColor="text1"/>
          <w:sz w:val="20"/>
          <w:szCs w:val="18"/>
        </w:rPr>
        <w:t xml:space="preserve"> nm for PAR, 700-760 nm for far-</w:t>
      </w:r>
      <w:r>
        <w:rPr>
          <w:rFonts w:asciiTheme="minorHAnsi" w:hAnsiTheme="minorHAnsi" w:cstheme="minorHAnsi"/>
          <w:color w:val="000000" w:themeColor="text1"/>
          <w:sz w:val="20"/>
          <w:szCs w:val="18"/>
        </w:rPr>
        <w:t>red)</w:t>
      </w:r>
      <w:r w:rsidRPr="00DC7F73">
        <w:rPr>
          <w:rFonts w:asciiTheme="minorHAnsi" w:hAnsiTheme="minorHAnsi" w:cstheme="minorHAnsi"/>
          <w:color w:val="000000" w:themeColor="text1"/>
          <w:sz w:val="20"/>
          <w:szCs w:val="18"/>
        </w:rPr>
        <w:t xml:space="preserve">, </w:t>
      </w:r>
      <w:r>
        <w:rPr>
          <w:rFonts w:asciiTheme="minorHAnsi" w:hAnsiTheme="minorHAnsi" w:cstheme="minorHAnsi"/>
          <w:color w:val="000000" w:themeColor="text1"/>
          <w:sz w:val="20"/>
          <w:szCs w:val="18"/>
        </w:rPr>
        <w:t xml:space="preserve">and </w:t>
      </w:r>
      <w:r w:rsidRPr="00DC7F73">
        <w:rPr>
          <w:rFonts w:asciiTheme="minorHAnsi" w:hAnsiTheme="minorHAnsi" w:cstheme="minorHAnsi"/>
          <w:color w:val="000000" w:themeColor="text1"/>
          <w:sz w:val="20"/>
          <w:szCs w:val="18"/>
        </w:rPr>
        <w:t>signal processing circuitry mounted in an anodized aluminum housing</w:t>
      </w:r>
      <w:r>
        <w:rPr>
          <w:rFonts w:asciiTheme="minorHAnsi" w:hAnsiTheme="minorHAnsi" w:cstheme="minorHAnsi"/>
          <w:color w:val="000000" w:themeColor="text1"/>
          <w:sz w:val="20"/>
          <w:szCs w:val="18"/>
        </w:rPr>
        <w:t>.</w:t>
      </w:r>
      <w:r w:rsidRPr="00DC7F73">
        <w:rPr>
          <w:rFonts w:asciiTheme="minorHAnsi" w:hAnsiTheme="minorHAnsi" w:cstheme="minorHAnsi"/>
          <w:color w:val="000000" w:themeColor="text1"/>
          <w:sz w:val="20"/>
          <w:szCs w:val="18"/>
        </w:rPr>
        <w:t xml:space="preserve"> </w:t>
      </w:r>
      <w:r>
        <w:rPr>
          <w:rFonts w:asciiTheme="minorHAnsi" w:hAnsiTheme="minorHAnsi" w:cstheme="minorHAnsi"/>
          <w:color w:val="000000" w:themeColor="text1"/>
          <w:sz w:val="20"/>
          <w:szCs w:val="18"/>
        </w:rPr>
        <w:t>A</w:t>
      </w:r>
      <w:r w:rsidRPr="00DC7F73">
        <w:rPr>
          <w:rFonts w:asciiTheme="minorHAnsi" w:hAnsiTheme="minorHAnsi" w:cstheme="minorHAnsi"/>
          <w:color w:val="000000" w:themeColor="text1"/>
          <w:sz w:val="20"/>
          <w:szCs w:val="18"/>
        </w:rPr>
        <w:t xml:space="preserve"> cable</w:t>
      </w:r>
      <w:r>
        <w:rPr>
          <w:rFonts w:asciiTheme="minorHAnsi" w:hAnsiTheme="minorHAnsi" w:cstheme="minorHAnsi"/>
          <w:color w:val="000000" w:themeColor="text1"/>
          <w:sz w:val="20"/>
          <w:szCs w:val="18"/>
        </w:rPr>
        <w:t xml:space="preserve"> to</w:t>
      </w:r>
      <w:r w:rsidRPr="00DC7F73">
        <w:rPr>
          <w:rFonts w:asciiTheme="minorHAnsi" w:hAnsiTheme="minorHAnsi" w:cstheme="minorHAnsi"/>
          <w:color w:val="000000" w:themeColor="text1"/>
          <w:sz w:val="20"/>
          <w:szCs w:val="18"/>
        </w:rPr>
        <w:t xml:space="preserve"> connect the radiometer measurement device</w:t>
      </w:r>
      <w:r>
        <w:rPr>
          <w:rFonts w:asciiTheme="minorHAnsi" w:hAnsiTheme="minorHAnsi" w:cstheme="minorHAnsi"/>
          <w:color w:val="000000" w:themeColor="text1"/>
          <w:sz w:val="20"/>
          <w:szCs w:val="18"/>
        </w:rPr>
        <w:t xml:space="preserve"> is also included</w:t>
      </w:r>
      <w:r w:rsidRPr="00DC7F73">
        <w:rPr>
          <w:rFonts w:asciiTheme="minorHAnsi" w:hAnsiTheme="minorHAnsi" w:cstheme="minorHAnsi"/>
          <w:color w:val="000000" w:themeColor="text1"/>
          <w:sz w:val="20"/>
          <w:szCs w:val="18"/>
        </w:rPr>
        <w:t>. Sensors are designed for continuous measurement in indoor and outdoor environments. S2</w:t>
      </w:r>
      <w:r>
        <w:rPr>
          <w:rFonts w:asciiTheme="minorHAnsi" w:hAnsiTheme="minorHAnsi" w:cstheme="minorHAnsi"/>
          <w:color w:val="000000" w:themeColor="text1"/>
          <w:sz w:val="20"/>
          <w:szCs w:val="18"/>
        </w:rPr>
        <w:t>-100</w:t>
      </w:r>
      <w:r w:rsidRPr="00DC7F73">
        <w:rPr>
          <w:rFonts w:asciiTheme="minorHAnsi" w:hAnsiTheme="minorHAnsi" w:cstheme="minorHAnsi"/>
          <w:color w:val="000000" w:themeColor="text1"/>
          <w:sz w:val="20"/>
          <w:szCs w:val="18"/>
        </w:rPr>
        <w:t xml:space="preserve"> </w:t>
      </w:r>
      <w:r>
        <w:rPr>
          <w:rFonts w:asciiTheme="minorHAnsi" w:hAnsiTheme="minorHAnsi" w:cstheme="minorHAnsi"/>
          <w:color w:val="000000" w:themeColor="text1"/>
          <w:sz w:val="20"/>
          <w:szCs w:val="18"/>
        </w:rPr>
        <w:t xml:space="preserve">series </w:t>
      </w:r>
      <w:r w:rsidRPr="00DC7F73">
        <w:rPr>
          <w:rFonts w:asciiTheme="minorHAnsi" w:hAnsiTheme="minorHAnsi" w:cstheme="minorHAnsi"/>
          <w:color w:val="000000" w:themeColor="text1"/>
          <w:sz w:val="20"/>
          <w:szCs w:val="18"/>
        </w:rPr>
        <w:t xml:space="preserve">sensors output </w:t>
      </w:r>
      <w:r>
        <w:rPr>
          <w:rFonts w:asciiTheme="minorHAnsi" w:hAnsiTheme="minorHAnsi" w:cstheme="minorHAnsi"/>
          <w:color w:val="000000" w:themeColor="text1"/>
          <w:sz w:val="20"/>
          <w:szCs w:val="18"/>
        </w:rPr>
        <w:t>two</w:t>
      </w:r>
      <w:r w:rsidRPr="00DC7F73">
        <w:rPr>
          <w:rFonts w:asciiTheme="minorHAnsi" w:hAnsiTheme="minorHAnsi" w:cstheme="minorHAnsi"/>
          <w:color w:val="000000" w:themeColor="text1"/>
          <w:sz w:val="20"/>
          <w:szCs w:val="18"/>
        </w:rPr>
        <w:t xml:space="preserve"> voltage</w:t>
      </w:r>
      <w:r>
        <w:rPr>
          <w:rFonts w:asciiTheme="minorHAnsi" w:hAnsiTheme="minorHAnsi" w:cstheme="minorHAnsi"/>
          <w:color w:val="000000" w:themeColor="text1"/>
          <w:sz w:val="20"/>
          <w:szCs w:val="18"/>
        </w:rPr>
        <w:t xml:space="preserve"> signals, one</w:t>
      </w:r>
      <w:r w:rsidRPr="00DC7F73">
        <w:rPr>
          <w:rFonts w:asciiTheme="minorHAnsi" w:hAnsiTheme="minorHAnsi" w:cstheme="minorHAnsi"/>
          <w:color w:val="000000" w:themeColor="text1"/>
          <w:sz w:val="20"/>
          <w:szCs w:val="18"/>
        </w:rPr>
        <w:t xml:space="preserve"> fr</w:t>
      </w:r>
      <w:r>
        <w:rPr>
          <w:rFonts w:asciiTheme="minorHAnsi" w:hAnsiTheme="minorHAnsi" w:cstheme="minorHAnsi"/>
          <w:color w:val="000000" w:themeColor="text1"/>
          <w:sz w:val="20"/>
          <w:szCs w:val="18"/>
        </w:rPr>
        <w:t>om</w:t>
      </w:r>
      <w:r w:rsidRPr="00DC7F73">
        <w:rPr>
          <w:rFonts w:asciiTheme="minorHAnsi" w:hAnsiTheme="minorHAnsi" w:cstheme="minorHAnsi"/>
          <w:color w:val="000000" w:themeColor="text1"/>
          <w:sz w:val="20"/>
          <w:szCs w:val="18"/>
        </w:rPr>
        <w:t xml:space="preserve"> each photodetector</w:t>
      </w:r>
      <w:r>
        <w:rPr>
          <w:rFonts w:asciiTheme="minorHAnsi" w:hAnsiTheme="minorHAnsi" w:cstheme="minorHAnsi"/>
          <w:color w:val="000000" w:themeColor="text1"/>
          <w:sz w:val="20"/>
          <w:szCs w:val="18"/>
        </w:rPr>
        <w:t>,</w:t>
      </w:r>
      <w:r w:rsidRPr="00DC7F73">
        <w:rPr>
          <w:rFonts w:asciiTheme="minorHAnsi" w:hAnsiTheme="minorHAnsi" w:cstheme="minorHAnsi"/>
          <w:color w:val="000000" w:themeColor="text1"/>
          <w:sz w:val="20"/>
          <w:szCs w:val="18"/>
        </w:rPr>
        <w:t xml:space="preserve"> that </w:t>
      </w:r>
      <w:r>
        <w:rPr>
          <w:rFonts w:asciiTheme="minorHAnsi" w:hAnsiTheme="minorHAnsi" w:cstheme="minorHAnsi"/>
          <w:color w:val="000000" w:themeColor="text1"/>
          <w:sz w:val="20"/>
          <w:szCs w:val="18"/>
        </w:rPr>
        <w:t>are</w:t>
      </w:r>
      <w:r w:rsidRPr="00DC7F73">
        <w:rPr>
          <w:rFonts w:asciiTheme="minorHAnsi" w:hAnsiTheme="minorHAnsi" w:cstheme="minorHAnsi"/>
          <w:color w:val="000000" w:themeColor="text1"/>
          <w:sz w:val="20"/>
          <w:szCs w:val="18"/>
        </w:rPr>
        <w:t xml:space="preserve"> directly proportional to </w:t>
      </w:r>
      <w:r>
        <w:rPr>
          <w:rFonts w:asciiTheme="minorHAnsi" w:hAnsiTheme="minorHAnsi" w:cstheme="minorHAnsi"/>
          <w:color w:val="000000" w:themeColor="text1"/>
          <w:sz w:val="20"/>
          <w:szCs w:val="18"/>
        </w:rPr>
        <w:t>the</w:t>
      </w:r>
      <w:r w:rsidRPr="00DC7F73">
        <w:rPr>
          <w:rFonts w:asciiTheme="minorHAnsi" w:hAnsiTheme="minorHAnsi" w:cstheme="minorHAnsi"/>
          <w:color w:val="000000" w:themeColor="text1"/>
          <w:sz w:val="20"/>
          <w:szCs w:val="18"/>
        </w:rPr>
        <w:t xml:space="preserve"> radiation incident on a planar surface (does not have to be horizontal), where the radiation emanates from all angles of a hemisphere.</w:t>
      </w:r>
      <w:r w:rsidR="001B0F0E" w:rsidRPr="00D678DC">
        <w:rPr>
          <w:rFonts w:asciiTheme="minorHAnsi" w:hAnsiTheme="minorHAnsi" w:cstheme="minorHAnsi"/>
          <w:color w:val="FF0000"/>
          <w:sz w:val="20"/>
          <w:szCs w:val="18"/>
        </w:rPr>
        <w:t xml:space="preserve"> </w:t>
      </w:r>
    </w:p>
    <w:p w14:paraId="1FE57587" w14:textId="12C7D0C7" w:rsidR="00B5508F" w:rsidRPr="00B306CC" w:rsidRDefault="00B5508F" w:rsidP="0048190C">
      <w:pPr>
        <w:rPr>
          <w:rFonts w:cstheme="minorHAnsi"/>
        </w:rPr>
      </w:pPr>
      <w:r w:rsidRPr="00B306CC">
        <w:br w:type="page"/>
      </w:r>
    </w:p>
    <w:p w14:paraId="40DA8E64" w14:textId="77777777" w:rsidR="00B5508F" w:rsidRPr="00B306CC" w:rsidRDefault="00B5508F" w:rsidP="0076589B">
      <w:pPr>
        <w:pStyle w:val="Heading3"/>
        <w:rPr>
          <w:rFonts w:cs="Segoe UI Semilight"/>
          <w:szCs w:val="32"/>
        </w:rPr>
      </w:pPr>
      <w:bookmarkStart w:id="8" w:name="_Toc390263762"/>
      <w:bookmarkStart w:id="9" w:name="_Toc390264168"/>
      <w:bookmarkStart w:id="10" w:name="_Toc12273866"/>
      <w:r w:rsidRPr="00B306CC">
        <w:rPr>
          <w:rFonts w:cs="Segoe UI Semilight"/>
          <w:szCs w:val="32"/>
        </w:rPr>
        <w:lastRenderedPageBreak/>
        <w:t>Sensor Models</w:t>
      </w:r>
      <w:bookmarkEnd w:id="8"/>
      <w:bookmarkEnd w:id="9"/>
      <w:bookmarkEnd w:id="10"/>
    </w:p>
    <w:p w14:paraId="1B955DB5" w14:textId="0774BE8E" w:rsidR="00FA1132" w:rsidRPr="0042466F" w:rsidRDefault="0042466F" w:rsidP="00FA1132">
      <w:pPr>
        <w:rPr>
          <w:rFonts w:asciiTheme="minorHAnsi" w:hAnsiTheme="minorHAnsi" w:cstheme="minorHAnsi"/>
          <w:sz w:val="20"/>
          <w:szCs w:val="18"/>
        </w:rPr>
      </w:pPr>
      <w:r w:rsidRPr="0042466F">
        <w:rPr>
          <w:rFonts w:asciiTheme="minorHAnsi" w:hAnsiTheme="minorHAnsi" w:cstheme="minorHAnsi"/>
          <w:sz w:val="20"/>
          <w:szCs w:val="18"/>
        </w:rPr>
        <w:t xml:space="preserve">This manual covers the </w:t>
      </w:r>
      <w:r w:rsidR="00556C27">
        <w:rPr>
          <w:rFonts w:asciiTheme="minorHAnsi" w:hAnsiTheme="minorHAnsi" w:cstheme="minorHAnsi"/>
          <w:sz w:val="20"/>
          <w:szCs w:val="18"/>
        </w:rPr>
        <w:t>SDI-12 model S2-4</w:t>
      </w:r>
      <w:r w:rsidRPr="0042466F">
        <w:rPr>
          <w:rFonts w:asciiTheme="minorHAnsi" w:hAnsiTheme="minorHAnsi" w:cstheme="minorHAnsi"/>
          <w:sz w:val="20"/>
          <w:szCs w:val="18"/>
        </w:rPr>
        <w:t>41 (in bold below). A</w:t>
      </w:r>
      <w:r w:rsidR="008561DF">
        <w:rPr>
          <w:rFonts w:asciiTheme="minorHAnsi" w:hAnsiTheme="minorHAnsi" w:cstheme="minorHAnsi"/>
          <w:sz w:val="20"/>
          <w:szCs w:val="18"/>
        </w:rPr>
        <w:t>dditional</w:t>
      </w:r>
      <w:r w:rsidRPr="0042466F">
        <w:rPr>
          <w:rFonts w:asciiTheme="minorHAnsi" w:hAnsiTheme="minorHAnsi" w:cstheme="minorHAnsi"/>
          <w:sz w:val="20"/>
          <w:szCs w:val="18"/>
        </w:rPr>
        <w:t xml:space="preserve"> models are covered in their respective manuals.</w:t>
      </w:r>
    </w:p>
    <w:tbl>
      <w:tblPr>
        <w:tblStyle w:val="MediumList1"/>
        <w:tblpPr w:leftFromText="180" w:rightFromText="180" w:vertAnchor="text" w:horzAnchor="margin" w:tblpXSpec="center" w:tblpY="24"/>
        <w:tblW w:w="3258" w:type="dxa"/>
        <w:tblLook w:val="04A0" w:firstRow="1" w:lastRow="0" w:firstColumn="1" w:lastColumn="0" w:noHBand="0" w:noVBand="1"/>
      </w:tblPr>
      <w:tblGrid>
        <w:gridCol w:w="1188"/>
        <w:gridCol w:w="2070"/>
      </w:tblGrid>
      <w:tr w:rsidR="00A62CED" w:rsidRPr="00604921" w14:paraId="4B82794E" w14:textId="77777777" w:rsidTr="0077381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auto"/>
            </w:tcBorders>
            <w:vAlign w:val="bottom"/>
          </w:tcPr>
          <w:p w14:paraId="4C38B841" w14:textId="77777777" w:rsidR="00A62CED" w:rsidRPr="0042466F" w:rsidRDefault="00A62CED" w:rsidP="00DB48B1">
            <w:pPr>
              <w:rPr>
                <w:rFonts w:asciiTheme="minorHAnsi" w:hAnsiTheme="minorHAnsi" w:cstheme="minorHAnsi"/>
                <w:b w:val="0"/>
                <w:sz w:val="20"/>
                <w:szCs w:val="16"/>
              </w:rPr>
            </w:pPr>
            <w:r w:rsidRPr="0042466F">
              <w:rPr>
                <w:rFonts w:asciiTheme="minorHAnsi" w:hAnsiTheme="minorHAnsi" w:cstheme="minorHAnsi"/>
                <w:b w:val="0"/>
                <w:sz w:val="20"/>
                <w:szCs w:val="16"/>
              </w:rPr>
              <w:t>Model</w:t>
            </w:r>
          </w:p>
        </w:tc>
        <w:tc>
          <w:tcPr>
            <w:tcW w:w="2070" w:type="dxa"/>
            <w:tcBorders>
              <w:bottom w:val="single" w:sz="4" w:space="0" w:color="auto"/>
              <w:right w:val="single" w:sz="4" w:space="0" w:color="FFFFFF" w:themeColor="background1"/>
            </w:tcBorders>
            <w:vAlign w:val="bottom"/>
          </w:tcPr>
          <w:p w14:paraId="370164BD" w14:textId="77777777" w:rsidR="00A62CED" w:rsidRPr="0042466F" w:rsidRDefault="00A62CED" w:rsidP="00DB48B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42466F">
              <w:rPr>
                <w:rFonts w:asciiTheme="minorHAnsi" w:hAnsiTheme="minorHAnsi" w:cstheme="minorHAnsi"/>
                <w:sz w:val="20"/>
                <w:szCs w:val="16"/>
              </w:rPr>
              <w:t>Signal</w:t>
            </w:r>
          </w:p>
        </w:tc>
      </w:tr>
      <w:tr w:rsidR="00A62CED" w:rsidRPr="00604921" w14:paraId="70FFAAA2" w14:textId="77777777" w:rsidTr="007738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auto"/>
              <w:right w:val="single" w:sz="4" w:space="0" w:color="FFFFFF" w:themeColor="background1"/>
            </w:tcBorders>
            <w:vAlign w:val="center"/>
          </w:tcPr>
          <w:p w14:paraId="67748C96" w14:textId="77777777" w:rsidR="00A62CED" w:rsidRPr="00556C27" w:rsidRDefault="00D678DC" w:rsidP="00DB48B1">
            <w:pPr>
              <w:rPr>
                <w:rFonts w:asciiTheme="minorHAnsi" w:hAnsiTheme="minorHAnsi" w:cstheme="minorHAnsi"/>
                <w:b w:val="0"/>
                <w:color w:val="auto"/>
                <w:sz w:val="20"/>
                <w:szCs w:val="16"/>
              </w:rPr>
            </w:pPr>
            <w:r w:rsidRPr="00556C27">
              <w:rPr>
                <w:rFonts w:asciiTheme="minorHAnsi" w:hAnsiTheme="minorHAnsi" w:cstheme="minorHAnsi"/>
                <w:b w:val="0"/>
                <w:color w:val="auto"/>
                <w:sz w:val="20"/>
                <w:szCs w:val="16"/>
              </w:rPr>
              <w:t>S2-141</w:t>
            </w:r>
          </w:p>
        </w:tc>
        <w:tc>
          <w:tcPr>
            <w:tcW w:w="2070" w:type="dxa"/>
            <w:tcBorders>
              <w:top w:val="single" w:sz="4" w:space="0" w:color="auto"/>
              <w:right w:val="single" w:sz="4" w:space="0" w:color="FFFFFF" w:themeColor="background1"/>
            </w:tcBorders>
            <w:vAlign w:val="center"/>
          </w:tcPr>
          <w:p w14:paraId="7D423BDE" w14:textId="5709F66C" w:rsidR="00A62CED" w:rsidRPr="00556C27" w:rsidRDefault="008561DF" w:rsidP="00DB48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16"/>
              </w:rPr>
            </w:pPr>
            <w:r>
              <w:rPr>
                <w:rFonts w:asciiTheme="minorHAnsi" w:hAnsiTheme="minorHAnsi" w:cstheme="minorHAnsi"/>
                <w:color w:val="auto"/>
                <w:sz w:val="20"/>
                <w:szCs w:val="16"/>
              </w:rPr>
              <w:t>Voltage</w:t>
            </w:r>
          </w:p>
        </w:tc>
      </w:tr>
      <w:tr w:rsidR="00A62CED" w:rsidRPr="00604921" w14:paraId="02D73CE9" w14:textId="77777777" w:rsidTr="00DB48B1">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59B1C92D" w14:textId="77777777" w:rsidR="00A62CED" w:rsidRPr="00556C27" w:rsidRDefault="00D678DC" w:rsidP="00DB48B1">
            <w:pPr>
              <w:rPr>
                <w:rFonts w:asciiTheme="minorHAnsi" w:hAnsiTheme="minorHAnsi" w:cstheme="minorHAnsi"/>
                <w:sz w:val="20"/>
                <w:szCs w:val="16"/>
              </w:rPr>
            </w:pPr>
            <w:r w:rsidRPr="00556C27">
              <w:rPr>
                <w:rFonts w:asciiTheme="minorHAnsi" w:hAnsiTheme="minorHAnsi" w:cstheme="minorHAnsi"/>
                <w:sz w:val="20"/>
                <w:szCs w:val="16"/>
              </w:rPr>
              <w:t>S2-441</w:t>
            </w:r>
          </w:p>
        </w:tc>
        <w:tc>
          <w:tcPr>
            <w:tcW w:w="2070" w:type="dxa"/>
            <w:tcBorders>
              <w:right w:val="single" w:sz="4" w:space="0" w:color="FFFFFF" w:themeColor="background1"/>
            </w:tcBorders>
            <w:vAlign w:val="center"/>
          </w:tcPr>
          <w:p w14:paraId="147FB88A" w14:textId="77777777" w:rsidR="00A62CED" w:rsidRPr="00556C27" w:rsidRDefault="00D678DC" w:rsidP="00DB48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0000"/>
                <w:sz w:val="20"/>
                <w:szCs w:val="16"/>
              </w:rPr>
            </w:pPr>
            <w:r w:rsidRPr="00556C27">
              <w:rPr>
                <w:rFonts w:asciiTheme="minorHAnsi" w:hAnsiTheme="minorHAnsi" w:cstheme="minorHAnsi"/>
                <w:b/>
                <w:color w:val="auto"/>
                <w:sz w:val="20"/>
                <w:szCs w:val="16"/>
              </w:rPr>
              <w:t>SDI-12</w:t>
            </w:r>
          </w:p>
        </w:tc>
      </w:tr>
      <w:tr w:rsidR="00F970CA" w:rsidRPr="00604921" w14:paraId="0B34CE6F" w14:textId="77777777" w:rsidTr="00F541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3A5916D2" w14:textId="4B9FDCB9" w:rsidR="00F970CA" w:rsidRPr="00F970CA" w:rsidRDefault="00F970CA" w:rsidP="00DB48B1">
            <w:pPr>
              <w:rPr>
                <w:rFonts w:asciiTheme="minorHAnsi" w:hAnsiTheme="minorHAnsi" w:cstheme="minorHAnsi"/>
                <w:b w:val="0"/>
                <w:sz w:val="20"/>
                <w:szCs w:val="16"/>
              </w:rPr>
            </w:pPr>
            <w:r>
              <w:rPr>
                <w:rFonts w:asciiTheme="minorHAnsi" w:hAnsiTheme="minorHAnsi" w:cstheme="minorHAnsi"/>
                <w:b w:val="0"/>
                <w:sz w:val="20"/>
                <w:szCs w:val="16"/>
              </w:rPr>
              <w:t>S2-442</w:t>
            </w:r>
          </w:p>
        </w:tc>
        <w:tc>
          <w:tcPr>
            <w:tcW w:w="2070" w:type="dxa"/>
            <w:tcBorders>
              <w:bottom w:val="single" w:sz="4" w:space="0" w:color="FFFFFF" w:themeColor="background1"/>
              <w:right w:val="single" w:sz="4" w:space="0" w:color="FFFFFF" w:themeColor="background1"/>
            </w:tcBorders>
            <w:vAlign w:val="center"/>
          </w:tcPr>
          <w:p w14:paraId="06CD409F" w14:textId="0A9BC95E" w:rsidR="00F970CA" w:rsidRPr="00F970CA" w:rsidRDefault="00F970CA" w:rsidP="00DB48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Pr>
                <w:rFonts w:asciiTheme="minorHAnsi" w:hAnsiTheme="minorHAnsi" w:cstheme="minorHAnsi"/>
                <w:sz w:val="20"/>
                <w:szCs w:val="16"/>
              </w:rPr>
              <w:t>Modbus</w:t>
            </w:r>
          </w:p>
        </w:tc>
      </w:tr>
    </w:tbl>
    <w:p w14:paraId="52CF97AA" w14:textId="77777777" w:rsidR="00A62CED" w:rsidRDefault="00A62CED" w:rsidP="00364C1C">
      <w:pPr>
        <w:rPr>
          <w:rFonts w:cs="Segoe UI Semilight"/>
          <w:szCs w:val="18"/>
        </w:rPr>
      </w:pPr>
    </w:p>
    <w:p w14:paraId="00FA369E" w14:textId="43D3DA62" w:rsidR="00A62CED" w:rsidRDefault="00A62CED" w:rsidP="00364C1C">
      <w:pPr>
        <w:rPr>
          <w:rFonts w:cs="Segoe UI Semilight"/>
          <w:szCs w:val="18"/>
        </w:rPr>
      </w:pPr>
    </w:p>
    <w:p w14:paraId="1A0E076B" w14:textId="1D01BB04" w:rsidR="00A62CED" w:rsidRDefault="00A62CED" w:rsidP="00364C1C">
      <w:pPr>
        <w:rPr>
          <w:rFonts w:cs="Segoe UI Semilight"/>
          <w:szCs w:val="18"/>
        </w:rPr>
      </w:pPr>
    </w:p>
    <w:p w14:paraId="273F5A4F" w14:textId="66704152" w:rsidR="00A62CED" w:rsidRDefault="00D74A3C" w:rsidP="00364C1C">
      <w:pPr>
        <w:rPr>
          <w:rFonts w:cs="Segoe UI Semilight"/>
          <w:szCs w:val="18"/>
        </w:rPr>
      </w:pPr>
      <w:r>
        <w:rPr>
          <w:noProof/>
        </w:rPr>
        <w:pict w14:anchorId="1B496172">
          <v:shape id="_x0000_s1035" type="#_x0000_t75" style="position:absolute;margin-left:37.5pt;margin-top:7.05pt;width:215.8pt;height:204.4pt;z-index:-251651072;mso-position-horizontal-relative:text;mso-position-vertical-relative:text;mso-width-relative:page;mso-height-relative:page">
            <v:imagedata r:id="rId11" o:title="DSC_3050_2" croptop="17329f" cropbottom="11658f" cropleft="19325f" cropright="20270f"/>
          </v:shape>
        </w:pict>
      </w:r>
    </w:p>
    <w:p w14:paraId="3E693591" w14:textId="77777777" w:rsidR="00D74A3C" w:rsidRPr="00B306CC" w:rsidRDefault="00D74A3C" w:rsidP="00364C1C">
      <w:pPr>
        <w:rPr>
          <w:rFonts w:cs="Segoe UI Semilight"/>
          <w:szCs w:val="18"/>
        </w:rPr>
      </w:pPr>
    </w:p>
    <w:p w14:paraId="44783DC9" w14:textId="7ABC8E91" w:rsidR="001B0F0E" w:rsidRPr="00B306CC" w:rsidRDefault="00A1782D" w:rsidP="001B0F0E">
      <w:pPr>
        <w:rPr>
          <w:rFonts w:cstheme="minorHAnsi"/>
          <w:color w:val="FF0000"/>
        </w:rPr>
      </w:pPr>
      <w:r w:rsidRPr="00B306C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3E7293D" w14:textId="2EB6426B" w:rsidR="001B0F0E" w:rsidRPr="00B306CC" w:rsidRDefault="008E1240" w:rsidP="001B0F0E">
      <w:pPr>
        <w:jc w:val="center"/>
        <w:rPr>
          <w:rFonts w:cstheme="minorHAnsi"/>
          <w:b/>
          <w:bCs/>
        </w:rPr>
      </w:pPr>
      <w:r w:rsidRPr="00B306CC">
        <w:rPr>
          <w:rFonts w:cs="Segoe UI Semilight"/>
          <w:noProof/>
          <w:color w:val="FF0000"/>
          <w:szCs w:val="18"/>
        </w:rPr>
        <mc:AlternateContent>
          <mc:Choice Requires="wps">
            <w:drawing>
              <wp:anchor distT="0" distB="0" distL="114300" distR="114300" simplePos="0" relativeHeight="251653120" behindDoc="0" locked="0" layoutInCell="1" allowOverlap="1" wp14:anchorId="4F693130" wp14:editId="4C74D184">
                <wp:simplePos x="0" y="0"/>
                <wp:positionH relativeFrom="margin">
                  <wp:posOffset>3009901</wp:posOffset>
                </wp:positionH>
                <wp:positionV relativeFrom="paragraph">
                  <wp:posOffset>48895</wp:posOffset>
                </wp:positionV>
                <wp:extent cx="2800350" cy="116268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162685"/>
                        </a:xfrm>
                        <a:prstGeom prst="rect">
                          <a:avLst/>
                        </a:prstGeom>
                        <a:solidFill>
                          <a:srgbClr val="FFFFFF"/>
                        </a:solidFill>
                        <a:ln w="9525">
                          <a:noFill/>
                          <a:miter lim="800000"/>
                          <a:headEnd/>
                          <a:tailEnd/>
                        </a:ln>
                      </wps:spPr>
                      <wps:txbx>
                        <w:txbxContent>
                          <w:p w14:paraId="52CD7A1A" w14:textId="535E68AE" w:rsidR="0000686D" w:rsidRPr="00233812" w:rsidRDefault="00D74A3C" w:rsidP="0042466F">
                            <w:pPr>
                              <w:rPr>
                                <w:rFonts w:ascii="Calibri" w:hAnsi="Calibri" w:cs="Calibri"/>
                                <w:color w:val="000000"/>
                                <w:sz w:val="20"/>
                                <w:szCs w:val="16"/>
                              </w:rPr>
                            </w:pPr>
                            <w:r>
                              <w:rPr>
                                <w:rFonts w:ascii="Calibri" w:hAnsi="Calibri" w:cs="Calibri"/>
                                <w:color w:val="000000"/>
                                <w:sz w:val="20"/>
                                <w:szCs w:val="16"/>
                              </w:rPr>
                              <w:t>A s</w:t>
                            </w:r>
                            <w:r w:rsidR="0000686D" w:rsidRPr="00233812">
                              <w:rPr>
                                <w:rFonts w:ascii="Calibri" w:hAnsi="Calibri" w:cs="Calibri"/>
                                <w:color w:val="000000"/>
                                <w:sz w:val="20"/>
                                <w:szCs w:val="16"/>
                              </w:rPr>
                              <w:t>ensor</w:t>
                            </w:r>
                            <w:r>
                              <w:rPr>
                                <w:rFonts w:ascii="Calibri" w:hAnsi="Calibri" w:cs="Calibri"/>
                                <w:color w:val="000000"/>
                                <w:sz w:val="20"/>
                                <w:szCs w:val="16"/>
                              </w:rPr>
                              <w:t>’s</w:t>
                            </w:r>
                            <w:r w:rsidR="0000686D" w:rsidRPr="00233812">
                              <w:rPr>
                                <w:rFonts w:ascii="Calibri" w:hAnsi="Calibri" w:cs="Calibri"/>
                                <w:color w:val="000000"/>
                                <w:sz w:val="20"/>
                                <w:szCs w:val="16"/>
                              </w:rPr>
                              <w:t xml:space="preserve"> model number and serial number are located </w:t>
                            </w:r>
                            <w:r w:rsidR="0000686D">
                              <w:rPr>
                                <w:rFonts w:ascii="Calibri" w:hAnsi="Calibri" w:cs="Calibri"/>
                                <w:color w:val="000000"/>
                                <w:sz w:val="20"/>
                                <w:szCs w:val="16"/>
                              </w:rPr>
                              <w:t>on the bottom of the sensor.</w:t>
                            </w:r>
                            <w:r w:rsidR="0000686D" w:rsidRPr="00233812">
                              <w:rPr>
                                <w:rFonts w:ascii="Calibri" w:hAnsi="Calibri" w:cs="Calibri"/>
                                <w:color w:val="000000"/>
                                <w:sz w:val="20"/>
                                <w:szCs w:val="16"/>
                              </w:rPr>
                              <w:t xml:space="preserve"> If you need the manufacturing date of your sensor, please contact Apogee Instruments with the serial number of your sensor.</w:t>
                            </w:r>
                          </w:p>
                          <w:p w14:paraId="4C8ECD6B" w14:textId="77777777" w:rsidR="0000686D" w:rsidRPr="00B306CC" w:rsidRDefault="0000686D" w:rsidP="001B0F0E">
                            <w:pPr>
                              <w:rPr>
                                <w:rFonts w:cs="Segoe UI Semilight"/>
                                <w:color w:val="000000"/>
                                <w:sz w:val="16"/>
                                <w:szCs w:val="16"/>
                              </w:rPr>
                            </w:pPr>
                          </w:p>
                          <w:p w14:paraId="1D6B4D40" w14:textId="77777777" w:rsidR="0000686D" w:rsidRDefault="0000686D" w:rsidP="001B0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693130" id="_x0000_t202" coordsize="21600,21600" o:spt="202" path="m,l,21600r21600,l21600,xe">
                <v:stroke joinstyle="miter"/>
                <v:path gradientshapeok="t" o:connecttype="rect"/>
              </v:shapetype>
              <v:shape id="Text Box 2" o:spid="_x0000_s1026" type="#_x0000_t202" style="position:absolute;left:0;text-align:left;margin-left:237pt;margin-top:3.85pt;width:220.5pt;height:91.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" stroked="f">
                <v:textbox>
                  <w:txbxContent>
                    <w:p w14:paraId="52CD7A1A" w14:textId="535E68AE" w:rsidR="0000686D" w:rsidRPr="00233812" w:rsidRDefault="00D74A3C" w:rsidP="0042466F">
                      <w:pPr>
                        <w:rPr>
                          <w:rFonts w:ascii="Calibri" w:hAnsi="Calibri" w:cs="Calibri"/>
                          <w:color w:val="000000"/>
                          <w:sz w:val="20"/>
                          <w:szCs w:val="16"/>
                        </w:rPr>
                      </w:pPr>
                      <w:r>
                        <w:rPr>
                          <w:rFonts w:ascii="Calibri" w:hAnsi="Calibri" w:cs="Calibri"/>
                          <w:color w:val="000000"/>
                          <w:sz w:val="20"/>
                          <w:szCs w:val="16"/>
                        </w:rPr>
                        <w:t>A s</w:t>
                      </w:r>
                      <w:r w:rsidR="0000686D" w:rsidRPr="00233812">
                        <w:rPr>
                          <w:rFonts w:ascii="Calibri" w:hAnsi="Calibri" w:cs="Calibri"/>
                          <w:color w:val="000000"/>
                          <w:sz w:val="20"/>
                          <w:szCs w:val="16"/>
                        </w:rPr>
                        <w:t>ensor</w:t>
                      </w:r>
                      <w:r>
                        <w:rPr>
                          <w:rFonts w:ascii="Calibri" w:hAnsi="Calibri" w:cs="Calibri"/>
                          <w:color w:val="000000"/>
                          <w:sz w:val="20"/>
                          <w:szCs w:val="16"/>
                        </w:rPr>
                        <w:t>’s</w:t>
                      </w:r>
                      <w:r w:rsidR="0000686D" w:rsidRPr="00233812">
                        <w:rPr>
                          <w:rFonts w:ascii="Calibri" w:hAnsi="Calibri" w:cs="Calibri"/>
                          <w:color w:val="000000"/>
                          <w:sz w:val="20"/>
                          <w:szCs w:val="16"/>
                        </w:rPr>
                        <w:t xml:space="preserve"> model number and serial number are located </w:t>
                      </w:r>
                      <w:r w:rsidR="0000686D">
                        <w:rPr>
                          <w:rFonts w:ascii="Calibri" w:hAnsi="Calibri" w:cs="Calibri"/>
                          <w:color w:val="000000"/>
                          <w:sz w:val="20"/>
                          <w:szCs w:val="16"/>
                        </w:rPr>
                        <w:t>on the bottom of the sensor.</w:t>
                      </w:r>
                      <w:r w:rsidR="0000686D" w:rsidRPr="00233812">
                        <w:rPr>
                          <w:rFonts w:ascii="Calibri" w:hAnsi="Calibri" w:cs="Calibri"/>
                          <w:color w:val="000000"/>
                          <w:sz w:val="20"/>
                          <w:szCs w:val="16"/>
                        </w:rPr>
                        <w:t xml:space="preserve"> If you need the manufacturing date of your sensor, please contact Apogee Instruments with the serial number of your sensor.</w:t>
                      </w:r>
                    </w:p>
                    <w:p w14:paraId="4C8ECD6B" w14:textId="77777777" w:rsidR="0000686D" w:rsidRPr="00B306CC" w:rsidRDefault="0000686D" w:rsidP="001B0F0E">
                      <w:pPr>
                        <w:rPr>
                          <w:rFonts w:cs="Segoe UI Semilight"/>
                          <w:color w:val="000000"/>
                          <w:sz w:val="16"/>
                          <w:szCs w:val="16"/>
                        </w:rPr>
                      </w:pPr>
                    </w:p>
                    <w:p w14:paraId="1D6B4D40" w14:textId="77777777" w:rsidR="0000686D" w:rsidRDefault="0000686D" w:rsidP="001B0F0E"/>
                  </w:txbxContent>
                </v:textbox>
                <w10:wrap anchorx="margin"/>
              </v:shape>
            </w:pict>
          </mc:Fallback>
        </mc:AlternateContent>
      </w:r>
    </w:p>
    <w:p w14:paraId="6625E9D1" w14:textId="77777777" w:rsidR="00D129A5" w:rsidRPr="00B306CC" w:rsidRDefault="00D129A5" w:rsidP="001B0F0E">
      <w:pPr>
        <w:jc w:val="center"/>
        <w:rPr>
          <w:rFonts w:cstheme="minorHAnsi"/>
          <w:b/>
          <w:bCs/>
        </w:rPr>
      </w:pPr>
    </w:p>
    <w:p w14:paraId="5787DCE7" w14:textId="77777777" w:rsidR="00364C1C" w:rsidRPr="00B306CC" w:rsidRDefault="00364C1C">
      <w:pPr>
        <w:rPr>
          <w:caps/>
          <w:color w:val="3C3C3C" w:themeColor="accent1" w:themeShade="7F"/>
          <w:spacing w:val="15"/>
          <w:sz w:val="32"/>
          <w:szCs w:val="32"/>
        </w:rPr>
      </w:pPr>
      <w:bookmarkStart w:id="11" w:name="_Toc390263763"/>
      <w:bookmarkStart w:id="12" w:name="_Toc390264169"/>
      <w:r w:rsidRPr="00B306CC">
        <w:rPr>
          <w:sz w:val="32"/>
          <w:szCs w:val="32"/>
        </w:rPr>
        <w:br w:type="page"/>
      </w:r>
    </w:p>
    <w:p w14:paraId="12326BED" w14:textId="77777777" w:rsidR="00B5508F" w:rsidRPr="00B306CC" w:rsidRDefault="00B5508F" w:rsidP="00894B27">
      <w:pPr>
        <w:pStyle w:val="Heading3"/>
        <w:rPr>
          <w:rFonts w:cs="Segoe UI Semilight"/>
          <w:szCs w:val="32"/>
        </w:rPr>
      </w:pPr>
      <w:bookmarkStart w:id="13" w:name="_Toc12273867"/>
      <w:r w:rsidRPr="00B306CC">
        <w:rPr>
          <w:rFonts w:cs="Segoe UI Semilight"/>
          <w:szCs w:val="32"/>
        </w:rPr>
        <w:lastRenderedPageBreak/>
        <w:t>Specifications</w:t>
      </w:r>
      <w:bookmarkEnd w:id="11"/>
      <w:bookmarkEnd w:id="12"/>
      <w:bookmarkEnd w:id="13"/>
    </w:p>
    <w:tbl>
      <w:tblPr>
        <w:tblStyle w:val="MediumList1"/>
        <w:tblpPr w:leftFromText="180" w:rightFromText="180" w:vertAnchor="text" w:horzAnchor="margin" w:tblpY="181"/>
        <w:tblW w:w="9355" w:type="dxa"/>
        <w:tblBorders>
          <w:top w:val="none" w:sz="0" w:space="0" w:color="auto"/>
          <w:bottom w:val="none" w:sz="0" w:space="0" w:color="auto"/>
        </w:tblBorders>
        <w:tblLook w:val="04A0" w:firstRow="1" w:lastRow="0" w:firstColumn="1" w:lastColumn="0" w:noHBand="0" w:noVBand="1"/>
      </w:tblPr>
      <w:tblGrid>
        <w:gridCol w:w="2425"/>
        <w:gridCol w:w="6930"/>
      </w:tblGrid>
      <w:tr w:rsidR="00556C27" w:rsidRPr="00D678DC" w14:paraId="71E80563" w14:textId="77777777" w:rsidTr="00F970C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tcBorders>
              <w:bottom w:val="none" w:sz="0" w:space="0" w:color="auto"/>
            </w:tcBorders>
            <w:vAlign w:val="center"/>
          </w:tcPr>
          <w:p w14:paraId="606EBB5E" w14:textId="77777777" w:rsidR="00556C27" w:rsidRPr="00D678DC" w:rsidRDefault="00556C27" w:rsidP="00556C27">
            <w:pPr>
              <w:jc w:val="center"/>
              <w:rPr>
                <w:rFonts w:asciiTheme="minorHAnsi" w:hAnsiTheme="minorHAnsi" w:cstheme="minorHAnsi"/>
                <w:b w:val="0"/>
                <w:szCs w:val="18"/>
              </w:rPr>
            </w:pPr>
          </w:p>
        </w:tc>
        <w:tc>
          <w:tcPr>
            <w:tcW w:w="6930" w:type="dxa"/>
            <w:tcBorders>
              <w:bottom w:val="none" w:sz="0" w:space="0" w:color="auto"/>
            </w:tcBorders>
          </w:tcPr>
          <w:p w14:paraId="1316EF53" w14:textId="2845330A" w:rsidR="00556C27" w:rsidRPr="00D678DC" w:rsidRDefault="00556C27" w:rsidP="00556C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rPr>
            </w:pPr>
            <w:r>
              <w:rPr>
                <w:rFonts w:asciiTheme="minorHAnsi" w:hAnsiTheme="minorHAnsi" w:cstheme="minorHAnsi"/>
                <w:b/>
                <w:szCs w:val="18"/>
              </w:rPr>
              <w:t>S2-441</w:t>
            </w:r>
          </w:p>
        </w:tc>
      </w:tr>
      <w:tr w:rsidR="00556C27" w:rsidRPr="00813B82" w14:paraId="24D26CA3"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D2396AE"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Power Supply</w:t>
            </w:r>
          </w:p>
        </w:tc>
        <w:tc>
          <w:tcPr>
            <w:tcW w:w="6930" w:type="dxa"/>
            <w:vAlign w:val="center"/>
          </w:tcPr>
          <w:p w14:paraId="09588AD3" w14:textId="2E629062" w:rsidR="00556C27" w:rsidRPr="00813B82" w:rsidRDefault="00556C27"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color w:val="auto"/>
                <w:szCs w:val="18"/>
              </w:rPr>
              <w:t>5.5 to 24 V DC</w:t>
            </w:r>
          </w:p>
        </w:tc>
      </w:tr>
      <w:tr w:rsidR="00556C27" w:rsidRPr="00813B82" w14:paraId="39D06B30"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752CE353" w14:textId="0BACDBD2" w:rsidR="00556C27" w:rsidRPr="00556C27" w:rsidRDefault="00556C27" w:rsidP="00556C27">
            <w:pPr>
              <w:rPr>
                <w:rFonts w:asciiTheme="minorHAnsi" w:hAnsiTheme="minorHAnsi" w:cstheme="minorHAnsi"/>
                <w:b w:val="0"/>
                <w:szCs w:val="18"/>
              </w:rPr>
            </w:pPr>
            <w:r>
              <w:rPr>
                <w:rFonts w:asciiTheme="minorHAnsi" w:hAnsiTheme="minorHAnsi" w:cstheme="minorHAnsi"/>
                <w:b w:val="0"/>
                <w:szCs w:val="18"/>
              </w:rPr>
              <w:t>Current Draw</w:t>
            </w:r>
          </w:p>
        </w:tc>
        <w:tc>
          <w:tcPr>
            <w:tcW w:w="6930" w:type="dxa"/>
            <w:vAlign w:val="center"/>
          </w:tcPr>
          <w:p w14:paraId="5619E0C3" w14:textId="2D50083A" w:rsidR="00556C27" w:rsidRDefault="00F964A0" w:rsidP="00F964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1.4</w:t>
            </w:r>
            <w:r w:rsidR="00556C27">
              <w:rPr>
                <w:rFonts w:asciiTheme="minorHAnsi" w:hAnsiTheme="minorHAnsi" w:cstheme="minorHAnsi"/>
                <w:szCs w:val="18"/>
              </w:rPr>
              <w:t xml:space="preserve"> mA (quiescent), 1.</w:t>
            </w:r>
            <w:r>
              <w:rPr>
                <w:rFonts w:asciiTheme="minorHAnsi" w:hAnsiTheme="minorHAnsi" w:cstheme="minorHAnsi"/>
                <w:szCs w:val="18"/>
              </w:rPr>
              <w:t>8</w:t>
            </w:r>
            <w:r w:rsidR="00556C27">
              <w:rPr>
                <w:rFonts w:asciiTheme="minorHAnsi" w:hAnsiTheme="minorHAnsi" w:cstheme="minorHAnsi"/>
                <w:szCs w:val="18"/>
              </w:rPr>
              <w:t xml:space="preserve"> mA (active)</w:t>
            </w:r>
          </w:p>
        </w:tc>
      </w:tr>
      <w:tr w:rsidR="00556C27" w:rsidRPr="00C15D1B" w14:paraId="74239B7C"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8F590FD" w14:textId="77777777" w:rsidR="00556C27" w:rsidRPr="00813B82" w:rsidRDefault="00556C27" w:rsidP="00556C27">
            <w:pPr>
              <w:rPr>
                <w:rFonts w:asciiTheme="minorHAnsi" w:hAnsiTheme="minorHAnsi" w:cstheme="minorHAnsi"/>
                <w:b w:val="0"/>
                <w:szCs w:val="18"/>
              </w:rPr>
            </w:pPr>
            <w:r>
              <w:rPr>
                <w:rFonts w:asciiTheme="minorHAnsi" w:hAnsiTheme="minorHAnsi" w:cstheme="minorHAnsi"/>
                <w:b w:val="0"/>
                <w:szCs w:val="18"/>
              </w:rPr>
              <w:t>Calibration Factor (reciprocal of sensitivity)</w:t>
            </w:r>
          </w:p>
        </w:tc>
        <w:tc>
          <w:tcPr>
            <w:tcW w:w="6930" w:type="dxa"/>
            <w:vAlign w:val="center"/>
          </w:tcPr>
          <w:p w14:paraId="46B3A090" w14:textId="1791CFDB" w:rsidR="00556C27" w:rsidRPr="00C15D1B" w:rsidRDefault="00556C27"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Custom for each sensor and stored in firmware</w:t>
            </w:r>
          </w:p>
        </w:tc>
      </w:tr>
      <w:tr w:rsidR="00556C27" w:rsidRPr="00C15D1B" w14:paraId="2B223E75"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1510E8D3" w14:textId="77777777" w:rsidR="00556C27" w:rsidRPr="00813B82" w:rsidRDefault="00556C27" w:rsidP="00556C27">
            <w:pPr>
              <w:rPr>
                <w:rFonts w:asciiTheme="minorHAnsi" w:hAnsiTheme="minorHAnsi" w:cstheme="minorHAnsi"/>
                <w:b w:val="0"/>
                <w:szCs w:val="18"/>
              </w:rPr>
            </w:pPr>
            <w:r>
              <w:rPr>
                <w:rFonts w:asciiTheme="minorHAnsi" w:hAnsiTheme="minorHAnsi" w:cstheme="minorHAnsi"/>
                <w:b w:val="0"/>
                <w:szCs w:val="18"/>
              </w:rPr>
              <w:t>Calibration Uncertainty</w:t>
            </w:r>
          </w:p>
        </w:tc>
        <w:tc>
          <w:tcPr>
            <w:tcW w:w="6930" w:type="dxa"/>
            <w:vAlign w:val="center"/>
          </w:tcPr>
          <w:p w14:paraId="44C09508" w14:textId="77777777" w:rsidR="00556C27" w:rsidRPr="00C15D1B" w:rsidRDefault="00556C27" w:rsidP="00556C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 5 %</w:t>
            </w:r>
          </w:p>
        </w:tc>
      </w:tr>
      <w:tr w:rsidR="00556C27" w:rsidRPr="00C15D1B" w14:paraId="5D1F1BEA"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BC2CD38" w14:textId="77777777" w:rsidR="00556C27" w:rsidRPr="00813B82" w:rsidRDefault="00556C27" w:rsidP="00556C27">
            <w:pPr>
              <w:rPr>
                <w:rFonts w:asciiTheme="minorHAnsi" w:hAnsiTheme="minorHAnsi" w:cstheme="minorHAnsi"/>
                <w:b w:val="0"/>
                <w:szCs w:val="18"/>
              </w:rPr>
            </w:pPr>
            <w:r>
              <w:rPr>
                <w:rFonts w:asciiTheme="minorHAnsi" w:hAnsiTheme="minorHAnsi" w:cstheme="minorHAnsi"/>
                <w:b w:val="0"/>
                <w:szCs w:val="18"/>
              </w:rPr>
              <w:t>Output Range</w:t>
            </w:r>
          </w:p>
        </w:tc>
        <w:tc>
          <w:tcPr>
            <w:tcW w:w="6930" w:type="dxa"/>
            <w:vAlign w:val="center"/>
          </w:tcPr>
          <w:p w14:paraId="697C358C" w14:textId="585FC7F0" w:rsidR="00556C27" w:rsidRPr="00C15D1B" w:rsidRDefault="00556C27"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SDI-12</w:t>
            </w:r>
          </w:p>
        </w:tc>
      </w:tr>
      <w:tr w:rsidR="00556C27" w:rsidRPr="00C15D1B" w14:paraId="490380ED"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D7EDAF8"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Measurement Repeatability</w:t>
            </w:r>
          </w:p>
        </w:tc>
        <w:tc>
          <w:tcPr>
            <w:tcW w:w="6930" w:type="dxa"/>
            <w:vAlign w:val="center"/>
          </w:tcPr>
          <w:p w14:paraId="56A31257" w14:textId="77777777" w:rsidR="00556C27" w:rsidRPr="00C15D1B" w:rsidRDefault="00556C27" w:rsidP="00556C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Less than 1 %</w:t>
            </w:r>
          </w:p>
        </w:tc>
      </w:tr>
      <w:tr w:rsidR="00556C27" w:rsidRPr="00C15D1B" w14:paraId="5736E38B"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2675DE77"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 xml:space="preserve">Long-term Drift </w:t>
            </w:r>
          </w:p>
        </w:tc>
        <w:tc>
          <w:tcPr>
            <w:tcW w:w="6930" w:type="dxa"/>
            <w:vAlign w:val="center"/>
          </w:tcPr>
          <w:p w14:paraId="12E430F5" w14:textId="77777777" w:rsidR="00556C27" w:rsidRPr="00C15D1B" w:rsidRDefault="00556C27"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Less than 2 % per year</w:t>
            </w:r>
          </w:p>
        </w:tc>
      </w:tr>
      <w:tr w:rsidR="00556C27" w:rsidRPr="00C15D1B" w14:paraId="1CEFB582"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FC442B4"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Non-linearity</w:t>
            </w:r>
          </w:p>
        </w:tc>
        <w:tc>
          <w:tcPr>
            <w:tcW w:w="6930" w:type="dxa"/>
            <w:vAlign w:val="center"/>
          </w:tcPr>
          <w:p w14:paraId="573FF338" w14:textId="77777777" w:rsidR="00556C27" w:rsidRPr="00C15D1B" w:rsidRDefault="00556C27" w:rsidP="00556C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Less than 1 % (up to 4000 µmol m⁻² s⁻¹) (PAR)</w:t>
            </w:r>
          </w:p>
          <w:p w14:paraId="4B6280B0" w14:textId="0B95DD5A" w:rsidR="00556C27" w:rsidRPr="00C15D1B" w:rsidRDefault="00556C27" w:rsidP="008E0E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Less than 1 % (up to 1000 µmol m⁻² s⁻¹) (Far</w:t>
            </w:r>
            <w:r w:rsidR="008E0E81">
              <w:rPr>
                <w:rFonts w:asciiTheme="minorHAnsi" w:hAnsiTheme="minorHAnsi" w:cstheme="minorHAnsi"/>
                <w:color w:val="auto"/>
                <w:szCs w:val="18"/>
              </w:rPr>
              <w:t>-r</w:t>
            </w:r>
            <w:r w:rsidRPr="00C15D1B">
              <w:rPr>
                <w:rFonts w:asciiTheme="minorHAnsi" w:hAnsiTheme="minorHAnsi" w:cstheme="minorHAnsi"/>
                <w:color w:val="auto"/>
                <w:szCs w:val="18"/>
              </w:rPr>
              <w:t>ed)</w:t>
            </w:r>
          </w:p>
        </w:tc>
      </w:tr>
      <w:tr w:rsidR="00556C27" w:rsidRPr="00C15D1B" w14:paraId="670678ED"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3130056"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Response Time</w:t>
            </w:r>
          </w:p>
        </w:tc>
        <w:tc>
          <w:tcPr>
            <w:tcW w:w="6930" w:type="dxa"/>
            <w:vAlign w:val="center"/>
          </w:tcPr>
          <w:p w14:paraId="7B00C159" w14:textId="07B821D9" w:rsidR="00556C27" w:rsidRPr="00C15D1B" w:rsidRDefault="00C34720"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0.6 s, time for detector signal to reach 95 % following a step change; fastest data transmission rate for SDI-12 circuitry is 1 s</w:t>
            </w:r>
          </w:p>
        </w:tc>
      </w:tr>
      <w:tr w:rsidR="00556C27" w:rsidRPr="00813B82" w14:paraId="65387DEA"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7E5A1734"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Field of View</w:t>
            </w:r>
          </w:p>
        </w:tc>
        <w:tc>
          <w:tcPr>
            <w:tcW w:w="6930" w:type="dxa"/>
            <w:vAlign w:val="center"/>
          </w:tcPr>
          <w:p w14:paraId="61391070" w14:textId="77777777" w:rsidR="00556C27" w:rsidRPr="00813B82" w:rsidRDefault="00556C27" w:rsidP="00556C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180°</w:t>
            </w:r>
          </w:p>
        </w:tc>
      </w:tr>
      <w:tr w:rsidR="00556C27" w14:paraId="255E0001"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343630F" w14:textId="77777777" w:rsidR="00556C27" w:rsidRPr="00813B82" w:rsidRDefault="00556C27" w:rsidP="00556C27">
            <w:pPr>
              <w:rPr>
                <w:rFonts w:asciiTheme="minorHAnsi" w:hAnsiTheme="minorHAnsi" w:cstheme="minorHAnsi"/>
                <w:b w:val="0"/>
                <w:szCs w:val="18"/>
              </w:rPr>
            </w:pPr>
            <w:r>
              <w:rPr>
                <w:rFonts w:asciiTheme="minorHAnsi" w:hAnsiTheme="minorHAnsi" w:cstheme="minorHAnsi"/>
                <w:b w:val="0"/>
                <w:szCs w:val="18"/>
              </w:rPr>
              <w:t>Spectral Ranges</w:t>
            </w:r>
          </w:p>
        </w:tc>
        <w:tc>
          <w:tcPr>
            <w:tcW w:w="6930" w:type="dxa"/>
            <w:vAlign w:val="center"/>
          </w:tcPr>
          <w:p w14:paraId="0B3C0341" w14:textId="77777777" w:rsidR="00556C27" w:rsidRDefault="00556C27"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389 to 692 nm ± 5 nm (PAR)</w:t>
            </w:r>
          </w:p>
          <w:p w14:paraId="18558F0F" w14:textId="590F92DA" w:rsidR="00556C27" w:rsidRDefault="000E6561" w:rsidP="008E0E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702</w:t>
            </w:r>
            <w:r w:rsidR="00556C27">
              <w:rPr>
                <w:rFonts w:asciiTheme="minorHAnsi" w:hAnsiTheme="minorHAnsi" w:cstheme="minorHAnsi"/>
                <w:szCs w:val="18"/>
              </w:rPr>
              <w:t xml:space="preserve"> to 76</w:t>
            </w:r>
            <w:r>
              <w:rPr>
                <w:rFonts w:asciiTheme="minorHAnsi" w:hAnsiTheme="minorHAnsi" w:cstheme="minorHAnsi"/>
                <w:szCs w:val="18"/>
              </w:rPr>
              <w:t>1</w:t>
            </w:r>
            <w:r w:rsidR="00556C27">
              <w:rPr>
                <w:rFonts w:asciiTheme="minorHAnsi" w:hAnsiTheme="minorHAnsi" w:cstheme="minorHAnsi"/>
                <w:szCs w:val="18"/>
              </w:rPr>
              <w:t xml:space="preserve"> nm ± 5 nm (Far</w:t>
            </w:r>
            <w:r w:rsidR="008E0E81">
              <w:rPr>
                <w:rFonts w:asciiTheme="minorHAnsi" w:hAnsiTheme="minorHAnsi" w:cstheme="minorHAnsi"/>
                <w:szCs w:val="18"/>
              </w:rPr>
              <w:t>-r</w:t>
            </w:r>
            <w:r w:rsidR="00556C27">
              <w:rPr>
                <w:rFonts w:asciiTheme="minorHAnsi" w:hAnsiTheme="minorHAnsi" w:cstheme="minorHAnsi"/>
                <w:szCs w:val="18"/>
              </w:rPr>
              <w:t>ed)</w:t>
            </w:r>
          </w:p>
        </w:tc>
      </w:tr>
      <w:tr w:rsidR="00556C27" w14:paraId="06B7E7CC"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2232D9C4"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Directional (Cosine) Response</w:t>
            </w:r>
          </w:p>
        </w:tc>
        <w:tc>
          <w:tcPr>
            <w:tcW w:w="6930" w:type="dxa"/>
            <w:vAlign w:val="center"/>
          </w:tcPr>
          <w:p w14:paraId="13D8FEE9" w14:textId="77777777" w:rsidR="00556C27" w:rsidRDefault="00556C27" w:rsidP="00556C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color w:val="auto"/>
                <w:szCs w:val="18"/>
              </w:rPr>
              <w:t>± 2 % at 45°; ± 5 % at 75° zenith angle</w:t>
            </w:r>
          </w:p>
        </w:tc>
      </w:tr>
      <w:tr w:rsidR="00556C27" w:rsidRPr="00813B82" w14:paraId="3D254224"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8442498"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Temperature Response</w:t>
            </w:r>
          </w:p>
        </w:tc>
        <w:tc>
          <w:tcPr>
            <w:tcW w:w="6930" w:type="dxa"/>
            <w:vAlign w:val="center"/>
          </w:tcPr>
          <w:p w14:paraId="493CD0DB" w14:textId="77777777" w:rsidR="00556C27" w:rsidRPr="00813B82" w:rsidRDefault="00556C27"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Less than 0.1 % per C</w:t>
            </w:r>
          </w:p>
        </w:tc>
      </w:tr>
      <w:tr w:rsidR="00556C27" w:rsidRPr="00813B82" w14:paraId="043546D8"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9673E16"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Housing</w:t>
            </w:r>
          </w:p>
        </w:tc>
        <w:tc>
          <w:tcPr>
            <w:tcW w:w="6930" w:type="dxa"/>
            <w:vAlign w:val="center"/>
          </w:tcPr>
          <w:p w14:paraId="68C5B81E" w14:textId="77777777" w:rsidR="00556C27" w:rsidRPr="00813B82" w:rsidRDefault="00556C27" w:rsidP="00556C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Anodized aluminum body with acrylic diffuser</w:t>
            </w:r>
          </w:p>
        </w:tc>
      </w:tr>
      <w:tr w:rsidR="00556C27" w:rsidRPr="00813B82" w14:paraId="4E02431B"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AEB8E2F"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IP Rating</w:t>
            </w:r>
          </w:p>
        </w:tc>
        <w:tc>
          <w:tcPr>
            <w:tcW w:w="6930" w:type="dxa"/>
            <w:vAlign w:val="center"/>
          </w:tcPr>
          <w:p w14:paraId="09BA6005" w14:textId="77777777" w:rsidR="00556C27" w:rsidRPr="00813B82" w:rsidRDefault="00556C27"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IP68</w:t>
            </w:r>
          </w:p>
        </w:tc>
      </w:tr>
      <w:tr w:rsidR="00556C27" w:rsidRPr="00813B82" w14:paraId="0FB8C845"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7D551DA"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Operating Environment</w:t>
            </w:r>
          </w:p>
        </w:tc>
        <w:tc>
          <w:tcPr>
            <w:tcW w:w="6930" w:type="dxa"/>
            <w:vAlign w:val="center"/>
          </w:tcPr>
          <w:p w14:paraId="5DB1F960" w14:textId="77777777" w:rsidR="00556C27" w:rsidRPr="00813B82" w:rsidRDefault="00556C27" w:rsidP="00556C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-40 to 70 C; 0 to 100 % relative humidity</w:t>
            </w:r>
          </w:p>
        </w:tc>
      </w:tr>
      <w:tr w:rsidR="00556C27" w:rsidRPr="00813B82" w14:paraId="5E2EF935"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EE7C43A"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Dimensions</w:t>
            </w:r>
          </w:p>
        </w:tc>
        <w:tc>
          <w:tcPr>
            <w:tcW w:w="6930" w:type="dxa"/>
            <w:vAlign w:val="center"/>
          </w:tcPr>
          <w:p w14:paraId="5C5FB1A5" w14:textId="5F8181FF" w:rsidR="00556C27" w:rsidRPr="00813B82" w:rsidRDefault="00AD3E5E" w:rsidP="00AD3E5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30.5 mm diameter, 37</w:t>
            </w:r>
            <w:r w:rsidR="00556C27">
              <w:rPr>
                <w:rFonts w:asciiTheme="minorHAnsi" w:hAnsiTheme="minorHAnsi" w:cstheme="minorHAnsi"/>
                <w:szCs w:val="18"/>
              </w:rPr>
              <w:t xml:space="preserve"> mm height</w:t>
            </w:r>
          </w:p>
        </w:tc>
      </w:tr>
      <w:tr w:rsidR="00556C27" w:rsidRPr="00813B82" w14:paraId="24BA019C"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B1B402B" w14:textId="794071E8"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Mass</w:t>
            </w:r>
            <w:r w:rsidR="00AD3E5E">
              <w:rPr>
                <w:rFonts w:asciiTheme="minorHAnsi" w:hAnsiTheme="minorHAnsi" w:cstheme="minorHAnsi"/>
                <w:b w:val="0"/>
                <w:color w:val="auto"/>
                <w:szCs w:val="18"/>
              </w:rPr>
              <w:t xml:space="preserve"> (with 5 m of cable)</w:t>
            </w:r>
          </w:p>
        </w:tc>
        <w:tc>
          <w:tcPr>
            <w:tcW w:w="6930" w:type="dxa"/>
            <w:vAlign w:val="center"/>
          </w:tcPr>
          <w:p w14:paraId="6F798A42" w14:textId="6ABD5E8E" w:rsidR="00556C27" w:rsidRPr="00813B82" w:rsidRDefault="00556C27" w:rsidP="00556C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1</w:t>
            </w:r>
            <w:r w:rsidR="00AD3E5E">
              <w:rPr>
                <w:rFonts w:asciiTheme="minorHAnsi" w:hAnsiTheme="minorHAnsi" w:cstheme="minorHAnsi"/>
                <w:szCs w:val="18"/>
              </w:rPr>
              <w:t>40</w:t>
            </w:r>
            <w:r>
              <w:rPr>
                <w:rFonts w:asciiTheme="minorHAnsi" w:hAnsiTheme="minorHAnsi" w:cstheme="minorHAnsi"/>
                <w:szCs w:val="18"/>
              </w:rPr>
              <w:t xml:space="preserve"> g</w:t>
            </w:r>
          </w:p>
        </w:tc>
      </w:tr>
      <w:tr w:rsidR="00556C27" w:rsidRPr="00B4365D" w14:paraId="35EB01E9"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EDC8C6D" w14:textId="77777777" w:rsidR="00556C27" w:rsidRPr="00B4365D" w:rsidRDefault="00556C27" w:rsidP="00556C27">
            <w:pPr>
              <w:rPr>
                <w:rFonts w:asciiTheme="minorHAnsi" w:hAnsiTheme="minorHAnsi" w:cstheme="minorHAnsi"/>
                <w:b w:val="0"/>
                <w:color w:val="auto"/>
                <w:szCs w:val="18"/>
              </w:rPr>
            </w:pPr>
            <w:r w:rsidRPr="00B4365D">
              <w:rPr>
                <w:rFonts w:asciiTheme="minorHAnsi" w:hAnsiTheme="minorHAnsi" w:cstheme="minorHAnsi"/>
                <w:b w:val="0"/>
                <w:color w:val="auto"/>
                <w:szCs w:val="18"/>
              </w:rPr>
              <w:t>Cable</w:t>
            </w:r>
          </w:p>
        </w:tc>
        <w:tc>
          <w:tcPr>
            <w:tcW w:w="6930" w:type="dxa"/>
            <w:vAlign w:val="center"/>
          </w:tcPr>
          <w:p w14:paraId="3E03E167" w14:textId="77777777" w:rsidR="00556C27" w:rsidRPr="00B4365D" w:rsidRDefault="00556C27"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B4365D">
              <w:rPr>
                <w:rFonts w:asciiTheme="minorHAnsi" w:hAnsiTheme="minorHAnsi" w:cstheme="minorHAnsi"/>
                <w:color w:val="auto"/>
                <w:szCs w:val="16"/>
              </w:rPr>
              <w:t>5 m of shielded, twisted-pair wire; TPR jacket (high water resistance, high UV stability, flexibility in cold conditions); pigtail lead wires; stainless steel (316), M8 connector</w:t>
            </w:r>
          </w:p>
        </w:tc>
      </w:tr>
    </w:tbl>
    <w:p w14:paraId="7F2242EF" w14:textId="77777777" w:rsidR="00556C27" w:rsidRDefault="00556C27" w:rsidP="001B0F0E">
      <w:pPr>
        <w:rPr>
          <w:rFonts w:asciiTheme="minorHAnsi" w:hAnsiTheme="minorHAnsi" w:cstheme="minorHAnsi"/>
          <w:b/>
          <w:sz w:val="20"/>
          <w:szCs w:val="18"/>
        </w:rPr>
      </w:pPr>
    </w:p>
    <w:p w14:paraId="3D3D1380" w14:textId="77777777" w:rsidR="001B0F0E" w:rsidRPr="0042466F" w:rsidRDefault="001B0F0E" w:rsidP="001B0F0E">
      <w:pPr>
        <w:rPr>
          <w:rFonts w:asciiTheme="minorHAnsi" w:hAnsiTheme="minorHAnsi" w:cstheme="minorHAnsi"/>
          <w:b/>
          <w:sz w:val="20"/>
          <w:szCs w:val="18"/>
        </w:rPr>
      </w:pPr>
      <w:r w:rsidRPr="0042466F">
        <w:rPr>
          <w:rFonts w:asciiTheme="minorHAnsi" w:hAnsiTheme="minorHAnsi" w:cstheme="minorHAnsi"/>
          <w:b/>
          <w:sz w:val="20"/>
          <w:szCs w:val="18"/>
        </w:rPr>
        <w:t>Calibra</w:t>
      </w:r>
      <w:r w:rsidR="000354D5" w:rsidRPr="0042466F">
        <w:rPr>
          <w:rFonts w:asciiTheme="minorHAnsi" w:hAnsiTheme="minorHAnsi" w:cstheme="minorHAnsi"/>
          <w:b/>
          <w:sz w:val="20"/>
          <w:szCs w:val="18"/>
        </w:rPr>
        <w:t>tion Traceability</w:t>
      </w:r>
    </w:p>
    <w:p w14:paraId="748031C1" w14:textId="77777777" w:rsidR="008561DF" w:rsidRPr="00800A17" w:rsidRDefault="008561DF" w:rsidP="008561DF">
      <w:pPr>
        <w:rPr>
          <w:rFonts w:asciiTheme="minorHAnsi" w:hAnsiTheme="minorHAnsi" w:cstheme="minorHAnsi"/>
          <w:sz w:val="20"/>
        </w:rPr>
      </w:pPr>
      <w:bookmarkStart w:id="14" w:name="_Hlk19022167"/>
      <w:r w:rsidRPr="00800A17">
        <w:rPr>
          <w:rFonts w:asciiTheme="minorHAnsi" w:hAnsiTheme="minorHAnsi" w:cstheme="minorHAnsi"/>
          <w:sz w:val="20"/>
        </w:rPr>
        <w:t>The PAR sensor in Apogee S2 series PAR-FAR sensors are calibrated through side-by-side comparison to the mean of four transfer standard quantum sensors under a reference lamp. The transfer standard quantum sensors are calibrated with a quartz halogen lamp traceable to the National Institute of Standards and Technology (NIST).</w:t>
      </w:r>
    </w:p>
    <w:p w14:paraId="0CEB10AE" w14:textId="34D8F1E2" w:rsidR="002803FB" w:rsidRPr="00800A17" w:rsidRDefault="00F5417A" w:rsidP="001B0F0E">
      <w:pPr>
        <w:rPr>
          <w:rFonts w:asciiTheme="minorHAnsi" w:hAnsiTheme="minorHAnsi" w:cstheme="minorHAnsi"/>
          <w:sz w:val="20"/>
        </w:rPr>
      </w:pPr>
      <w:r>
        <w:rPr>
          <w:rFonts w:asciiTheme="minorHAnsi" w:hAnsiTheme="minorHAnsi" w:cstheme="minorHAnsi"/>
          <w:sz w:val="20"/>
        </w:rPr>
        <w:t>The far-</w:t>
      </w:r>
      <w:r w:rsidR="008561DF" w:rsidRPr="00800A17">
        <w:rPr>
          <w:rFonts w:asciiTheme="minorHAnsi" w:hAnsiTheme="minorHAnsi" w:cstheme="minorHAnsi"/>
          <w:sz w:val="20"/>
        </w:rPr>
        <w:t>red sensor in Apogee S2 series PAR-FAR sensors are calibrated through side-by-side comparison to the mean photon flux densit</w:t>
      </w:r>
      <w:r w:rsidR="00AD3E5E">
        <w:rPr>
          <w:rFonts w:asciiTheme="minorHAnsi" w:hAnsiTheme="minorHAnsi" w:cstheme="minorHAnsi"/>
          <w:sz w:val="20"/>
        </w:rPr>
        <w:t>y of four transfer standard far-</w:t>
      </w:r>
      <w:r w:rsidR="008561DF" w:rsidRPr="00800A17">
        <w:rPr>
          <w:rFonts w:asciiTheme="minorHAnsi" w:hAnsiTheme="minorHAnsi" w:cstheme="minorHAnsi"/>
          <w:sz w:val="20"/>
        </w:rPr>
        <w:t>red radiometers under far</w:t>
      </w:r>
      <w:r w:rsidR="00AD3E5E">
        <w:rPr>
          <w:rFonts w:asciiTheme="minorHAnsi" w:hAnsiTheme="minorHAnsi" w:cstheme="minorHAnsi"/>
          <w:sz w:val="20"/>
        </w:rPr>
        <w:t>-</w:t>
      </w:r>
      <w:r w:rsidR="008561DF" w:rsidRPr="00800A17">
        <w:rPr>
          <w:rFonts w:asciiTheme="minorHAnsi" w:hAnsiTheme="minorHAnsi" w:cstheme="minorHAnsi"/>
          <w:sz w:val="20"/>
        </w:rPr>
        <w:t>red LEDs (735 nm peak, 710-760 nm ra</w:t>
      </w:r>
      <w:r w:rsidR="00AD3E5E">
        <w:rPr>
          <w:rFonts w:asciiTheme="minorHAnsi" w:hAnsiTheme="minorHAnsi" w:cstheme="minorHAnsi"/>
          <w:sz w:val="20"/>
        </w:rPr>
        <w:t>nge). The transfer standard far-</w:t>
      </w:r>
      <w:r w:rsidR="008561DF" w:rsidRPr="00800A17">
        <w:rPr>
          <w:rFonts w:asciiTheme="minorHAnsi" w:hAnsiTheme="minorHAnsi" w:cstheme="minorHAnsi"/>
          <w:sz w:val="20"/>
        </w:rPr>
        <w:t>red sensors are calibrated against a spectroradiometer (Apogee Instruments m</w:t>
      </w:r>
      <w:r w:rsidR="00AD3E5E">
        <w:rPr>
          <w:rFonts w:asciiTheme="minorHAnsi" w:hAnsiTheme="minorHAnsi" w:cstheme="minorHAnsi"/>
          <w:sz w:val="20"/>
        </w:rPr>
        <w:t>odel PS-300) under the same far-</w:t>
      </w:r>
      <w:r w:rsidR="008561DF" w:rsidRPr="00800A17">
        <w:rPr>
          <w:rFonts w:asciiTheme="minorHAnsi" w:hAnsiTheme="minorHAnsi" w:cstheme="minorHAnsi"/>
          <w:sz w:val="20"/>
        </w:rPr>
        <w:t>red LEDs. The spectroradiometer is calibrated with a quartz halogen lamp traceable to the National Institute of Standards and Technology (NIST).</w:t>
      </w:r>
    </w:p>
    <w:bookmarkEnd w:id="14"/>
    <w:p w14:paraId="6493E3EC" w14:textId="77777777" w:rsidR="0042466F" w:rsidRDefault="0042466F" w:rsidP="001B0F0E">
      <w:pPr>
        <w:rPr>
          <w:rFonts w:cstheme="minorHAnsi"/>
          <w:b/>
          <w:sz w:val="22"/>
          <w:szCs w:val="22"/>
        </w:rPr>
      </w:pPr>
    </w:p>
    <w:p w14:paraId="189BCB33" w14:textId="77777777" w:rsidR="0042466F" w:rsidRDefault="0042466F" w:rsidP="001B0F0E">
      <w:pPr>
        <w:rPr>
          <w:rFonts w:cstheme="minorHAnsi"/>
          <w:b/>
          <w:sz w:val="22"/>
          <w:szCs w:val="22"/>
        </w:rPr>
      </w:pPr>
    </w:p>
    <w:p w14:paraId="3DF725F3" w14:textId="77777777" w:rsidR="00C34720" w:rsidRDefault="00C34720" w:rsidP="001B0F0E">
      <w:pPr>
        <w:rPr>
          <w:rFonts w:cstheme="minorHAnsi"/>
          <w:b/>
          <w:sz w:val="22"/>
          <w:szCs w:val="22"/>
        </w:rPr>
      </w:pPr>
    </w:p>
    <w:p w14:paraId="30EBAC44" w14:textId="64840717" w:rsidR="001B0F0E" w:rsidRPr="00DA309D" w:rsidRDefault="00B240A6" w:rsidP="001B0F0E">
      <w:pPr>
        <w:rPr>
          <w:rFonts w:asciiTheme="minorHAnsi" w:hAnsiTheme="minorHAnsi" w:cstheme="minorHAnsi"/>
          <w:b/>
          <w:sz w:val="20"/>
          <w:szCs w:val="18"/>
        </w:rPr>
      </w:pPr>
      <w:r w:rsidRPr="00DA309D">
        <w:rPr>
          <w:rFonts w:asciiTheme="minorHAnsi" w:hAnsiTheme="minorHAnsi" w:cstheme="minorHAnsi"/>
          <w:b/>
          <w:sz w:val="20"/>
          <w:szCs w:val="18"/>
        </w:rPr>
        <w:lastRenderedPageBreak/>
        <w:t>Cosine Response</w:t>
      </w:r>
      <w:r w:rsidR="00D678DC" w:rsidRPr="00D678DC">
        <w:rPr>
          <w:rFonts w:asciiTheme="minorHAnsi" w:hAnsiTheme="minorHAnsi" w:cstheme="minorHAnsi"/>
          <w:b/>
          <w:color w:val="FF0000"/>
          <w:sz w:val="20"/>
          <w:szCs w:val="18"/>
        </w:rPr>
        <w:t xml:space="preserve"> </w:t>
      </w:r>
    </w:p>
    <w:p w14:paraId="5C3C8A5D" w14:textId="7DF777BD" w:rsidR="001B0F0E" w:rsidRDefault="008F5160" w:rsidP="001B0F0E">
      <w:pPr>
        <w:rPr>
          <w:rFonts w:cs="Segoe UI Semilight"/>
          <w:b/>
          <w:noProof/>
        </w:rPr>
      </w:pPr>
      <w:r w:rsidRPr="00B306CC">
        <w:rPr>
          <w:rFonts w:cs="Segoe UI Semilight"/>
          <w:noProof/>
        </w:rPr>
        <mc:AlternateContent>
          <mc:Choice Requires="wps">
            <w:drawing>
              <wp:anchor distT="0" distB="0" distL="114300" distR="114300" simplePos="0" relativeHeight="251656192" behindDoc="0" locked="0" layoutInCell="1" allowOverlap="1" wp14:anchorId="2C826130" wp14:editId="23C5FFEA">
                <wp:simplePos x="0" y="0"/>
                <wp:positionH relativeFrom="margin">
                  <wp:posOffset>3086099</wp:posOffset>
                </wp:positionH>
                <wp:positionV relativeFrom="paragraph">
                  <wp:posOffset>1061720</wp:posOffset>
                </wp:positionV>
                <wp:extent cx="2924175" cy="145732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457325"/>
                        </a:xfrm>
                        <a:prstGeom prst="rect">
                          <a:avLst/>
                        </a:prstGeom>
                        <a:solidFill>
                          <a:srgbClr val="FFFFFF"/>
                        </a:solidFill>
                        <a:ln w="9525">
                          <a:solidFill>
                            <a:schemeClr val="bg1"/>
                          </a:solidFill>
                          <a:miter lim="800000"/>
                          <a:headEnd/>
                          <a:tailEnd/>
                        </a:ln>
                      </wps:spPr>
                      <wps:txbx>
                        <w:txbxContent>
                          <w:p w14:paraId="59F61A7E" w14:textId="77777777" w:rsidR="0000686D" w:rsidRPr="00C80C98" w:rsidRDefault="0000686D" w:rsidP="008561DF">
                            <w:pPr>
                              <w:rPr>
                                <w:rFonts w:asciiTheme="minorHAnsi" w:hAnsiTheme="minorHAnsi" w:cstheme="minorHAnsi"/>
                                <w:color w:val="FF0000"/>
                                <w:sz w:val="20"/>
                                <w:szCs w:val="16"/>
                              </w:rPr>
                            </w:pPr>
                            <w:r w:rsidRPr="000B6F6E">
                              <w:rPr>
                                <w:rFonts w:asciiTheme="minorHAnsi" w:hAnsiTheme="minorHAnsi" w:cstheme="minorHAnsi"/>
                                <w:sz w:val="20"/>
                                <w:szCs w:val="16"/>
                              </w:rPr>
                              <w:t xml:space="preserve">Directional, or cosine, response is defined as the measurement error at a specific angle of radiation incidence. Error </w:t>
                            </w:r>
                            <w:r w:rsidRPr="00C16EB6">
                              <w:rPr>
                                <w:rFonts w:asciiTheme="minorHAnsi" w:hAnsiTheme="minorHAnsi" w:cstheme="minorHAnsi"/>
                                <w:sz w:val="20"/>
                                <w:szCs w:val="16"/>
                              </w:rPr>
                              <w:t>for Apogee S</w:t>
                            </w:r>
                            <w:r>
                              <w:rPr>
                                <w:rFonts w:asciiTheme="minorHAnsi" w:hAnsiTheme="minorHAnsi" w:cstheme="minorHAnsi"/>
                                <w:sz w:val="20"/>
                                <w:szCs w:val="16"/>
                              </w:rPr>
                              <w:t>2</w:t>
                            </w:r>
                            <w:r w:rsidRPr="00C16EB6">
                              <w:rPr>
                                <w:rFonts w:asciiTheme="minorHAnsi" w:hAnsiTheme="minorHAnsi" w:cstheme="minorHAnsi"/>
                                <w:sz w:val="20"/>
                                <w:szCs w:val="16"/>
                              </w:rPr>
                              <w:t xml:space="preserve"> series </w:t>
                            </w:r>
                            <w:r>
                              <w:rPr>
                                <w:rFonts w:asciiTheme="minorHAnsi" w:hAnsiTheme="minorHAnsi" w:cstheme="minorHAnsi"/>
                                <w:sz w:val="20"/>
                                <w:szCs w:val="16"/>
                              </w:rPr>
                              <w:t>PAR-FAR</w:t>
                            </w:r>
                            <w:r w:rsidRPr="00C16EB6">
                              <w:rPr>
                                <w:rFonts w:asciiTheme="minorHAnsi" w:hAnsiTheme="minorHAnsi" w:cstheme="minorHAnsi"/>
                                <w:sz w:val="20"/>
                                <w:szCs w:val="16"/>
                              </w:rPr>
                              <w:t xml:space="preserve"> sensors is approximately ± 2 % and ± 5 % at solar zenith angles of 45° and 75°, respectively. </w:t>
                            </w:r>
                          </w:p>
                          <w:p w14:paraId="098917E1" w14:textId="58ACA80C" w:rsidR="0000686D" w:rsidRPr="00483D2E" w:rsidRDefault="0000686D" w:rsidP="001B0F0E">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26130" id="_x0000_s1027" type="#_x0000_t202" style="position:absolute;margin-left:243pt;margin-top:83.6pt;width:230.25pt;height:114.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" strokecolor="white [3212]">
                <v:textbox>
                  <w:txbxContent>
                    <w:p w14:paraId="59F61A7E" w14:textId="77777777" w:rsidR="0000686D" w:rsidRPr="00C80C98" w:rsidRDefault="0000686D" w:rsidP="008561DF">
                      <w:pPr>
                        <w:rPr>
                          <w:rFonts w:asciiTheme="minorHAnsi" w:hAnsiTheme="minorHAnsi" w:cstheme="minorHAnsi"/>
                          <w:color w:val="FF0000"/>
                          <w:sz w:val="20"/>
                          <w:szCs w:val="16"/>
                        </w:rPr>
                      </w:pPr>
                      <w:r w:rsidRPr="000B6F6E">
                        <w:rPr>
                          <w:rFonts w:asciiTheme="minorHAnsi" w:hAnsiTheme="minorHAnsi" w:cstheme="minorHAnsi"/>
                          <w:sz w:val="20"/>
                          <w:szCs w:val="16"/>
                        </w:rPr>
                        <w:t xml:space="preserve">Directional, or cosine, response is defined as the measurement error at a specific angle of radiation incidence. Error </w:t>
                      </w:r>
                      <w:r w:rsidRPr="00C16EB6">
                        <w:rPr>
                          <w:rFonts w:asciiTheme="minorHAnsi" w:hAnsiTheme="minorHAnsi" w:cstheme="minorHAnsi"/>
                          <w:sz w:val="20"/>
                          <w:szCs w:val="16"/>
                        </w:rPr>
                        <w:t>for Apogee S</w:t>
                      </w:r>
                      <w:r>
                        <w:rPr>
                          <w:rFonts w:asciiTheme="minorHAnsi" w:hAnsiTheme="minorHAnsi" w:cstheme="minorHAnsi"/>
                          <w:sz w:val="20"/>
                          <w:szCs w:val="16"/>
                        </w:rPr>
                        <w:t>2</w:t>
                      </w:r>
                      <w:r w:rsidRPr="00C16EB6">
                        <w:rPr>
                          <w:rFonts w:asciiTheme="minorHAnsi" w:hAnsiTheme="minorHAnsi" w:cstheme="minorHAnsi"/>
                          <w:sz w:val="20"/>
                          <w:szCs w:val="16"/>
                        </w:rPr>
                        <w:t xml:space="preserve"> series </w:t>
                      </w:r>
                      <w:r>
                        <w:rPr>
                          <w:rFonts w:asciiTheme="minorHAnsi" w:hAnsiTheme="minorHAnsi" w:cstheme="minorHAnsi"/>
                          <w:sz w:val="20"/>
                          <w:szCs w:val="16"/>
                        </w:rPr>
                        <w:t>PAR-FAR</w:t>
                      </w:r>
                      <w:r w:rsidRPr="00C16EB6">
                        <w:rPr>
                          <w:rFonts w:asciiTheme="minorHAnsi" w:hAnsiTheme="minorHAnsi" w:cstheme="minorHAnsi"/>
                          <w:sz w:val="20"/>
                          <w:szCs w:val="16"/>
                        </w:rPr>
                        <w:t xml:space="preserve"> sensors is approximately ± 2 % and ± 5 % at solar zenith angles of 45° and 75°, respectively. </w:t>
                      </w:r>
                    </w:p>
                    <w:p w14:paraId="098917E1" w14:textId="58ACA80C" w:rsidR="0000686D" w:rsidRPr="00483D2E" w:rsidRDefault="0000686D" w:rsidP="001B0F0E">
                      <w:pPr>
                        <w:rPr>
                          <w:rFonts w:asciiTheme="minorHAnsi" w:hAnsiTheme="minorHAnsi" w:cstheme="minorHAnsi"/>
                          <w:sz w:val="20"/>
                          <w:szCs w:val="16"/>
                        </w:rPr>
                      </w:pPr>
                    </w:p>
                  </w:txbxContent>
                </v:textbox>
                <w10:wrap anchorx="margin"/>
              </v:shape>
            </w:pict>
          </mc:Fallback>
        </mc:AlternateContent>
      </w:r>
      <w:r w:rsidR="00F91DB5" w:rsidRPr="00F91DB5">
        <w:rPr>
          <w:rFonts w:cs="Segoe UI Semilight"/>
          <w:b/>
          <w:noProof/>
        </w:rPr>
        <w:t xml:space="preserve"> </w:t>
      </w:r>
      <w:r w:rsidR="00D74A3C">
        <w:rPr>
          <w:rFonts w:cs="Segoe UI Semilight"/>
          <w:b/>
          <w:noProof/>
        </w:rPr>
        <w:drawing>
          <wp:inline distT="0" distB="0" distL="0" distR="0" wp14:anchorId="03743D69" wp14:editId="17AE739D">
            <wp:extent cx="2943225" cy="3390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3225" cy="3390900"/>
                    </a:xfrm>
                    <a:prstGeom prst="rect">
                      <a:avLst/>
                    </a:prstGeom>
                    <a:noFill/>
                    <a:ln>
                      <a:noFill/>
                    </a:ln>
                  </pic:spPr>
                </pic:pic>
              </a:graphicData>
            </a:graphic>
          </wp:inline>
        </w:drawing>
      </w:r>
    </w:p>
    <w:p w14:paraId="19B995A8" w14:textId="7BC1FCE4" w:rsidR="00D74A3C" w:rsidRDefault="00D74A3C" w:rsidP="001B0F0E">
      <w:pPr>
        <w:rPr>
          <w:rFonts w:cs="Segoe UI Semilight"/>
          <w:b/>
          <w:noProof/>
        </w:rPr>
      </w:pPr>
    </w:p>
    <w:p w14:paraId="5C0FA80B" w14:textId="5FAE9984" w:rsidR="00D74A3C" w:rsidRDefault="00D74A3C" w:rsidP="001B0F0E">
      <w:pPr>
        <w:rPr>
          <w:rFonts w:cs="Segoe UI Semilight"/>
          <w:b/>
          <w:noProof/>
        </w:rPr>
      </w:pPr>
    </w:p>
    <w:p w14:paraId="167102A3" w14:textId="77777777" w:rsidR="00D74A3C" w:rsidRDefault="00D74A3C" w:rsidP="001B0F0E">
      <w:pPr>
        <w:rPr>
          <w:rFonts w:cs="Segoe UI Semilight"/>
          <w:b/>
        </w:rPr>
      </w:pPr>
    </w:p>
    <w:p w14:paraId="0D51424C" w14:textId="232D52D8" w:rsidR="00F970CA" w:rsidRDefault="00F970CA" w:rsidP="00F5417A">
      <w:pPr>
        <w:tabs>
          <w:tab w:val="left" w:pos="735"/>
        </w:tabs>
        <w:rPr>
          <w:rFonts w:cs="Segoe UI Semilight"/>
          <w:b/>
        </w:rPr>
      </w:pPr>
      <w:r w:rsidRPr="00B306CC">
        <w:rPr>
          <w:rFonts w:cs="Segoe UI Semilight"/>
          <w:noProof/>
        </w:rPr>
        <mc:AlternateContent>
          <mc:Choice Requires="wps">
            <w:drawing>
              <wp:anchor distT="0" distB="0" distL="114300" distR="114300" simplePos="0" relativeHeight="251663360" behindDoc="0" locked="0" layoutInCell="1" allowOverlap="1" wp14:anchorId="39B82886" wp14:editId="63E8B7FD">
                <wp:simplePos x="0" y="0"/>
                <wp:positionH relativeFrom="margin">
                  <wp:posOffset>3933825</wp:posOffset>
                </wp:positionH>
                <wp:positionV relativeFrom="paragraph">
                  <wp:posOffset>167640</wp:posOffset>
                </wp:positionV>
                <wp:extent cx="2096770" cy="3019425"/>
                <wp:effectExtent l="0" t="0" r="1778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3019425"/>
                        </a:xfrm>
                        <a:prstGeom prst="rect">
                          <a:avLst/>
                        </a:prstGeom>
                        <a:solidFill>
                          <a:srgbClr val="FFFFFF"/>
                        </a:solidFill>
                        <a:ln w="9525">
                          <a:solidFill>
                            <a:schemeClr val="bg1"/>
                          </a:solidFill>
                          <a:miter lim="800000"/>
                          <a:headEnd/>
                          <a:tailEnd/>
                        </a:ln>
                      </wps:spPr>
                      <wps:txbx>
                        <w:txbxContent>
                          <w:p w14:paraId="23C05C7E" w14:textId="754B7886" w:rsidR="0000686D" w:rsidRPr="000E6561" w:rsidRDefault="0000686D" w:rsidP="00F970CA">
                            <w:pPr>
                              <w:rPr>
                                <w:rFonts w:ascii="Calibri" w:hAnsi="Calibri" w:cs="Calibri"/>
                                <w:sz w:val="20"/>
                                <w:szCs w:val="16"/>
                              </w:rPr>
                            </w:pPr>
                            <w:r w:rsidRPr="000E6561">
                              <w:rPr>
                                <w:rFonts w:ascii="Calibri" w:hAnsi="Calibri" w:cs="Calibri"/>
                                <w:sz w:val="20"/>
                                <w:szCs w:val="16"/>
                              </w:rPr>
                              <w:t xml:space="preserve">Mean directional (cosine) response of seven apogee PAR-FAR sensors. Directional response measurements were made on the rooftop of the Apogee building in Logan, Utah. Directional response was calculated as the relative difference of PAR-FAR sensors from the mean of replicate PAR detectors (LI-COR models LI-190 and LI-190R, </w:t>
                            </w:r>
                            <w:proofErr w:type="spellStart"/>
                            <w:r w:rsidRPr="000E6561">
                              <w:rPr>
                                <w:rFonts w:ascii="Calibri" w:hAnsi="Calibri" w:cs="Calibri"/>
                                <w:sz w:val="20"/>
                                <w:szCs w:val="16"/>
                              </w:rPr>
                              <w:t>Kipp</w:t>
                            </w:r>
                            <w:proofErr w:type="spellEnd"/>
                            <w:r w:rsidRPr="000E6561">
                              <w:rPr>
                                <w:rFonts w:ascii="Calibri" w:hAnsi="Calibri" w:cs="Calibri"/>
                                <w:sz w:val="20"/>
                                <w:szCs w:val="16"/>
                              </w:rPr>
                              <w:t xml:space="preserve"> &amp; </w:t>
                            </w:r>
                            <w:proofErr w:type="spellStart"/>
                            <w:r w:rsidRPr="000E6561">
                              <w:rPr>
                                <w:rFonts w:ascii="Calibri" w:hAnsi="Calibri" w:cs="Calibri"/>
                                <w:sz w:val="20"/>
                                <w:szCs w:val="16"/>
                              </w:rPr>
                              <w:t>Zonen</w:t>
                            </w:r>
                            <w:proofErr w:type="spellEnd"/>
                            <w:r w:rsidRPr="000E6561">
                              <w:rPr>
                                <w:rFonts w:ascii="Calibri" w:hAnsi="Calibri" w:cs="Calibri"/>
                                <w:sz w:val="20"/>
                                <w:szCs w:val="16"/>
                              </w:rPr>
                              <w:t xml:space="preserve"> model PQS 1). Data were also collected in the laboratory using a reference lamp and positioning the sensor at varying angles.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82886" id="_x0000_s1028" type="#_x0000_t202" style="position:absolute;margin-left:309.75pt;margin-top:13.2pt;width:165.1pt;height:237.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" strokecolor="white [3212]">
                <v:textbox>
                  <w:txbxContent>
                    <w:p w14:paraId="23C05C7E" w14:textId="754B7886" w:rsidR="0000686D" w:rsidRPr="000E6561" w:rsidRDefault="0000686D" w:rsidP="00F970CA">
                      <w:pPr>
                        <w:rPr>
                          <w:rFonts w:ascii="Calibri" w:hAnsi="Calibri" w:cs="Calibri"/>
                          <w:sz w:val="20"/>
                          <w:szCs w:val="16"/>
                        </w:rPr>
                      </w:pPr>
                      <w:r w:rsidRPr="000E6561">
                        <w:rPr>
                          <w:rFonts w:ascii="Calibri" w:hAnsi="Calibri" w:cs="Calibri"/>
                          <w:sz w:val="20"/>
                          <w:szCs w:val="16"/>
                        </w:rPr>
                        <w:t xml:space="preserve">Mean directional (cosine) response of seven apogee PAR-FAR sensors. Directional response measurements were made on the rooftop of the Apogee building in Logan, Utah. Directional response was calculated as the relative difference of PAR-FAR sensors from the mean of replicate PAR detectors (LI-COR models LI-190 and LI-190R, </w:t>
                      </w:r>
                      <w:proofErr w:type="spellStart"/>
                      <w:r w:rsidRPr="000E6561">
                        <w:rPr>
                          <w:rFonts w:ascii="Calibri" w:hAnsi="Calibri" w:cs="Calibri"/>
                          <w:sz w:val="20"/>
                          <w:szCs w:val="16"/>
                        </w:rPr>
                        <w:t>Kipp</w:t>
                      </w:r>
                      <w:proofErr w:type="spellEnd"/>
                      <w:r w:rsidRPr="000E6561">
                        <w:rPr>
                          <w:rFonts w:ascii="Calibri" w:hAnsi="Calibri" w:cs="Calibri"/>
                          <w:sz w:val="20"/>
                          <w:szCs w:val="16"/>
                        </w:rPr>
                        <w:t xml:space="preserve"> &amp; </w:t>
                      </w:r>
                      <w:proofErr w:type="spellStart"/>
                      <w:r w:rsidRPr="000E6561">
                        <w:rPr>
                          <w:rFonts w:ascii="Calibri" w:hAnsi="Calibri" w:cs="Calibri"/>
                          <w:sz w:val="20"/>
                          <w:szCs w:val="16"/>
                        </w:rPr>
                        <w:t>Zonen</w:t>
                      </w:r>
                      <w:proofErr w:type="spellEnd"/>
                      <w:r w:rsidRPr="000E6561">
                        <w:rPr>
                          <w:rFonts w:ascii="Calibri" w:hAnsi="Calibri" w:cs="Calibri"/>
                          <w:sz w:val="20"/>
                          <w:szCs w:val="16"/>
                        </w:rPr>
                        <w:t xml:space="preserve"> model PQS 1). Data were also collected in the laboratory using a reference lamp and positioning the sensor at varying angles.  </w:t>
                      </w:r>
                    </w:p>
                  </w:txbxContent>
                </v:textbox>
                <w10:wrap anchorx="margin"/>
              </v:shape>
            </w:pict>
          </mc:Fallback>
        </mc:AlternateContent>
      </w:r>
      <w:r w:rsidR="00F5417A">
        <w:rPr>
          <w:rFonts w:cs="Segoe UI Semilight"/>
          <w:b/>
        </w:rPr>
        <w:tab/>
      </w:r>
    </w:p>
    <w:p w14:paraId="016924DF" w14:textId="77777777" w:rsidR="00F970CA" w:rsidRDefault="00F970CA" w:rsidP="00F970CA">
      <w:pPr>
        <w:rPr>
          <w:rFonts w:cs="Segoe UI Semilight"/>
        </w:rPr>
      </w:pPr>
      <w:r>
        <w:rPr>
          <w:rFonts w:cs="Segoe UI Semilight"/>
          <w:b/>
          <w:noProof/>
        </w:rPr>
        <w:drawing>
          <wp:inline distT="0" distB="0" distL="0" distR="0" wp14:anchorId="76688205" wp14:editId="2251014A">
            <wp:extent cx="3876040" cy="2773045"/>
            <wp:effectExtent l="0" t="0" r="0" b="8255"/>
            <wp:docPr id="12" name="Picture 12" descr="sq500_directional_response_white_b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q500_directional_response_white_b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6040" cy="2773045"/>
                    </a:xfrm>
                    <a:prstGeom prst="rect">
                      <a:avLst/>
                    </a:prstGeom>
                    <a:noFill/>
                    <a:ln>
                      <a:noFill/>
                    </a:ln>
                  </pic:spPr>
                </pic:pic>
              </a:graphicData>
            </a:graphic>
          </wp:inline>
        </w:drawing>
      </w:r>
    </w:p>
    <w:p w14:paraId="53CE8A56" w14:textId="77777777" w:rsidR="00D74A3C" w:rsidRDefault="00D74A3C" w:rsidP="00556C27">
      <w:pPr>
        <w:rPr>
          <w:rFonts w:cs="Segoe UI Semilight"/>
          <w:b/>
        </w:rPr>
      </w:pPr>
    </w:p>
    <w:p w14:paraId="7DE9B7E6" w14:textId="71E75C58" w:rsidR="00556C27" w:rsidRDefault="00556C27" w:rsidP="00556C27">
      <w:pPr>
        <w:rPr>
          <w:rFonts w:cs="Segoe UI Semilight"/>
        </w:rPr>
      </w:pPr>
      <w:r>
        <w:rPr>
          <w:rFonts w:asciiTheme="minorHAnsi" w:hAnsiTheme="minorHAnsi" w:cstheme="minorHAnsi"/>
          <w:b/>
          <w:sz w:val="20"/>
          <w:szCs w:val="18"/>
        </w:rPr>
        <w:lastRenderedPageBreak/>
        <w:t>Spectral</w:t>
      </w:r>
      <w:r w:rsidRPr="00DA309D">
        <w:rPr>
          <w:rFonts w:asciiTheme="minorHAnsi" w:hAnsiTheme="minorHAnsi" w:cstheme="minorHAnsi"/>
          <w:b/>
          <w:sz w:val="20"/>
          <w:szCs w:val="18"/>
        </w:rPr>
        <w:t xml:space="preserve"> Response</w:t>
      </w:r>
    </w:p>
    <w:p w14:paraId="44149BC8" w14:textId="2D889BFD" w:rsidR="00F970CA" w:rsidRDefault="00556C27" w:rsidP="00556C27">
      <w:pPr>
        <w:rPr>
          <w:rFonts w:cs="Segoe UI Semilight"/>
        </w:rPr>
      </w:pPr>
      <w:r w:rsidRPr="00B306CC">
        <w:rPr>
          <w:rFonts w:cs="Segoe UI Semilight"/>
          <w:noProof/>
        </w:rPr>
        <mc:AlternateContent>
          <mc:Choice Requires="wps">
            <w:drawing>
              <wp:anchor distT="0" distB="0" distL="114300" distR="114300" simplePos="0" relativeHeight="251661312" behindDoc="0" locked="0" layoutInCell="1" allowOverlap="1" wp14:anchorId="7A3A7C60" wp14:editId="6D086EF4">
                <wp:simplePos x="0" y="0"/>
                <wp:positionH relativeFrom="margin">
                  <wp:posOffset>4086225</wp:posOffset>
                </wp:positionH>
                <wp:positionV relativeFrom="paragraph">
                  <wp:posOffset>909320</wp:posOffset>
                </wp:positionV>
                <wp:extent cx="2096770" cy="1818640"/>
                <wp:effectExtent l="0" t="0" r="17780"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1818640"/>
                        </a:xfrm>
                        <a:prstGeom prst="rect">
                          <a:avLst/>
                        </a:prstGeom>
                        <a:solidFill>
                          <a:srgbClr val="FFFFFF"/>
                        </a:solidFill>
                        <a:ln w="9525">
                          <a:solidFill>
                            <a:schemeClr val="bg1"/>
                          </a:solidFill>
                          <a:miter lim="800000"/>
                          <a:headEnd/>
                          <a:tailEnd/>
                        </a:ln>
                      </wps:spPr>
                      <wps:txbx>
                        <w:txbxContent>
                          <w:p w14:paraId="129BCBE4" w14:textId="223478EF" w:rsidR="0000686D" w:rsidRPr="00F91DB5" w:rsidRDefault="0000686D" w:rsidP="00556C27">
                            <w:pPr>
                              <w:rPr>
                                <w:rFonts w:ascii="Calibri" w:hAnsi="Calibri" w:cs="Calibri"/>
                                <w:sz w:val="20"/>
                                <w:szCs w:val="16"/>
                              </w:rPr>
                            </w:pPr>
                            <w:r w:rsidRPr="00F91DB5">
                              <w:rPr>
                                <w:rFonts w:ascii="Calibri" w:hAnsi="Calibri" w:cs="Calibri"/>
                                <w:sz w:val="20"/>
                                <w:szCs w:val="16"/>
                              </w:rPr>
                              <w:t>Spectral response</w:t>
                            </w:r>
                            <w:r>
                              <w:rPr>
                                <w:rFonts w:ascii="Calibri" w:hAnsi="Calibri" w:cs="Calibri"/>
                                <w:sz w:val="20"/>
                                <w:szCs w:val="16"/>
                              </w:rPr>
                              <w:t xml:space="preserve"> of PAR detector (blue) and Far-r</w:t>
                            </w:r>
                            <w:r w:rsidRPr="00F91DB5">
                              <w:rPr>
                                <w:rFonts w:ascii="Calibri" w:hAnsi="Calibri" w:cs="Calibri"/>
                                <w:sz w:val="20"/>
                                <w:szCs w:val="16"/>
                              </w:rPr>
                              <w:t xml:space="preserve">ed detector (red) compared to the defined response of plants to radiation (dashed).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A7C60" id="_x0000_s1029" type="#_x0000_t202" style="position:absolute;margin-left:321.75pt;margin-top:71.6pt;width:165.1pt;height:143.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" strokecolor="white [3212]">
                <v:textbox>
                  <w:txbxContent>
                    <w:p w14:paraId="129BCBE4" w14:textId="223478EF" w:rsidR="0000686D" w:rsidRPr="00F91DB5" w:rsidRDefault="0000686D" w:rsidP="00556C27">
                      <w:pPr>
                        <w:rPr>
                          <w:rFonts w:ascii="Calibri" w:hAnsi="Calibri" w:cs="Calibri"/>
                          <w:sz w:val="20"/>
                          <w:szCs w:val="16"/>
                        </w:rPr>
                      </w:pPr>
                      <w:r w:rsidRPr="00F91DB5">
                        <w:rPr>
                          <w:rFonts w:ascii="Calibri" w:hAnsi="Calibri" w:cs="Calibri"/>
                          <w:sz w:val="20"/>
                          <w:szCs w:val="16"/>
                        </w:rPr>
                        <w:t>Spectral response</w:t>
                      </w:r>
                      <w:r>
                        <w:rPr>
                          <w:rFonts w:ascii="Calibri" w:hAnsi="Calibri" w:cs="Calibri"/>
                          <w:sz w:val="20"/>
                          <w:szCs w:val="16"/>
                        </w:rPr>
                        <w:t xml:space="preserve"> of PAR detector (blue) and Far-r</w:t>
                      </w:r>
                      <w:r w:rsidRPr="00F91DB5">
                        <w:rPr>
                          <w:rFonts w:ascii="Calibri" w:hAnsi="Calibri" w:cs="Calibri"/>
                          <w:sz w:val="20"/>
                          <w:szCs w:val="16"/>
                        </w:rPr>
                        <w:t xml:space="preserve">ed detector (red) compared to the defined response of plants to radiation (dashed). </w:t>
                      </w:r>
                    </w:p>
                  </w:txbxContent>
                </v:textbox>
                <w10:wrap anchorx="margin"/>
              </v:shape>
            </w:pict>
          </mc:Fallback>
        </mc:AlternateContent>
      </w:r>
      <w:r>
        <w:rPr>
          <w:rFonts w:cs="Segoe UI Semilight"/>
          <w:noProof/>
        </w:rPr>
        <w:drawing>
          <wp:inline distT="0" distB="0" distL="0" distR="0" wp14:anchorId="2F52B2A2" wp14:editId="49C8356A">
            <wp:extent cx="3962400" cy="2971800"/>
            <wp:effectExtent l="0" t="0" r="0" b="0"/>
            <wp:docPr id="1" name="Picture 1" descr="C:\Users\sadie.webster\AppData\Local\Microsoft\Windows\INetCache\Content.Word\s2-141-spectral-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ie.webster\AppData\Local\Microsoft\Windows\INetCache\Content.Word\s2-141-spectral-respons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14:paraId="6CD4FE5E" w14:textId="17D832C3" w:rsidR="00F970CA" w:rsidRDefault="00F970CA">
      <w:pPr>
        <w:rPr>
          <w:rFonts w:cs="Segoe UI Semilight"/>
        </w:rPr>
      </w:pPr>
      <w:r>
        <w:rPr>
          <w:rFonts w:cs="Segoe UI Semilight"/>
        </w:rPr>
        <w:br w:type="page"/>
      </w:r>
    </w:p>
    <w:p w14:paraId="6A2C392E" w14:textId="77777777" w:rsidR="00B5508F" w:rsidRPr="00B306CC" w:rsidRDefault="00B5508F" w:rsidP="0076589B">
      <w:pPr>
        <w:pStyle w:val="Heading3"/>
        <w:rPr>
          <w:rFonts w:cs="Segoe UI Semilight"/>
          <w:szCs w:val="32"/>
        </w:rPr>
      </w:pPr>
      <w:bookmarkStart w:id="15" w:name="_Toc390263764"/>
      <w:bookmarkStart w:id="16" w:name="_Toc390264170"/>
      <w:bookmarkStart w:id="17" w:name="_Toc12273868"/>
      <w:r w:rsidRPr="00B306CC">
        <w:rPr>
          <w:rFonts w:cs="Segoe UI Semilight"/>
          <w:szCs w:val="32"/>
        </w:rPr>
        <w:lastRenderedPageBreak/>
        <w:t>Deployment and Installation</w:t>
      </w:r>
      <w:bookmarkEnd w:id="15"/>
      <w:bookmarkEnd w:id="16"/>
      <w:bookmarkEnd w:id="17"/>
    </w:p>
    <w:p w14:paraId="6C43B7E1" w14:textId="1720E9BC" w:rsidR="006D74AE" w:rsidRDefault="00AD3E5E" w:rsidP="00A62CED">
      <w:pPr>
        <w:rPr>
          <w:rFonts w:asciiTheme="minorHAnsi" w:hAnsiTheme="minorHAnsi" w:cstheme="minorHAnsi"/>
          <w:color w:val="000000"/>
          <w:sz w:val="20"/>
          <w:szCs w:val="18"/>
        </w:rPr>
      </w:pPr>
      <w:r>
        <w:rPr>
          <w:rFonts w:asciiTheme="minorHAnsi" w:hAnsiTheme="minorHAnsi" w:cstheme="minorHAnsi"/>
          <w:noProof/>
          <w:color w:val="000000"/>
          <w:sz w:val="20"/>
        </w:rPr>
        <w:drawing>
          <wp:anchor distT="0" distB="0" distL="114300" distR="114300" simplePos="0" relativeHeight="251650048" behindDoc="1" locked="0" layoutInCell="1" allowOverlap="1" wp14:anchorId="4B19CBA8" wp14:editId="562630D7">
            <wp:simplePos x="0" y="0"/>
            <wp:positionH relativeFrom="page">
              <wp:posOffset>3467100</wp:posOffset>
            </wp:positionH>
            <wp:positionV relativeFrom="paragraph">
              <wp:posOffset>476885</wp:posOffset>
            </wp:positionV>
            <wp:extent cx="2143125" cy="2029911"/>
            <wp:effectExtent l="0" t="0" r="0" b="8890"/>
            <wp:wrapNone/>
            <wp:docPr id="14" name="Picture 14" descr="C:\Users\sadie.webster\AppData\Local\Microsoft\Windows\INetCache\Content.Word\DSC_305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die.webster\AppData\Local\Microsoft\Windows\INetCache\Content.Word\DSC_3050_2.jpg"/>
                    <pic:cNvPicPr>
                      <a:picLocks noChangeAspect="1" noChangeArrowheads="1"/>
                    </pic:cNvPicPr>
                  </pic:nvPicPr>
                  <pic:blipFill>
                    <a:blip r:embed="rId15" cstate="print">
                      <a:extLst>
                        <a:ext uri="{28A0092B-C50C-407E-A947-70E740481C1C}">
                          <a14:useLocalDpi xmlns:a14="http://schemas.microsoft.com/office/drawing/2010/main" val="0"/>
                        </a:ext>
                      </a:extLst>
                    </a:blip>
                    <a:srcRect l="29488" t="26442" r="30930" b="17789"/>
                    <a:stretch>
                      <a:fillRect/>
                    </a:stretch>
                  </pic:blipFill>
                  <pic:spPr bwMode="auto">
                    <a:xfrm>
                      <a:off x="0" y="0"/>
                      <a:ext cx="2143125" cy="20299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sz w:val="20"/>
        </w:rPr>
        <w:drawing>
          <wp:anchor distT="0" distB="0" distL="114300" distR="114300" simplePos="0" relativeHeight="251651072" behindDoc="1" locked="0" layoutInCell="1" allowOverlap="1" wp14:anchorId="1B496172" wp14:editId="630D0F14">
            <wp:simplePos x="0" y="0"/>
            <wp:positionH relativeFrom="page">
              <wp:posOffset>352425</wp:posOffset>
            </wp:positionH>
            <wp:positionV relativeFrom="paragraph">
              <wp:posOffset>490855</wp:posOffset>
            </wp:positionV>
            <wp:extent cx="2143125" cy="2029911"/>
            <wp:effectExtent l="0" t="0" r="0" b="8890"/>
            <wp:wrapNone/>
            <wp:docPr id="4" name="Picture 4" descr="C:\Users\sadie.webster\AppData\Local\Microsoft\Windows\INetCache\Content.Word\DSC_305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die.webster\AppData\Local\Microsoft\Windows\INetCache\Content.Word\DSC_3050_2.jpg"/>
                    <pic:cNvPicPr>
                      <a:picLocks noChangeAspect="1" noChangeArrowheads="1"/>
                    </pic:cNvPicPr>
                  </pic:nvPicPr>
                  <pic:blipFill>
                    <a:blip r:embed="rId15" cstate="print">
                      <a:extLst>
                        <a:ext uri="{28A0092B-C50C-407E-A947-70E740481C1C}">
                          <a14:useLocalDpi xmlns:a14="http://schemas.microsoft.com/office/drawing/2010/main" val="0"/>
                        </a:ext>
                      </a:extLst>
                    </a:blip>
                    <a:srcRect l="29488" t="26442" r="30930" b="17789"/>
                    <a:stretch>
                      <a:fillRect/>
                    </a:stretch>
                  </pic:blipFill>
                  <pic:spPr bwMode="auto">
                    <a:xfrm>
                      <a:off x="0" y="0"/>
                      <a:ext cx="2143125" cy="2029911"/>
                    </a:xfrm>
                    <a:prstGeom prst="rect">
                      <a:avLst/>
                    </a:prstGeom>
                    <a:noFill/>
                    <a:ln>
                      <a:noFill/>
                    </a:ln>
                  </pic:spPr>
                </pic:pic>
              </a:graphicData>
            </a:graphic>
            <wp14:sizeRelH relativeFrom="page">
              <wp14:pctWidth>0</wp14:pctWidth>
            </wp14:sizeRelH>
            <wp14:sizeRelV relativeFrom="page">
              <wp14:pctHeight>0</wp14:pctHeight>
            </wp14:sizeRelV>
          </wp:anchor>
        </w:drawing>
      </w:r>
      <w:r w:rsidR="001B0F0E" w:rsidRPr="00483D2E">
        <w:rPr>
          <w:rFonts w:asciiTheme="minorHAnsi" w:hAnsiTheme="minorHAnsi" w:cstheme="minorHAnsi"/>
          <w:color w:val="000000"/>
          <w:sz w:val="20"/>
          <w:szCs w:val="18"/>
        </w:rPr>
        <w:t>Mount the sensor to a solid surface with the nylon mounting screw provided. To accurately measure PPF</w:t>
      </w:r>
      <w:r w:rsidR="003D3140" w:rsidRPr="00483D2E">
        <w:rPr>
          <w:rFonts w:asciiTheme="minorHAnsi" w:hAnsiTheme="minorHAnsi" w:cstheme="minorHAnsi"/>
          <w:color w:val="000000"/>
          <w:sz w:val="20"/>
          <w:szCs w:val="18"/>
        </w:rPr>
        <w:t>D</w:t>
      </w:r>
      <w:r w:rsidR="001B0F0E" w:rsidRPr="00483D2E">
        <w:rPr>
          <w:rFonts w:asciiTheme="minorHAnsi" w:hAnsiTheme="minorHAnsi" w:cstheme="minorHAnsi"/>
          <w:color w:val="000000"/>
          <w:sz w:val="20"/>
          <w:szCs w:val="18"/>
        </w:rPr>
        <w:t xml:space="preserve"> incident on a horizontal surface, the sensor must be level. An Apogee Instruments model AL-100 leveling plate is recommended for this purpose. To facilitate mounting on a cross arm,</w:t>
      </w:r>
      <w:r w:rsidR="001B0F0E" w:rsidRPr="00483D2E">
        <w:rPr>
          <w:rFonts w:asciiTheme="minorHAnsi" w:hAnsiTheme="minorHAnsi" w:cstheme="minorHAnsi"/>
          <w:sz w:val="20"/>
          <w:szCs w:val="18"/>
        </w:rPr>
        <w:t xml:space="preserve"> an Apogee Instruments model AM-110 mounting bracket is recommended.</w:t>
      </w:r>
      <w:r w:rsidR="006D74AE" w:rsidRPr="00483D2E">
        <w:rPr>
          <w:rFonts w:asciiTheme="minorHAnsi" w:hAnsiTheme="minorHAnsi" w:cstheme="minorHAnsi"/>
          <w:color w:val="000000"/>
          <w:sz w:val="20"/>
          <w:szCs w:val="18"/>
        </w:rPr>
        <w:t xml:space="preserve"> </w:t>
      </w:r>
    </w:p>
    <w:p w14:paraId="27ADA1BC" w14:textId="28DCFECE" w:rsidR="008E1240" w:rsidRDefault="008E1240" w:rsidP="00A62CED">
      <w:pPr>
        <w:rPr>
          <w:rFonts w:asciiTheme="minorHAnsi" w:hAnsiTheme="minorHAnsi" w:cstheme="minorHAnsi"/>
          <w:noProof/>
          <w:color w:val="000000"/>
          <w:sz w:val="20"/>
        </w:rPr>
      </w:pPr>
    </w:p>
    <w:p w14:paraId="2E25F451" w14:textId="549B32F3" w:rsidR="00B4365D" w:rsidRDefault="00B4365D" w:rsidP="00A62CED">
      <w:pPr>
        <w:rPr>
          <w:rFonts w:asciiTheme="minorHAnsi" w:hAnsiTheme="minorHAnsi" w:cstheme="minorHAnsi"/>
          <w:noProof/>
          <w:color w:val="000000"/>
          <w:sz w:val="20"/>
        </w:rPr>
      </w:pPr>
    </w:p>
    <w:p w14:paraId="002FD5D7" w14:textId="7D920F00" w:rsidR="00B4365D" w:rsidRDefault="00F91DB5" w:rsidP="00A62CED">
      <w:pPr>
        <w:rPr>
          <w:rFonts w:asciiTheme="minorHAnsi" w:hAnsiTheme="minorHAnsi" w:cstheme="minorHAnsi"/>
          <w:noProof/>
          <w:color w:val="000000"/>
          <w:sz w:val="20"/>
        </w:rPr>
      </w:pPr>
      <w:r w:rsidRPr="00C80C98">
        <w:rPr>
          <w:rFonts w:cs="Segoe UI Semilight"/>
          <w:noProof/>
          <w:color w:val="FF0000"/>
        </w:rPr>
        <w:drawing>
          <wp:anchor distT="0" distB="0" distL="114300" distR="114300" simplePos="0" relativeHeight="251660288" behindDoc="1" locked="0" layoutInCell="1" allowOverlap="1" wp14:anchorId="69E888DF" wp14:editId="65B8E164">
            <wp:simplePos x="0" y="0"/>
            <wp:positionH relativeFrom="column">
              <wp:posOffset>95250</wp:posOffset>
            </wp:positionH>
            <wp:positionV relativeFrom="paragraph">
              <wp:posOffset>269240</wp:posOffset>
            </wp:positionV>
            <wp:extent cx="1952625" cy="1797050"/>
            <wp:effectExtent l="0" t="0" r="0" b="0"/>
            <wp:wrapNone/>
            <wp:docPr id="9" name="Picture 9"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6">
                      <a:extLst>
                        <a:ext uri="{28A0092B-C50C-407E-A947-70E740481C1C}">
                          <a14:useLocalDpi xmlns:a14="http://schemas.microsoft.com/office/drawing/2010/main" val="0"/>
                        </a:ext>
                      </a:extLst>
                    </a:blip>
                    <a:srcRect b="7956"/>
                    <a:stretch>
                      <a:fillRect/>
                    </a:stretch>
                  </pic:blipFill>
                  <pic:spPr bwMode="auto">
                    <a:xfrm>
                      <a:off x="0" y="0"/>
                      <a:ext cx="1952625" cy="1797050"/>
                    </a:xfrm>
                    <a:prstGeom prst="rect">
                      <a:avLst/>
                    </a:prstGeom>
                    <a:noFill/>
                  </pic:spPr>
                </pic:pic>
              </a:graphicData>
            </a:graphic>
            <wp14:sizeRelH relativeFrom="page">
              <wp14:pctWidth>0</wp14:pctWidth>
            </wp14:sizeRelH>
            <wp14:sizeRelV relativeFrom="page">
              <wp14:pctHeight>0</wp14:pctHeight>
            </wp14:sizeRelV>
          </wp:anchor>
        </w:drawing>
      </w:r>
      <w:r w:rsidR="00B4365D" w:rsidRPr="00483D2E">
        <w:rPr>
          <w:rFonts w:asciiTheme="minorHAnsi" w:hAnsiTheme="minorHAnsi" w:cstheme="minorHAnsi"/>
          <w:noProof/>
          <w:color w:val="000000"/>
          <w:sz w:val="20"/>
        </w:rPr>
        <mc:AlternateContent>
          <mc:Choice Requires="wps">
            <w:drawing>
              <wp:anchor distT="45720" distB="45720" distL="114300" distR="114300" simplePos="0" relativeHeight="251652096" behindDoc="0" locked="0" layoutInCell="1" allowOverlap="1" wp14:anchorId="4B9EC71C" wp14:editId="00ABB1F8">
                <wp:simplePos x="0" y="0"/>
                <wp:positionH relativeFrom="column">
                  <wp:posOffset>1400175</wp:posOffset>
                </wp:positionH>
                <wp:positionV relativeFrom="paragraph">
                  <wp:posOffset>254635</wp:posOffset>
                </wp:positionV>
                <wp:extent cx="1530350" cy="4876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87680"/>
                        </a:xfrm>
                        <a:prstGeom prst="rect">
                          <a:avLst/>
                        </a:prstGeom>
                        <a:noFill/>
                        <a:ln w="9525">
                          <a:noFill/>
                          <a:miter lim="800000"/>
                          <a:headEnd/>
                          <a:tailEnd/>
                        </a:ln>
                      </wps:spPr>
                      <wps:txbx>
                        <w:txbxContent>
                          <w:p w14:paraId="1CD071BE" w14:textId="77777777" w:rsidR="0000686D" w:rsidRPr="00483D2E" w:rsidRDefault="0000686D">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EC71C" id="_x0000_s1030" type="#_x0000_t202" style="position:absolute;margin-left:110.25pt;margin-top:20.05pt;width:120.5pt;height:38.4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" filled="f" stroked="f">
                <v:textbox>
                  <w:txbxContent>
                    <w:p w14:paraId="1CD071BE" w14:textId="77777777" w:rsidR="0000686D" w:rsidRPr="00483D2E" w:rsidRDefault="0000686D">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r w:rsidR="00B4365D" w:rsidRPr="00483D2E">
        <w:rPr>
          <w:rFonts w:asciiTheme="minorHAnsi" w:hAnsiTheme="minorHAnsi" w:cstheme="minorHAnsi"/>
          <w:noProof/>
          <w:color w:val="000000"/>
          <w:sz w:val="20"/>
        </w:rPr>
        <mc:AlternateContent>
          <mc:Choice Requires="wps">
            <w:drawing>
              <wp:anchor distT="45720" distB="45720" distL="114300" distR="114300" simplePos="0" relativeHeight="251658240" behindDoc="0" locked="0" layoutInCell="1" allowOverlap="1" wp14:anchorId="2A5C16C0" wp14:editId="2546169B">
                <wp:simplePos x="0" y="0"/>
                <wp:positionH relativeFrom="margin">
                  <wp:posOffset>4642485</wp:posOffset>
                </wp:positionH>
                <wp:positionV relativeFrom="paragraph">
                  <wp:posOffset>250190</wp:posOffset>
                </wp:positionV>
                <wp:extent cx="1520687" cy="4876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687" cy="487680"/>
                        </a:xfrm>
                        <a:prstGeom prst="rect">
                          <a:avLst/>
                        </a:prstGeom>
                        <a:noFill/>
                        <a:ln w="9525">
                          <a:noFill/>
                          <a:miter lim="800000"/>
                          <a:headEnd/>
                          <a:tailEnd/>
                        </a:ln>
                      </wps:spPr>
                      <wps:txbx>
                        <w:txbxContent>
                          <w:p w14:paraId="66E0161C" w14:textId="77777777" w:rsidR="0000686D" w:rsidRPr="00483D2E" w:rsidRDefault="0000686D" w:rsidP="00A62CED">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C16C0" id="_x0000_s1031" type="#_x0000_t202" style="position:absolute;margin-left:365.55pt;margin-top:19.7pt;width:119.75pt;height:38.4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" filled="f" stroked="f">
                <v:textbox>
                  <w:txbxContent>
                    <w:p w14:paraId="66E0161C" w14:textId="77777777" w:rsidR="0000686D" w:rsidRPr="00483D2E" w:rsidRDefault="0000686D" w:rsidP="00A62CED">
                      <w:pPr>
                        <w:rPr>
                          <w:rFonts w:ascii="Calibri" w:hAnsi="Calibri" w:cs="Calibri"/>
                          <w:sz w:val="20"/>
                          <w:szCs w:val="16"/>
                        </w:rPr>
                      </w:pPr>
                      <w:r w:rsidRPr="00483D2E">
                        <w:rPr>
                          <w:rFonts w:ascii="Calibri" w:hAnsi="Calibri" w:cs="Calibri"/>
                          <w:sz w:val="20"/>
                          <w:szCs w:val="16"/>
                        </w:rPr>
                        <w:t>Nylon Screw: 10-32 x 3/8</w:t>
                      </w:r>
                    </w:p>
                  </w:txbxContent>
                </v:textbox>
                <w10:wrap anchorx="margin"/>
              </v:shape>
            </w:pict>
          </mc:Fallback>
        </mc:AlternateContent>
      </w:r>
    </w:p>
    <w:p w14:paraId="0529F1FA" w14:textId="47A6B298" w:rsidR="00B4365D" w:rsidRDefault="00F91DB5" w:rsidP="00A62CED">
      <w:pPr>
        <w:rPr>
          <w:rFonts w:asciiTheme="minorHAnsi" w:hAnsiTheme="minorHAnsi" w:cstheme="minorHAnsi"/>
          <w:noProof/>
          <w:color w:val="000000"/>
          <w:sz w:val="20"/>
        </w:rPr>
      </w:pPr>
      <w:r w:rsidRPr="00483D2E">
        <w:rPr>
          <w:rFonts w:asciiTheme="minorHAnsi" w:hAnsiTheme="minorHAnsi" w:cstheme="minorHAnsi"/>
          <w:noProof/>
          <w:color w:val="000000"/>
          <w:sz w:val="20"/>
        </w:rPr>
        <w:drawing>
          <wp:anchor distT="0" distB="0" distL="114300" distR="114300" simplePos="0" relativeHeight="251655168" behindDoc="1" locked="0" layoutInCell="1" allowOverlap="1" wp14:anchorId="0AB2B338" wp14:editId="390B4AE3">
            <wp:simplePos x="0" y="0"/>
            <wp:positionH relativeFrom="margin">
              <wp:posOffset>2943225</wp:posOffset>
            </wp:positionH>
            <wp:positionV relativeFrom="paragraph">
              <wp:posOffset>262255</wp:posOffset>
            </wp:positionV>
            <wp:extent cx="3000375" cy="1698625"/>
            <wp:effectExtent l="0" t="0" r="9525" b="0"/>
            <wp:wrapNone/>
            <wp:docPr id="29" name="Picture 29"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20-5"/>
                    <pic:cNvPicPr>
                      <a:picLocks noChangeAspect="1" noChangeArrowheads="1"/>
                    </pic:cNvPicPr>
                  </pic:nvPicPr>
                  <pic:blipFill>
                    <a:blip r:embed="rId17" cstate="print">
                      <a:extLst>
                        <a:ext uri="{28A0092B-C50C-407E-A947-70E740481C1C}">
                          <a14:useLocalDpi xmlns:a14="http://schemas.microsoft.com/office/drawing/2010/main" val="0"/>
                        </a:ext>
                      </a:extLst>
                    </a:blip>
                    <a:srcRect l="3030" t="8139" r="4100" b="6105"/>
                    <a:stretch>
                      <a:fillRect/>
                    </a:stretch>
                  </pic:blipFill>
                  <pic:spPr bwMode="auto">
                    <a:xfrm>
                      <a:off x="0" y="0"/>
                      <a:ext cx="3000375" cy="1698625"/>
                    </a:xfrm>
                    <a:prstGeom prst="rect">
                      <a:avLst/>
                    </a:prstGeom>
                    <a:noFill/>
                  </pic:spPr>
                </pic:pic>
              </a:graphicData>
            </a:graphic>
            <wp14:sizeRelH relativeFrom="page">
              <wp14:pctWidth>0</wp14:pctWidth>
            </wp14:sizeRelH>
            <wp14:sizeRelV relativeFrom="page">
              <wp14:pctHeight>0</wp14:pctHeight>
            </wp14:sizeRelV>
          </wp:anchor>
        </w:drawing>
      </w:r>
      <w:r w:rsidR="00B4365D" w:rsidRPr="00B4365D">
        <w:rPr>
          <w:rFonts w:asciiTheme="minorHAnsi" w:hAnsiTheme="minorHAnsi" w:cstheme="minorHAnsi"/>
          <w:noProof/>
          <w:color w:val="000000"/>
          <w:sz w:val="20"/>
        </w:rPr>
        <w:drawing>
          <wp:anchor distT="0" distB="0" distL="114300" distR="114300" simplePos="0" relativeHeight="251659264" behindDoc="1" locked="0" layoutInCell="1" allowOverlap="1" wp14:anchorId="61DC44F1" wp14:editId="0144B8ED">
            <wp:simplePos x="0" y="0"/>
            <wp:positionH relativeFrom="column">
              <wp:posOffset>4214495</wp:posOffset>
            </wp:positionH>
            <wp:positionV relativeFrom="paragraph">
              <wp:posOffset>11430</wp:posOffset>
            </wp:positionV>
            <wp:extent cx="368935" cy="364490"/>
            <wp:effectExtent l="0" t="0" r="0" b="0"/>
            <wp:wrapNone/>
            <wp:docPr id="297" name="Picture 29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4A5C4" w14:textId="299505BB" w:rsidR="00B4365D" w:rsidRDefault="00B4365D" w:rsidP="00A62CED">
      <w:pPr>
        <w:rPr>
          <w:rFonts w:asciiTheme="minorHAnsi" w:hAnsiTheme="minorHAnsi" w:cstheme="minorHAnsi"/>
          <w:noProof/>
          <w:color w:val="000000"/>
          <w:sz w:val="20"/>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57216" behindDoc="0" locked="0" layoutInCell="1" allowOverlap="1" wp14:anchorId="77F9AA53" wp14:editId="44771EC9">
                <wp:simplePos x="0" y="0"/>
                <wp:positionH relativeFrom="column">
                  <wp:posOffset>5495925</wp:posOffset>
                </wp:positionH>
                <wp:positionV relativeFrom="paragraph">
                  <wp:posOffset>167640</wp:posOffset>
                </wp:positionV>
                <wp:extent cx="1056640" cy="436880"/>
                <wp:effectExtent l="0" t="0" r="0" b="12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676238CA" w14:textId="77777777" w:rsidR="0000686D" w:rsidRPr="00483D2E" w:rsidRDefault="0000686D" w:rsidP="00A62CED">
                            <w:pPr>
                              <w:rPr>
                                <w:rFonts w:ascii="Calibri" w:hAnsi="Calibri" w:cs="Calibri"/>
                                <w:sz w:val="20"/>
                                <w:szCs w:val="16"/>
                              </w:rPr>
                            </w:pPr>
                            <w:r w:rsidRPr="00483D2E">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9AA53" id="_x0000_s1032" type="#_x0000_t202" style="position:absolute;margin-left:432.75pt;margin-top:13.2pt;width:83.2pt;height:34.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" filled="f" stroked="f">
                <v:textbox>
                  <w:txbxContent>
                    <w:p w14:paraId="676238CA" w14:textId="77777777" w:rsidR="0000686D" w:rsidRPr="00483D2E" w:rsidRDefault="0000686D" w:rsidP="00A62CED">
                      <w:pPr>
                        <w:rPr>
                          <w:rFonts w:ascii="Calibri" w:hAnsi="Calibri" w:cs="Calibri"/>
                          <w:sz w:val="20"/>
                          <w:szCs w:val="16"/>
                        </w:rPr>
                      </w:pPr>
                      <w:r w:rsidRPr="00483D2E">
                        <w:rPr>
                          <w:rFonts w:ascii="Calibri" w:hAnsi="Calibri" w:cs="Calibri"/>
                          <w:sz w:val="20"/>
                          <w:szCs w:val="16"/>
                        </w:rPr>
                        <w:t>Model: AL-120</w:t>
                      </w:r>
                    </w:p>
                  </w:txbxContent>
                </v:textbox>
              </v:shape>
            </w:pict>
          </mc:Fallback>
        </mc:AlternateContent>
      </w:r>
    </w:p>
    <w:p w14:paraId="3FC80E8B" w14:textId="097D516F" w:rsidR="00B4365D" w:rsidRDefault="00B4365D" w:rsidP="00A62CED">
      <w:pPr>
        <w:rPr>
          <w:rFonts w:asciiTheme="minorHAnsi" w:hAnsiTheme="minorHAnsi" w:cstheme="minorHAnsi"/>
          <w:noProof/>
          <w:color w:val="000000"/>
          <w:sz w:val="20"/>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54144" behindDoc="0" locked="0" layoutInCell="1" allowOverlap="1" wp14:anchorId="312418D1" wp14:editId="18181717">
                <wp:simplePos x="0" y="0"/>
                <wp:positionH relativeFrom="column">
                  <wp:posOffset>1707515</wp:posOffset>
                </wp:positionH>
                <wp:positionV relativeFrom="paragraph">
                  <wp:posOffset>13970</wp:posOffset>
                </wp:positionV>
                <wp:extent cx="1056640" cy="43688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18C66350" w14:textId="77777777" w:rsidR="0000686D" w:rsidRPr="00483D2E" w:rsidRDefault="0000686D">
                            <w:pPr>
                              <w:rPr>
                                <w:rFonts w:ascii="Calibri" w:hAnsi="Calibri" w:cs="Calibri"/>
                                <w:sz w:val="20"/>
                                <w:szCs w:val="16"/>
                              </w:rPr>
                            </w:pPr>
                            <w:r w:rsidRPr="00483D2E">
                              <w:rPr>
                                <w:rFonts w:ascii="Calibri" w:hAnsi="Calibri" w:cs="Calibri"/>
                                <w:sz w:val="20"/>
                                <w:szCs w:val="16"/>
                              </w:rPr>
                              <w:t>Model: AL-110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418D1" id="_x0000_s1033" type="#_x0000_t202" style="position:absolute;margin-left:134.45pt;margin-top:1.1pt;width:83.2pt;height:34.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" filled="f" stroked="f">
                <v:textbox>
                  <w:txbxContent>
                    <w:p w14:paraId="18C66350" w14:textId="77777777" w:rsidR="0000686D" w:rsidRPr="00483D2E" w:rsidRDefault="0000686D">
                      <w:pPr>
                        <w:rPr>
                          <w:rFonts w:ascii="Calibri" w:hAnsi="Calibri" w:cs="Calibri"/>
                          <w:sz w:val="20"/>
                          <w:szCs w:val="16"/>
                        </w:rPr>
                      </w:pPr>
                      <w:r w:rsidRPr="00483D2E">
                        <w:rPr>
                          <w:rFonts w:ascii="Calibri" w:hAnsi="Calibri" w:cs="Calibri"/>
                          <w:sz w:val="20"/>
                          <w:szCs w:val="16"/>
                        </w:rPr>
                        <w:t>Model: AL-110</w:t>
                      </w:r>
                    </w:p>
                  </w:txbxContent>
                </v:textbox>
              </v:shape>
            </w:pict>
          </mc:Fallback>
        </mc:AlternateContent>
      </w:r>
    </w:p>
    <w:p w14:paraId="78E2C921" w14:textId="2169905D" w:rsidR="00B4365D" w:rsidRDefault="00B4365D" w:rsidP="00A62CED">
      <w:pPr>
        <w:rPr>
          <w:rFonts w:asciiTheme="minorHAnsi" w:hAnsiTheme="minorHAnsi" w:cstheme="minorHAnsi"/>
          <w:noProof/>
          <w:color w:val="000000"/>
          <w:sz w:val="20"/>
        </w:rPr>
      </w:pPr>
    </w:p>
    <w:p w14:paraId="2F4AE0A3" w14:textId="6ACF6324" w:rsidR="00B4365D" w:rsidRDefault="00B4365D" w:rsidP="00A62CED">
      <w:pPr>
        <w:rPr>
          <w:rFonts w:asciiTheme="minorHAnsi" w:hAnsiTheme="minorHAnsi" w:cstheme="minorHAnsi"/>
          <w:noProof/>
          <w:color w:val="000000"/>
          <w:sz w:val="20"/>
        </w:rPr>
      </w:pPr>
    </w:p>
    <w:p w14:paraId="09FA0E00" w14:textId="61EDC350" w:rsidR="00B4365D" w:rsidRPr="00483D2E" w:rsidRDefault="00B4365D" w:rsidP="00A62CED">
      <w:pPr>
        <w:rPr>
          <w:rFonts w:asciiTheme="minorHAnsi" w:hAnsiTheme="minorHAnsi" w:cstheme="minorHAnsi"/>
          <w:color w:val="000000"/>
          <w:sz w:val="20"/>
        </w:rPr>
      </w:pPr>
    </w:p>
    <w:p w14:paraId="6D52518F" w14:textId="77777777" w:rsidR="008E1240" w:rsidRDefault="008E1240" w:rsidP="00796AEB">
      <w:pPr>
        <w:rPr>
          <w:rFonts w:asciiTheme="minorHAnsi" w:hAnsiTheme="minorHAnsi" w:cstheme="minorHAnsi"/>
          <w:color w:val="000000"/>
          <w:sz w:val="20"/>
          <w:szCs w:val="18"/>
        </w:rPr>
      </w:pPr>
    </w:p>
    <w:p w14:paraId="71150AAE" w14:textId="7E5C8882" w:rsidR="006D74AE" w:rsidRPr="00483D2E" w:rsidRDefault="006D74AE" w:rsidP="00796AEB">
      <w:pPr>
        <w:rPr>
          <w:rFonts w:asciiTheme="minorHAnsi" w:hAnsiTheme="minorHAnsi" w:cstheme="minorHAnsi"/>
          <w:color w:val="000000"/>
          <w:sz w:val="20"/>
          <w:szCs w:val="18"/>
        </w:rPr>
      </w:pPr>
      <w:r w:rsidRPr="00483D2E">
        <w:rPr>
          <w:rFonts w:asciiTheme="minorHAnsi" w:hAnsiTheme="minorHAnsi" w:cstheme="minorHAnsi"/>
          <w:color w:val="000000"/>
          <w:sz w:val="20"/>
          <w:szCs w:val="18"/>
        </w:rPr>
        <w:t xml:space="preserve">To minimize azimuth error, the sensor should be mounted with the cable pointing toward true north in the northern hemisphere or true south in the southern hemisphere. Azimuth error is </w:t>
      </w:r>
      <w:r w:rsidR="00DD202D" w:rsidRPr="00483D2E">
        <w:rPr>
          <w:rFonts w:asciiTheme="minorHAnsi" w:hAnsiTheme="minorHAnsi" w:cstheme="minorHAnsi"/>
          <w:color w:val="000000"/>
          <w:sz w:val="20"/>
          <w:szCs w:val="18"/>
        </w:rPr>
        <w:t>typically less than 0.5</w:t>
      </w:r>
      <w:r w:rsidRPr="00483D2E">
        <w:rPr>
          <w:rFonts w:asciiTheme="minorHAnsi" w:hAnsiTheme="minorHAnsi" w:cstheme="minorHAnsi"/>
          <w:color w:val="000000"/>
          <w:sz w:val="20"/>
          <w:szCs w:val="18"/>
        </w:rPr>
        <w:t xml:space="preserve"> %, but it is easy to minimize by proper cable orientation.</w:t>
      </w:r>
      <w:r w:rsidR="008E1788">
        <w:rPr>
          <w:rFonts w:asciiTheme="minorHAnsi" w:hAnsiTheme="minorHAnsi" w:cstheme="minorHAnsi"/>
          <w:color w:val="000000"/>
          <w:sz w:val="20"/>
          <w:szCs w:val="18"/>
        </w:rPr>
        <w:t xml:space="preserve"> </w:t>
      </w:r>
    </w:p>
    <w:p w14:paraId="4F47A1EE" w14:textId="329C6D53" w:rsidR="006D74AE" w:rsidRPr="00483D2E" w:rsidRDefault="00D74A3C" w:rsidP="00796AEB">
      <w:pPr>
        <w:jc w:val="center"/>
        <w:rPr>
          <w:rFonts w:asciiTheme="minorHAnsi" w:hAnsiTheme="minorHAnsi" w:cstheme="minorHAnsi"/>
          <w:b/>
          <w:bCs/>
          <w:sz w:val="20"/>
        </w:rPr>
      </w:pPr>
      <w:r>
        <w:rPr>
          <w:rFonts w:asciiTheme="minorHAnsi" w:hAnsiTheme="minorHAnsi" w:cstheme="minorHAnsi"/>
          <w:b/>
          <w:bCs/>
          <w:noProof/>
          <w:sz w:val="20"/>
        </w:rPr>
        <w:pict w14:anchorId="6C277D3C">
          <v:shape id="_x0000_i1026" type="#_x0000_t75" style="width:352.4pt;height:178.65pt">
            <v:imagedata r:id="rId19" o:title="parfar-globe" croptop="8720f" cropbottom="14034f"/>
          </v:shape>
        </w:pict>
      </w:r>
    </w:p>
    <w:p w14:paraId="0A1C16E2" w14:textId="77777777" w:rsidR="0067413D" w:rsidRPr="00483D2E" w:rsidRDefault="006D74AE">
      <w:pPr>
        <w:rPr>
          <w:rFonts w:asciiTheme="minorHAnsi" w:hAnsiTheme="minorHAnsi" w:cstheme="minorHAnsi"/>
          <w:sz w:val="20"/>
          <w:szCs w:val="18"/>
        </w:rPr>
      </w:pPr>
      <w:r w:rsidRPr="00483D2E">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483D2E">
        <w:rPr>
          <w:rFonts w:asciiTheme="minorHAnsi" w:hAnsiTheme="minorHAnsi" w:cstheme="minorHAnsi"/>
          <w:b/>
          <w:sz w:val="20"/>
          <w:szCs w:val="18"/>
        </w:rPr>
        <w:t>Once mounted, the green cap should be removed from the sensor.</w:t>
      </w:r>
      <w:r w:rsidRPr="00483D2E">
        <w:rPr>
          <w:rFonts w:asciiTheme="minorHAnsi" w:hAnsiTheme="minorHAnsi" w:cstheme="minorHAnsi"/>
          <w:sz w:val="20"/>
          <w:szCs w:val="18"/>
        </w:rPr>
        <w:t xml:space="preserve"> The green cap can be used as a protective covering for the sensor when it is not in use.</w:t>
      </w:r>
    </w:p>
    <w:p w14:paraId="72A69365" w14:textId="77777777" w:rsidR="0067413D" w:rsidRPr="00B80422" w:rsidRDefault="0067413D" w:rsidP="00483D2E">
      <w:pPr>
        <w:pStyle w:val="Heading3"/>
      </w:pPr>
      <w:bookmarkStart w:id="18" w:name="_Toc12273869"/>
      <w:r w:rsidRPr="00B80422">
        <w:lastRenderedPageBreak/>
        <w:t>Cable Connectors</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770"/>
      </w:tblGrid>
      <w:tr w:rsidR="00B4365D" w:rsidRPr="008F2BE4" w14:paraId="3685003E" w14:textId="77777777" w:rsidTr="00556C27">
        <w:tc>
          <w:tcPr>
            <w:tcW w:w="4788" w:type="dxa"/>
          </w:tcPr>
          <w:p w14:paraId="47201411" w14:textId="77777777" w:rsidR="00B4365D" w:rsidRPr="008F2BE4" w:rsidRDefault="00B4365D" w:rsidP="00556C27">
            <w:pPr>
              <w:rPr>
                <w:rFonts w:asciiTheme="minorHAnsi" w:hAnsiTheme="minorHAnsi" w:cstheme="minorHAnsi"/>
                <w:sz w:val="20"/>
              </w:rPr>
            </w:pPr>
          </w:p>
          <w:p w14:paraId="07110EA3" w14:textId="77777777" w:rsidR="00F91DB5" w:rsidRDefault="00F91DB5" w:rsidP="00F91DB5">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2C21C89A" w14:textId="77777777" w:rsidR="00B4365D" w:rsidRPr="008F2BE4" w:rsidRDefault="00B4365D" w:rsidP="00556C27">
            <w:pPr>
              <w:rPr>
                <w:rFonts w:asciiTheme="minorHAnsi" w:hAnsiTheme="minorHAnsi" w:cstheme="minorHAnsi"/>
                <w:sz w:val="20"/>
              </w:rPr>
            </w:pPr>
          </w:p>
          <w:p w14:paraId="27197831" w14:textId="77777777" w:rsidR="00B4365D" w:rsidRPr="008F2BE4" w:rsidRDefault="00B4365D" w:rsidP="00556C27">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1724A4C7" w14:textId="77777777" w:rsidR="00B4365D" w:rsidRPr="008F2BE4" w:rsidRDefault="00B4365D" w:rsidP="00556C27">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73D229E0" w14:textId="77777777" w:rsidR="00B4365D" w:rsidRPr="008F2BE4" w:rsidRDefault="00B4365D" w:rsidP="00556C27">
            <w:pPr>
              <w:jc w:val="center"/>
              <w:rPr>
                <w:rFonts w:asciiTheme="minorHAnsi" w:hAnsiTheme="minorHAnsi" w:cstheme="minorHAnsi"/>
                <w:sz w:val="20"/>
              </w:rPr>
            </w:pPr>
          </w:p>
          <w:p w14:paraId="609D706E" w14:textId="7CA6248B" w:rsidR="00B4365D" w:rsidRPr="008F2BE4" w:rsidRDefault="00D74A3C" w:rsidP="00556C27">
            <w:pPr>
              <w:jc w:val="center"/>
              <w:rPr>
                <w:rFonts w:asciiTheme="minorHAnsi" w:hAnsiTheme="minorHAnsi" w:cstheme="minorHAnsi"/>
                <w:sz w:val="20"/>
              </w:rPr>
            </w:pPr>
            <w:r>
              <w:rPr>
                <w:rFonts w:eastAsiaTheme="minorEastAsia"/>
                <w:noProof/>
              </w:rPr>
              <w:pict w14:anchorId="456A9BA4">
                <v:shape id="_x0000_i1027" type="#_x0000_t75" style="width:213.7pt;height:85.8pt">
                  <v:imagedata r:id="rId20" o:title="DSC_1436" croptop="20638f" cropbottom="20007f" cropleft="7247f" cropright="16940f"/>
                </v:shape>
              </w:pict>
            </w:r>
          </w:p>
          <w:p w14:paraId="12EF281F" w14:textId="77777777" w:rsidR="00B4365D" w:rsidRDefault="00B4365D" w:rsidP="00556C27">
            <w:pPr>
              <w:jc w:val="center"/>
              <w:rPr>
                <w:rFonts w:asciiTheme="minorHAnsi" w:hAnsiTheme="minorHAnsi" w:cstheme="minorHAnsi"/>
                <w:sz w:val="20"/>
              </w:rPr>
            </w:pPr>
          </w:p>
          <w:p w14:paraId="4FCE4049" w14:textId="77777777" w:rsidR="00B4365D" w:rsidRPr="008F2BE4" w:rsidRDefault="00B4365D" w:rsidP="00556C27">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 </w:t>
            </w:r>
          </w:p>
        </w:tc>
      </w:tr>
    </w:tbl>
    <w:p w14:paraId="27672E8E" w14:textId="77777777" w:rsidR="00B4365D" w:rsidRPr="008F2BE4" w:rsidRDefault="00B4365D" w:rsidP="00B4365D">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5763"/>
      </w:tblGrid>
      <w:tr w:rsidR="00B4365D" w:rsidRPr="008F2BE4" w14:paraId="04389810" w14:textId="77777777" w:rsidTr="00B4365D">
        <w:trPr>
          <w:trHeight w:val="5112"/>
        </w:trPr>
        <w:tc>
          <w:tcPr>
            <w:tcW w:w="3867" w:type="dxa"/>
          </w:tcPr>
          <w:p w14:paraId="3C71C3DF" w14:textId="77777777" w:rsidR="00B4365D" w:rsidRPr="008F2BE4" w:rsidRDefault="00B4365D" w:rsidP="00556C27">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73740405" w14:textId="77777777" w:rsidR="00B4365D" w:rsidRPr="008F2BE4" w:rsidRDefault="00B4365D" w:rsidP="00556C27">
            <w:pPr>
              <w:rPr>
                <w:rFonts w:asciiTheme="minorHAnsi" w:hAnsiTheme="minorHAnsi" w:cstheme="minorHAnsi"/>
                <w:sz w:val="20"/>
              </w:rPr>
            </w:pPr>
          </w:p>
          <w:p w14:paraId="531F695E" w14:textId="77777777" w:rsidR="00F970CA" w:rsidRPr="00483D2E" w:rsidRDefault="00F970CA" w:rsidP="00F970CA">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42BCD3CF" w14:textId="77777777" w:rsidR="00B4365D" w:rsidRPr="008F2BE4" w:rsidRDefault="00B4365D" w:rsidP="00556C27">
            <w:pPr>
              <w:rPr>
                <w:rFonts w:asciiTheme="minorHAnsi" w:hAnsiTheme="minorHAnsi" w:cstheme="minorHAnsi"/>
                <w:sz w:val="20"/>
              </w:rPr>
            </w:pPr>
          </w:p>
          <w:p w14:paraId="61167660" w14:textId="1E7D2354" w:rsidR="00B4365D" w:rsidRPr="008F2BE4" w:rsidRDefault="00B4365D" w:rsidP="00556C27">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00F970CA" w:rsidRPr="00483D2E">
              <w:rPr>
                <w:rFonts w:asciiTheme="minorHAnsi" w:hAnsiTheme="minorHAnsi" w:cstheme="minorHAnsi"/>
                <w:sz w:val="20"/>
              </w:rPr>
              <w:t xml:space="preserve">When reconnecting </w:t>
            </w:r>
            <w:r w:rsidR="00F970CA">
              <w:rPr>
                <w:rFonts w:asciiTheme="minorHAnsi" w:hAnsiTheme="minorHAnsi" w:cstheme="minorHAnsi"/>
                <w:sz w:val="20"/>
              </w:rPr>
              <w:t>a</w:t>
            </w:r>
            <w:r w:rsidR="00F970CA" w:rsidRPr="00483D2E">
              <w:rPr>
                <w:rFonts w:asciiTheme="minorHAnsi" w:hAnsiTheme="minorHAnsi" w:cstheme="minorHAnsi"/>
                <w:sz w:val="20"/>
              </w:rPr>
              <w:t xml:space="preserve"> sensor, arrows on the connector jacket and an aligning notch ensure proper orientation.      </w:t>
            </w:r>
            <w:r w:rsidRPr="008F2BE4">
              <w:rPr>
                <w:rFonts w:asciiTheme="minorHAnsi" w:hAnsiTheme="minorHAnsi" w:cstheme="minorHAnsi"/>
                <w:sz w:val="20"/>
              </w:rPr>
              <w:t xml:space="preserve">      </w:t>
            </w:r>
          </w:p>
          <w:p w14:paraId="35C83A56" w14:textId="77777777" w:rsidR="00B4365D" w:rsidRPr="008F2BE4" w:rsidRDefault="00B4365D" w:rsidP="00556C27">
            <w:pPr>
              <w:rPr>
                <w:rFonts w:asciiTheme="minorHAnsi" w:hAnsiTheme="minorHAnsi" w:cstheme="minorHAnsi"/>
                <w:b/>
                <w:sz w:val="20"/>
              </w:rPr>
            </w:pPr>
          </w:p>
          <w:p w14:paraId="5D72B993" w14:textId="77777777" w:rsidR="00B4365D" w:rsidRPr="008F2BE4" w:rsidRDefault="00B4365D" w:rsidP="00556C27">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4095EEBE" w14:textId="77777777" w:rsidR="00B4365D" w:rsidRPr="008F2BE4" w:rsidRDefault="00B4365D" w:rsidP="00556C27">
            <w:pPr>
              <w:rPr>
                <w:rFonts w:asciiTheme="minorHAnsi" w:hAnsiTheme="minorHAnsi" w:cstheme="minorHAnsi"/>
                <w:sz w:val="20"/>
              </w:rPr>
            </w:pPr>
          </w:p>
        </w:tc>
        <w:tc>
          <w:tcPr>
            <w:tcW w:w="5763" w:type="dxa"/>
          </w:tcPr>
          <w:p w14:paraId="52F4C4D1" w14:textId="77777777" w:rsidR="00B4365D" w:rsidRPr="008F2BE4" w:rsidRDefault="00B4365D" w:rsidP="00E62AC5">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3A0A6E30" wp14:editId="3D31F211">
                  <wp:extent cx="2480807" cy="14554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132F5EF2" w14:textId="08D7812F" w:rsidR="00B4365D" w:rsidRPr="008F2BE4" w:rsidRDefault="00B4365D" w:rsidP="00556C27">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1B5A154D" w14:textId="77777777" w:rsidR="00B4365D" w:rsidRPr="008F2BE4" w:rsidRDefault="00B4365D" w:rsidP="00556C27">
            <w:pPr>
              <w:jc w:val="center"/>
              <w:rPr>
                <w:rFonts w:asciiTheme="minorHAnsi" w:hAnsiTheme="minorHAnsi" w:cstheme="minorHAnsi"/>
                <w:sz w:val="20"/>
              </w:rPr>
            </w:pPr>
          </w:p>
          <w:p w14:paraId="72C97EE9" w14:textId="217A4FEF" w:rsidR="00B4365D" w:rsidRDefault="00E62AC5" w:rsidP="00E62AC5">
            <w:pPr>
              <w:jc w:val="center"/>
              <w:rPr>
                <w:rFonts w:asciiTheme="minorHAnsi" w:hAnsiTheme="minorHAnsi" w:cstheme="minorHAnsi"/>
                <w:sz w:val="20"/>
              </w:rPr>
            </w:pPr>
            <w:r>
              <w:rPr>
                <w:noProof/>
              </w:rPr>
              <w:drawing>
                <wp:inline distT="0" distB="0" distL="0" distR="0" wp14:anchorId="6C593F51" wp14:editId="6D3948AA">
                  <wp:extent cx="1476375" cy="1265464"/>
                  <wp:effectExtent l="0" t="0" r="0" b="0"/>
                  <wp:docPr id="292" name="Picture 292" descr="C:\Users\sadie.webster\AppData\Local\Microsoft\Windows\INetCache\Content.Word\DSC_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adie.webster\AppData\Local\Microsoft\Windows\INetCache\Content.Word\DSC_143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4707" t="31491" r="25849" b="30528"/>
                          <a:stretch/>
                        </pic:blipFill>
                        <pic:spPr bwMode="auto">
                          <a:xfrm>
                            <a:off x="0" y="0"/>
                            <a:ext cx="1476375" cy="1265464"/>
                          </a:xfrm>
                          <a:prstGeom prst="rect">
                            <a:avLst/>
                          </a:prstGeom>
                          <a:noFill/>
                          <a:ln>
                            <a:noFill/>
                          </a:ln>
                          <a:extLst>
                            <a:ext uri="{53640926-AAD7-44D8-BBD7-CCE9431645EC}">
                              <a14:shadowObscured xmlns:a14="http://schemas.microsoft.com/office/drawing/2010/main"/>
                            </a:ext>
                          </a:extLst>
                        </pic:spPr>
                      </pic:pic>
                    </a:graphicData>
                  </a:graphic>
                </wp:inline>
              </w:drawing>
            </w:r>
          </w:p>
          <w:p w14:paraId="3716AE26" w14:textId="77777777" w:rsidR="00B4365D" w:rsidRPr="008F2BE4" w:rsidRDefault="00B4365D" w:rsidP="00556C27">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7C23CB3B" w14:textId="4BD55DAD" w:rsidR="00B4365D" w:rsidRPr="008F2BE4" w:rsidRDefault="00B4365D" w:rsidP="00556C27">
            <w:pPr>
              <w:jc w:val="center"/>
              <w:rPr>
                <w:rFonts w:asciiTheme="minorHAnsi" w:hAnsiTheme="minorHAnsi" w:cstheme="minorHAnsi"/>
                <w:sz w:val="20"/>
              </w:rPr>
            </w:pPr>
          </w:p>
        </w:tc>
      </w:tr>
      <w:tr w:rsidR="00B4365D" w:rsidRPr="008F2BE4" w14:paraId="6592566D" w14:textId="77777777" w:rsidTr="00B4365D">
        <w:trPr>
          <w:trHeight w:val="2175"/>
        </w:trPr>
        <w:tc>
          <w:tcPr>
            <w:tcW w:w="3867" w:type="dxa"/>
          </w:tcPr>
          <w:p w14:paraId="0A2E5A95" w14:textId="7DBEA7F5" w:rsidR="00B4365D" w:rsidRDefault="00B4365D" w:rsidP="00556C27">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7BE6951B" w14:textId="77777777" w:rsidR="00B4365D" w:rsidRDefault="00B4365D" w:rsidP="00556C27">
            <w:pPr>
              <w:rPr>
                <w:rFonts w:asciiTheme="minorHAnsi" w:hAnsiTheme="minorHAnsi" w:cstheme="minorHAnsi"/>
                <w:b/>
                <w:sz w:val="20"/>
                <w:highlight w:val="yellow"/>
              </w:rPr>
            </w:pPr>
          </w:p>
          <w:p w14:paraId="08874C6C" w14:textId="77777777" w:rsidR="00B4365D" w:rsidRPr="00E86E21" w:rsidRDefault="00B4365D" w:rsidP="00556C27">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D74A3C">
              <w:rPr>
                <w:rFonts w:asciiTheme="minorHAnsi" w:hAnsiTheme="minorHAnsi" w:cstheme="minorHAnsi"/>
                <w:b/>
                <w:bCs/>
                <w:sz w:val="20"/>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(blue arrows).</w:t>
            </w:r>
          </w:p>
        </w:tc>
        <w:tc>
          <w:tcPr>
            <w:tcW w:w="5763" w:type="dxa"/>
          </w:tcPr>
          <w:p w14:paraId="0D609852" w14:textId="7BFB8D28" w:rsidR="00B4365D" w:rsidRDefault="00D74A3C" w:rsidP="00B4365D">
            <w:pPr>
              <w:jc w:val="center"/>
              <w:rPr>
                <w:rFonts w:asciiTheme="minorHAnsi" w:hAnsiTheme="minorHAnsi" w:cstheme="minorHAnsi"/>
                <w:sz w:val="20"/>
              </w:rPr>
            </w:pPr>
            <w:r>
              <w:rPr>
                <w:rFonts w:asciiTheme="minorHAnsi" w:eastAsiaTheme="minorEastAsia" w:hAnsiTheme="minorHAnsi" w:cstheme="minorHAnsi"/>
                <w:sz w:val="20"/>
              </w:rPr>
              <w:pict w14:anchorId="39C66431">
                <v:shape id="_x0000_i1028" type="#_x0000_t75" style="width:214.9pt;height:111.15pt">
                  <v:imagedata r:id="rId23" o:title="parfar-warning" croptop="16973f" cropbottom="9115f" cropright="14914f"/>
                </v:shape>
              </w:pict>
            </w:r>
          </w:p>
          <w:p w14:paraId="7FEC9433" w14:textId="4DC03C28" w:rsidR="00B4365D" w:rsidRDefault="00B4365D" w:rsidP="00556C27">
            <w:pPr>
              <w:jc w:val="center"/>
              <w:rPr>
                <w:rFonts w:asciiTheme="minorHAnsi" w:hAnsiTheme="minorHAnsi" w:cstheme="minorHAnsi"/>
                <w:sz w:val="20"/>
              </w:rPr>
            </w:pPr>
            <w:r w:rsidRPr="008F2BE4">
              <w:rPr>
                <w:rFonts w:asciiTheme="minorHAnsi" w:hAnsiTheme="minorHAnsi" w:cstheme="minorHAnsi"/>
                <w:sz w:val="20"/>
              </w:rPr>
              <w:t>Finger-tighten firmly</w:t>
            </w:r>
          </w:p>
          <w:p w14:paraId="08A2B8A5" w14:textId="77777777" w:rsidR="00B4365D" w:rsidRPr="008F2BE4" w:rsidRDefault="00B4365D" w:rsidP="00556C27">
            <w:pPr>
              <w:rPr>
                <w:rFonts w:asciiTheme="minorHAnsi" w:hAnsiTheme="minorHAnsi" w:cstheme="minorHAnsi"/>
                <w:sz w:val="20"/>
              </w:rPr>
            </w:pPr>
          </w:p>
        </w:tc>
      </w:tr>
    </w:tbl>
    <w:p w14:paraId="6D8FAB36" w14:textId="77777777" w:rsidR="00B5508F" w:rsidRPr="00A1686F" w:rsidRDefault="00A1686F" w:rsidP="00A1686F">
      <w:pPr>
        <w:pStyle w:val="Heading3"/>
      </w:pPr>
      <w:bookmarkStart w:id="19" w:name="_Toc12273870"/>
      <w:r w:rsidRPr="00A1686F">
        <w:rPr>
          <w:rStyle w:val="Heading3Char"/>
          <w:caps/>
        </w:rPr>
        <w:lastRenderedPageBreak/>
        <w:t>Operation and Measurement</w:t>
      </w:r>
      <w:bookmarkEnd w:id="19"/>
    </w:p>
    <w:p w14:paraId="3BA82F41" w14:textId="77777777" w:rsidR="003B7B15" w:rsidRPr="00B306CC" w:rsidRDefault="003B7B15" w:rsidP="001B0F0E">
      <w:pPr>
        <w:spacing w:before="0" w:after="0" w:line="240" w:lineRule="auto"/>
        <w:rPr>
          <w:rFonts w:cs="Segoe UI Semilight"/>
          <w:color w:val="000000"/>
        </w:rPr>
      </w:pPr>
    </w:p>
    <w:p w14:paraId="55CF5970" w14:textId="01353AB8" w:rsidR="00556C27" w:rsidRPr="0070248E" w:rsidRDefault="00556C27" w:rsidP="00556C27">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The S</w:t>
      </w:r>
      <w:r>
        <w:rPr>
          <w:rFonts w:asciiTheme="minorHAnsi" w:hAnsiTheme="minorHAnsi" w:cstheme="minorHAnsi"/>
          <w:sz w:val="20"/>
          <w:szCs w:val="18"/>
        </w:rPr>
        <w:t>2-44</w:t>
      </w:r>
      <w:r w:rsidRPr="0070248E">
        <w:rPr>
          <w:rFonts w:asciiTheme="minorHAnsi" w:hAnsiTheme="minorHAnsi" w:cstheme="minorHAnsi"/>
          <w:sz w:val="20"/>
          <w:szCs w:val="18"/>
        </w:rPr>
        <w:t xml:space="preserve">1 </w:t>
      </w:r>
      <w:r>
        <w:rPr>
          <w:rFonts w:asciiTheme="minorHAnsi" w:hAnsiTheme="minorHAnsi" w:cstheme="minorHAnsi"/>
          <w:sz w:val="20"/>
          <w:szCs w:val="18"/>
        </w:rPr>
        <w:t>PAR-FAR</w:t>
      </w:r>
      <w:r w:rsidRPr="0070248E">
        <w:rPr>
          <w:rFonts w:asciiTheme="minorHAnsi" w:hAnsiTheme="minorHAnsi" w:cstheme="minorHAnsi"/>
          <w:sz w:val="20"/>
          <w:szCs w:val="18"/>
        </w:rPr>
        <w:t xml:space="preserve"> sensor has a SDI-12 output, where</w:t>
      </w:r>
      <w:r w:rsidR="001939AE">
        <w:rPr>
          <w:rFonts w:asciiTheme="minorHAnsi" w:hAnsiTheme="minorHAnsi" w:cstheme="minorHAnsi"/>
          <w:sz w:val="20"/>
          <w:szCs w:val="18"/>
        </w:rPr>
        <w:t xml:space="preserve"> PPFD and far-</w:t>
      </w:r>
      <w:r w:rsidR="008561DF">
        <w:rPr>
          <w:rFonts w:asciiTheme="minorHAnsi" w:hAnsiTheme="minorHAnsi" w:cstheme="minorHAnsi"/>
          <w:sz w:val="20"/>
          <w:szCs w:val="18"/>
        </w:rPr>
        <w:t>red photon flux density are</w:t>
      </w:r>
      <w:r w:rsidRPr="00556C27">
        <w:rPr>
          <w:rFonts w:asciiTheme="minorHAnsi" w:hAnsiTheme="minorHAnsi" w:cstheme="minorHAnsi"/>
          <w:color w:val="FF0000"/>
          <w:sz w:val="20"/>
          <w:szCs w:val="18"/>
        </w:rPr>
        <w:t xml:space="preserve"> </w:t>
      </w:r>
      <w:r w:rsidRPr="008561DF">
        <w:rPr>
          <w:rFonts w:asciiTheme="minorHAnsi" w:hAnsiTheme="minorHAnsi" w:cstheme="minorHAnsi"/>
          <w:sz w:val="20"/>
          <w:szCs w:val="18"/>
        </w:rPr>
        <w:t xml:space="preserve">returned in digital format. </w:t>
      </w:r>
      <w:r w:rsidRPr="0070248E">
        <w:rPr>
          <w:rFonts w:asciiTheme="minorHAnsi" w:hAnsiTheme="minorHAnsi" w:cstheme="minorHAnsi"/>
          <w:sz w:val="20"/>
          <w:szCs w:val="18"/>
        </w:rPr>
        <w:t xml:space="preserve">Measurement of </w:t>
      </w:r>
      <w:r>
        <w:rPr>
          <w:rFonts w:asciiTheme="minorHAnsi" w:hAnsiTheme="minorHAnsi" w:cstheme="minorHAnsi"/>
          <w:sz w:val="20"/>
          <w:szCs w:val="18"/>
        </w:rPr>
        <w:t>S2-441</w:t>
      </w:r>
      <w:r w:rsidRPr="0070248E">
        <w:rPr>
          <w:rFonts w:asciiTheme="minorHAnsi" w:hAnsiTheme="minorHAnsi" w:cstheme="minorHAnsi"/>
          <w:sz w:val="20"/>
          <w:szCs w:val="18"/>
        </w:rPr>
        <w:t xml:space="preserve"> </w:t>
      </w:r>
      <w:r>
        <w:rPr>
          <w:rFonts w:asciiTheme="minorHAnsi" w:hAnsiTheme="minorHAnsi" w:cstheme="minorHAnsi"/>
          <w:sz w:val="20"/>
          <w:szCs w:val="18"/>
        </w:rPr>
        <w:t>PAR-FAR</w:t>
      </w:r>
      <w:r w:rsidRPr="0070248E">
        <w:rPr>
          <w:rFonts w:asciiTheme="minorHAnsi" w:hAnsiTheme="minorHAnsi" w:cstheme="minorHAnsi"/>
          <w:sz w:val="20"/>
          <w:szCs w:val="18"/>
        </w:rPr>
        <w:t xml:space="preserve"> sensors requires a measurement device with SDI-12 functionality that includes the M or C command.</w:t>
      </w:r>
    </w:p>
    <w:p w14:paraId="0EA6F25C" w14:textId="77777777" w:rsidR="00556C27" w:rsidRPr="0070248E" w:rsidRDefault="00556C27" w:rsidP="00556C27">
      <w:pPr>
        <w:spacing w:before="0" w:after="0" w:line="240" w:lineRule="auto"/>
        <w:rPr>
          <w:rFonts w:asciiTheme="minorHAnsi" w:hAnsiTheme="minorHAnsi" w:cstheme="minorHAnsi"/>
          <w:sz w:val="20"/>
          <w:szCs w:val="18"/>
        </w:rPr>
      </w:pPr>
    </w:p>
    <w:p w14:paraId="336A066A" w14:textId="215E2B89" w:rsidR="00556C27" w:rsidRDefault="005D72B7" w:rsidP="005D72B7">
      <w:pPr>
        <w:spacing w:before="0" w:after="0" w:line="201" w:lineRule="atLeast"/>
        <w:rPr>
          <w:rFonts w:asciiTheme="minorHAnsi" w:hAnsiTheme="minorHAnsi" w:cstheme="minorHAnsi"/>
          <w:noProof/>
          <w:sz w:val="20"/>
        </w:rPr>
      </w:pPr>
      <w:r>
        <w:rPr>
          <w:noProof/>
        </w:rPr>
        <mc:AlternateContent>
          <mc:Choice Requires="wps">
            <w:drawing>
              <wp:anchor distT="45720" distB="45720" distL="114300" distR="114300" simplePos="0" relativeHeight="251662336" behindDoc="0" locked="0" layoutInCell="1" allowOverlap="1" wp14:anchorId="1C0231CD" wp14:editId="4D14715C">
                <wp:simplePos x="0" y="0"/>
                <wp:positionH relativeFrom="page">
                  <wp:posOffset>4676775</wp:posOffset>
                </wp:positionH>
                <wp:positionV relativeFrom="paragraph">
                  <wp:posOffset>63564</wp:posOffset>
                </wp:positionV>
                <wp:extent cx="3048000" cy="1021080"/>
                <wp:effectExtent l="0" t="0" r="0" b="0"/>
                <wp:wrapSquare wrapText="bothSides"/>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7F0D1" w14:textId="4FAB8531" w:rsidR="005D72B7" w:rsidRDefault="005D72B7" w:rsidP="005D72B7">
                            <w:pPr>
                              <w:spacing w:line="480" w:lineRule="auto"/>
                              <w:rPr>
                                <w:rFonts w:ascii="Calibri" w:hAnsi="Calibri" w:cs="Calibri"/>
                                <w:sz w:val="20"/>
                                <w:szCs w:val="16"/>
                              </w:rPr>
                            </w:pPr>
                            <w:r w:rsidRPr="00D74A3C">
                              <w:rPr>
                                <w:rFonts w:ascii="Calibri" w:hAnsi="Calibri" w:cs="Calibri"/>
                                <w:b/>
                                <w:bCs/>
                                <w:sz w:val="20"/>
                                <w:szCs w:val="16"/>
                              </w:rPr>
                              <w:t>White:</w:t>
                            </w:r>
                            <w:r w:rsidRPr="00B77AB8">
                              <w:rPr>
                                <w:rFonts w:ascii="Calibri" w:hAnsi="Calibri" w:cs="Calibri"/>
                                <w:sz w:val="20"/>
                                <w:szCs w:val="16"/>
                              </w:rPr>
                              <w:t xml:space="preserve"> Positive (signal from sensor)</w:t>
                            </w:r>
                          </w:p>
                          <w:p w14:paraId="0221935A" w14:textId="7B497142" w:rsidR="005D72B7" w:rsidRDefault="005D72B7" w:rsidP="005D72B7">
                            <w:pPr>
                              <w:spacing w:line="480" w:lineRule="auto"/>
                              <w:rPr>
                                <w:rFonts w:ascii="Calibri" w:hAnsi="Calibri" w:cs="Calibri"/>
                                <w:sz w:val="20"/>
                                <w:szCs w:val="16"/>
                              </w:rPr>
                            </w:pPr>
                            <w:r w:rsidRPr="00D74A3C">
                              <w:rPr>
                                <w:rFonts w:ascii="Calibri" w:hAnsi="Calibri" w:cs="Calibri"/>
                                <w:b/>
                                <w:bCs/>
                                <w:sz w:val="20"/>
                                <w:szCs w:val="16"/>
                              </w:rPr>
                              <w:t>Red:</w:t>
                            </w:r>
                            <w:r w:rsidRPr="00B77AB8">
                              <w:rPr>
                                <w:rFonts w:ascii="Calibri" w:hAnsi="Calibri" w:cs="Calibri"/>
                                <w:sz w:val="20"/>
                                <w:szCs w:val="16"/>
                              </w:rPr>
                              <w:t xml:space="preserve"> Input Power </w:t>
                            </w:r>
                          </w:p>
                          <w:p w14:paraId="2CA48D73" w14:textId="3EBB65AA" w:rsidR="0000686D" w:rsidRPr="00B77AB8" w:rsidRDefault="0000686D" w:rsidP="005D72B7">
                            <w:pPr>
                              <w:spacing w:line="480" w:lineRule="auto"/>
                              <w:rPr>
                                <w:rFonts w:ascii="Calibri" w:hAnsi="Calibri" w:cs="Calibri"/>
                                <w:sz w:val="20"/>
                                <w:szCs w:val="16"/>
                              </w:rPr>
                            </w:pPr>
                            <w:r w:rsidRPr="00D74A3C">
                              <w:rPr>
                                <w:rFonts w:ascii="Calibri" w:hAnsi="Calibri" w:cs="Calibri"/>
                                <w:b/>
                                <w:bCs/>
                                <w:sz w:val="20"/>
                                <w:szCs w:val="16"/>
                              </w:rPr>
                              <w:t>Black:</w:t>
                            </w:r>
                            <w:r w:rsidRPr="00B77AB8">
                              <w:rPr>
                                <w:rFonts w:ascii="Calibri" w:hAnsi="Calibri" w:cs="Calibri"/>
                                <w:sz w:val="20"/>
                                <w:szCs w:val="16"/>
                              </w:rPr>
                              <w:t xml:space="preserve"> Ground (from sensor signal and output power)</w:t>
                            </w:r>
                          </w:p>
                          <w:p w14:paraId="6351D7C4" w14:textId="77777777" w:rsidR="0000686D" w:rsidRPr="00B77AB8" w:rsidRDefault="0000686D" w:rsidP="005D72B7">
                            <w:pPr>
                              <w:spacing w:line="480" w:lineRule="auto"/>
                              <w:rPr>
                                <w:rFonts w:ascii="Calibri" w:hAnsi="Calibri" w:cs="Calibri"/>
                                <w:sz w:val="20"/>
                                <w:szCs w:val="16"/>
                              </w:rPr>
                            </w:pPr>
                            <w:r w:rsidRPr="00D74A3C">
                              <w:rPr>
                                <w:rFonts w:ascii="Calibri" w:hAnsi="Calibri" w:cs="Calibri"/>
                                <w:b/>
                                <w:bCs/>
                                <w:sz w:val="20"/>
                                <w:szCs w:val="16"/>
                              </w:rPr>
                              <w:t>Clear:</w:t>
                            </w:r>
                            <w:r w:rsidRPr="00B77AB8">
                              <w:rPr>
                                <w:rFonts w:ascii="Calibri" w:hAnsi="Calibri" w:cs="Calibri"/>
                                <w:sz w:val="20"/>
                                <w:szCs w:val="16"/>
                              </w:rPr>
                              <w:t xml:space="preserve"> Shield/Ground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0231CD" id="Text Box 16" o:spid="_x0000_s1034" type="#_x0000_t202" style="position:absolute;margin-left:368.25pt;margin-top:5pt;width:240pt;height:80.4pt;z-index:251662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" stroked="f">
                <v:textbox style="mso-fit-shape-to-text:t">
                  <w:txbxContent>
                    <w:p w14:paraId="3637F0D1" w14:textId="4FAB8531" w:rsidR="005D72B7" w:rsidRDefault="005D72B7" w:rsidP="005D72B7">
                      <w:pPr>
                        <w:spacing w:line="480" w:lineRule="auto"/>
                        <w:rPr>
                          <w:rFonts w:ascii="Calibri" w:hAnsi="Calibri" w:cs="Calibri"/>
                          <w:sz w:val="20"/>
                          <w:szCs w:val="16"/>
                        </w:rPr>
                      </w:pPr>
                      <w:r w:rsidRPr="00D74A3C">
                        <w:rPr>
                          <w:rFonts w:ascii="Calibri" w:hAnsi="Calibri" w:cs="Calibri"/>
                          <w:b/>
                          <w:bCs/>
                          <w:sz w:val="20"/>
                          <w:szCs w:val="16"/>
                        </w:rPr>
                        <w:t>White:</w:t>
                      </w:r>
                      <w:r w:rsidRPr="00B77AB8">
                        <w:rPr>
                          <w:rFonts w:ascii="Calibri" w:hAnsi="Calibri" w:cs="Calibri"/>
                          <w:sz w:val="20"/>
                          <w:szCs w:val="16"/>
                        </w:rPr>
                        <w:t xml:space="preserve"> Positive (signal from sensor)</w:t>
                      </w:r>
                    </w:p>
                    <w:p w14:paraId="0221935A" w14:textId="7B497142" w:rsidR="005D72B7" w:rsidRDefault="005D72B7" w:rsidP="005D72B7">
                      <w:pPr>
                        <w:spacing w:line="480" w:lineRule="auto"/>
                        <w:rPr>
                          <w:rFonts w:ascii="Calibri" w:hAnsi="Calibri" w:cs="Calibri"/>
                          <w:sz w:val="20"/>
                          <w:szCs w:val="16"/>
                        </w:rPr>
                      </w:pPr>
                      <w:r w:rsidRPr="00D74A3C">
                        <w:rPr>
                          <w:rFonts w:ascii="Calibri" w:hAnsi="Calibri" w:cs="Calibri"/>
                          <w:b/>
                          <w:bCs/>
                          <w:sz w:val="20"/>
                          <w:szCs w:val="16"/>
                        </w:rPr>
                        <w:t>Red:</w:t>
                      </w:r>
                      <w:r w:rsidRPr="00B77AB8">
                        <w:rPr>
                          <w:rFonts w:ascii="Calibri" w:hAnsi="Calibri" w:cs="Calibri"/>
                          <w:sz w:val="20"/>
                          <w:szCs w:val="16"/>
                        </w:rPr>
                        <w:t xml:space="preserve"> Input Power </w:t>
                      </w:r>
                    </w:p>
                    <w:p w14:paraId="2CA48D73" w14:textId="3EBB65AA" w:rsidR="0000686D" w:rsidRPr="00B77AB8" w:rsidRDefault="0000686D" w:rsidP="005D72B7">
                      <w:pPr>
                        <w:spacing w:line="480" w:lineRule="auto"/>
                        <w:rPr>
                          <w:rFonts w:ascii="Calibri" w:hAnsi="Calibri" w:cs="Calibri"/>
                          <w:sz w:val="20"/>
                          <w:szCs w:val="16"/>
                        </w:rPr>
                      </w:pPr>
                      <w:r w:rsidRPr="00D74A3C">
                        <w:rPr>
                          <w:rFonts w:ascii="Calibri" w:hAnsi="Calibri" w:cs="Calibri"/>
                          <w:b/>
                          <w:bCs/>
                          <w:sz w:val="20"/>
                          <w:szCs w:val="16"/>
                        </w:rPr>
                        <w:t>Black:</w:t>
                      </w:r>
                      <w:r w:rsidRPr="00B77AB8">
                        <w:rPr>
                          <w:rFonts w:ascii="Calibri" w:hAnsi="Calibri" w:cs="Calibri"/>
                          <w:sz w:val="20"/>
                          <w:szCs w:val="16"/>
                        </w:rPr>
                        <w:t xml:space="preserve"> Ground (from sensor signal and output power)</w:t>
                      </w:r>
                    </w:p>
                    <w:p w14:paraId="6351D7C4" w14:textId="77777777" w:rsidR="0000686D" w:rsidRPr="00B77AB8" w:rsidRDefault="0000686D" w:rsidP="005D72B7">
                      <w:pPr>
                        <w:spacing w:line="480" w:lineRule="auto"/>
                        <w:rPr>
                          <w:rFonts w:ascii="Calibri" w:hAnsi="Calibri" w:cs="Calibri"/>
                          <w:sz w:val="20"/>
                          <w:szCs w:val="16"/>
                        </w:rPr>
                      </w:pPr>
                      <w:r w:rsidRPr="00D74A3C">
                        <w:rPr>
                          <w:rFonts w:ascii="Calibri" w:hAnsi="Calibri" w:cs="Calibri"/>
                          <w:b/>
                          <w:bCs/>
                          <w:sz w:val="20"/>
                          <w:szCs w:val="16"/>
                        </w:rPr>
                        <w:t>Clear:</w:t>
                      </w:r>
                      <w:r w:rsidRPr="00B77AB8">
                        <w:rPr>
                          <w:rFonts w:ascii="Calibri" w:hAnsi="Calibri" w:cs="Calibri"/>
                          <w:sz w:val="20"/>
                          <w:szCs w:val="16"/>
                        </w:rPr>
                        <w:t xml:space="preserve"> Shield/Ground</w:t>
                      </w:r>
                    </w:p>
                  </w:txbxContent>
                </v:textbox>
                <w10:wrap type="square" anchorx="page"/>
              </v:shape>
            </w:pict>
          </mc:Fallback>
        </mc:AlternateContent>
      </w:r>
      <w:r w:rsidR="00556C27" w:rsidRPr="0070248E">
        <w:rPr>
          <w:rFonts w:asciiTheme="minorHAnsi" w:hAnsiTheme="minorHAnsi" w:cstheme="minorHAnsi"/>
          <w:b/>
          <w:bCs/>
          <w:color w:val="000000"/>
          <w:sz w:val="20"/>
          <w:szCs w:val="18"/>
        </w:rPr>
        <w:t>Wiring</w:t>
      </w:r>
      <w:r>
        <w:rPr>
          <w:rFonts w:cstheme="minorHAnsi"/>
          <w:b/>
          <w:noProof/>
          <w:color w:val="000000"/>
          <w:szCs w:val="18"/>
        </w:rPr>
        <w:drawing>
          <wp:inline distT="0" distB="0" distL="0" distR="0" wp14:anchorId="66E862A1" wp14:editId="74AF0ADA">
            <wp:extent cx="3641251" cy="1675119"/>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29625"/>
                    <a:stretch/>
                  </pic:blipFill>
                  <pic:spPr bwMode="auto">
                    <a:xfrm>
                      <a:off x="0" y="0"/>
                      <a:ext cx="3694892" cy="1699796"/>
                    </a:xfrm>
                    <a:prstGeom prst="rect">
                      <a:avLst/>
                    </a:prstGeom>
                    <a:noFill/>
                    <a:ln>
                      <a:noFill/>
                    </a:ln>
                    <a:extLst>
                      <a:ext uri="{53640926-AAD7-44D8-BBD7-CCE9431645EC}">
                        <a14:shadowObscured xmlns:a14="http://schemas.microsoft.com/office/drawing/2010/main"/>
                      </a:ext>
                    </a:extLst>
                  </pic:spPr>
                </pic:pic>
              </a:graphicData>
            </a:graphic>
          </wp:inline>
        </w:drawing>
      </w:r>
    </w:p>
    <w:p w14:paraId="0584EB40" w14:textId="77777777" w:rsidR="00556C27" w:rsidRDefault="00556C27" w:rsidP="00556C27">
      <w:pPr>
        <w:spacing w:before="0" w:after="0" w:line="240" w:lineRule="auto"/>
        <w:rPr>
          <w:rFonts w:asciiTheme="minorHAnsi" w:hAnsiTheme="minorHAnsi" w:cstheme="minorHAnsi"/>
          <w:noProof/>
          <w:sz w:val="20"/>
        </w:rPr>
      </w:pPr>
    </w:p>
    <w:p w14:paraId="5741A873" w14:textId="77777777" w:rsidR="00556C27" w:rsidRDefault="00556C27" w:rsidP="00556C27">
      <w:pPr>
        <w:spacing w:before="0" w:after="0" w:line="240" w:lineRule="auto"/>
        <w:rPr>
          <w:rFonts w:asciiTheme="minorHAnsi" w:hAnsiTheme="minorHAnsi" w:cstheme="minorHAnsi"/>
          <w:noProof/>
          <w:sz w:val="20"/>
        </w:rPr>
      </w:pPr>
    </w:p>
    <w:p w14:paraId="56D6C4D3" w14:textId="77777777" w:rsidR="005D72B7" w:rsidRDefault="005D72B7" w:rsidP="00F970CA">
      <w:pPr>
        <w:rPr>
          <w:rFonts w:ascii="Calibri" w:hAnsi="Calibri" w:cs="Calibri"/>
          <w:b/>
          <w:sz w:val="20"/>
          <w:szCs w:val="18"/>
        </w:rPr>
      </w:pPr>
    </w:p>
    <w:p w14:paraId="0FF1F25A" w14:textId="77777777" w:rsidR="005D72B7" w:rsidRDefault="005D72B7" w:rsidP="00F970CA">
      <w:pPr>
        <w:rPr>
          <w:rFonts w:ascii="Calibri" w:hAnsi="Calibri" w:cs="Calibri"/>
          <w:b/>
          <w:sz w:val="20"/>
          <w:szCs w:val="18"/>
        </w:rPr>
      </w:pPr>
    </w:p>
    <w:p w14:paraId="703255AA" w14:textId="0849BD5B" w:rsidR="00F970CA" w:rsidRPr="007477A6" w:rsidRDefault="00F970CA" w:rsidP="00F970CA">
      <w:pPr>
        <w:rPr>
          <w:rFonts w:ascii="Calibri" w:hAnsi="Calibri" w:cs="Calibri"/>
          <w:b/>
          <w:sz w:val="20"/>
          <w:szCs w:val="18"/>
        </w:rPr>
      </w:pPr>
      <w:r w:rsidRPr="007477A6">
        <w:rPr>
          <w:rFonts w:ascii="Calibri" w:hAnsi="Calibri" w:cs="Calibri"/>
          <w:b/>
          <w:sz w:val="20"/>
          <w:szCs w:val="18"/>
        </w:rPr>
        <w:t>Sensor Calibration</w:t>
      </w:r>
    </w:p>
    <w:p w14:paraId="560D3D4A" w14:textId="77777777" w:rsidR="00F970CA" w:rsidRPr="007477A6" w:rsidRDefault="00F970CA" w:rsidP="00F970CA">
      <w:pPr>
        <w:spacing w:after="240" w:line="201" w:lineRule="atLeast"/>
        <w:rPr>
          <w:rFonts w:ascii="Calibri" w:hAnsi="Calibri" w:cs="Calibri"/>
          <w:sz w:val="20"/>
          <w:szCs w:val="18"/>
        </w:rPr>
      </w:pPr>
      <w:r w:rsidRPr="007477A6">
        <w:rPr>
          <w:rFonts w:ascii="Calibri" w:hAnsi="Calibri" w:cs="Calibri"/>
          <w:sz w:val="20"/>
          <w:szCs w:val="18"/>
        </w:rPr>
        <w:t>All Apogee SDI-12 S2 sensor models have sensor-specific calibration coefficients determined during the custom calibration process. Coefficients are programmed into</w:t>
      </w:r>
      <w:r>
        <w:rPr>
          <w:rFonts w:ascii="Calibri" w:hAnsi="Calibri" w:cs="Calibri"/>
          <w:sz w:val="20"/>
          <w:szCs w:val="18"/>
        </w:rPr>
        <w:t xml:space="preserve"> sensor</w:t>
      </w:r>
      <w:r w:rsidRPr="007477A6">
        <w:rPr>
          <w:rFonts w:ascii="Calibri" w:hAnsi="Calibri" w:cs="Calibri"/>
          <w:sz w:val="20"/>
          <w:szCs w:val="18"/>
        </w:rPr>
        <w:t xml:space="preserve"> microcontrollers at the factory.</w:t>
      </w:r>
    </w:p>
    <w:p w14:paraId="54F51453" w14:textId="77777777" w:rsidR="00F970CA" w:rsidRPr="00B24EF4" w:rsidRDefault="00F970CA" w:rsidP="00F970CA">
      <w:pPr>
        <w:spacing w:after="240" w:line="201" w:lineRule="atLeast"/>
        <w:rPr>
          <w:rFonts w:ascii="Calibri" w:hAnsi="Calibri" w:cs="Calibri"/>
          <w:b/>
          <w:sz w:val="20"/>
          <w:szCs w:val="18"/>
        </w:rPr>
      </w:pPr>
      <w:r w:rsidRPr="00B24EF4">
        <w:rPr>
          <w:rFonts w:ascii="Calibri" w:hAnsi="Calibri" w:cs="Calibri"/>
          <w:b/>
          <w:sz w:val="20"/>
          <w:szCs w:val="18"/>
        </w:rPr>
        <w:t>SDI-12 Interface</w:t>
      </w:r>
    </w:p>
    <w:p w14:paraId="115D89BD" w14:textId="47F2B010" w:rsidR="00556C27" w:rsidRPr="00F970CA" w:rsidRDefault="00F970CA" w:rsidP="00F970CA">
      <w:pPr>
        <w:spacing w:after="240" w:line="201" w:lineRule="atLeast"/>
        <w:rPr>
          <w:rFonts w:ascii="Calibri" w:hAnsi="Calibri" w:cs="Calibri"/>
          <w:color w:val="FF0000"/>
          <w:sz w:val="20"/>
          <w:szCs w:val="18"/>
        </w:rPr>
      </w:pPr>
      <w:r w:rsidRPr="00B24EF4">
        <w:rPr>
          <w:rFonts w:ascii="Calibri" w:hAnsi="Calibri" w:cs="Calibri"/>
          <w:sz w:val="20"/>
          <w:szCs w:val="18"/>
        </w:rPr>
        <w:t xml:space="preserve">The following is a brief explanation of the serial digital interface SDI-12 protocol instructions used in Apogee S2-400 series </w:t>
      </w:r>
      <w:r>
        <w:rPr>
          <w:rFonts w:ascii="Calibri" w:hAnsi="Calibri" w:cs="Calibri"/>
          <w:sz w:val="20"/>
          <w:szCs w:val="18"/>
        </w:rPr>
        <w:t>PAR-FAR</w:t>
      </w:r>
      <w:r w:rsidRPr="00B24EF4">
        <w:rPr>
          <w:rFonts w:ascii="Calibri" w:hAnsi="Calibri" w:cs="Calibri"/>
          <w:sz w:val="20"/>
          <w:szCs w:val="18"/>
        </w:rPr>
        <w:t xml:space="preserve"> sensors. For questions on the implementation of this protocol, please refer to the official version of the SDI-12 protocol: </w:t>
      </w:r>
      <w:hyperlink r:id="rId25" w:history="1">
        <w:r w:rsidRPr="00B120CF">
          <w:rPr>
            <w:rStyle w:val="Hyperlink"/>
            <w:rFonts w:ascii="Calibri" w:hAnsi="Calibri" w:cs="Calibri"/>
            <w:sz w:val="20"/>
            <w:szCs w:val="18"/>
          </w:rPr>
          <w:t>http://www.sdi-12.org/specification.php</w:t>
        </w:r>
      </w:hyperlink>
      <w:r>
        <w:rPr>
          <w:rFonts w:ascii="Calibri" w:hAnsi="Calibri" w:cs="Calibri"/>
          <w:color w:val="FF0000"/>
          <w:sz w:val="20"/>
          <w:szCs w:val="18"/>
        </w:rPr>
        <w:t xml:space="preserve"> </w:t>
      </w:r>
      <w:r w:rsidRPr="00B24EF4">
        <w:rPr>
          <w:rFonts w:ascii="Calibri" w:hAnsi="Calibri" w:cs="Calibri"/>
          <w:sz w:val="20"/>
          <w:szCs w:val="18"/>
        </w:rPr>
        <w:t>(version 1.4, August 10, 2016).</w:t>
      </w:r>
    </w:p>
    <w:p w14:paraId="4C79C55E" w14:textId="77777777" w:rsidR="00556C27" w:rsidRPr="00582B60" w:rsidRDefault="00556C27" w:rsidP="00556C27">
      <w:pPr>
        <w:spacing w:before="0" w:after="0" w:line="240" w:lineRule="auto"/>
        <w:rPr>
          <w:rFonts w:asciiTheme="minorHAnsi" w:hAnsiTheme="minorHAnsi" w:cstheme="minorHAnsi"/>
          <w:b/>
          <w:sz w:val="20"/>
          <w:szCs w:val="18"/>
        </w:rPr>
      </w:pPr>
      <w:r w:rsidRPr="00582B60">
        <w:rPr>
          <w:rFonts w:asciiTheme="minorHAnsi" w:hAnsiTheme="minorHAnsi" w:cstheme="minorHAnsi"/>
          <w:b/>
          <w:sz w:val="20"/>
          <w:szCs w:val="18"/>
        </w:rPr>
        <w:t>Overview</w:t>
      </w:r>
    </w:p>
    <w:p w14:paraId="76957957" w14:textId="77777777" w:rsidR="00556C27" w:rsidRPr="00582B60" w:rsidRDefault="00556C27" w:rsidP="00556C27">
      <w:pPr>
        <w:spacing w:before="0" w:after="0" w:line="240" w:lineRule="auto"/>
        <w:rPr>
          <w:rFonts w:asciiTheme="minorHAnsi" w:hAnsiTheme="minorHAnsi" w:cstheme="minorHAnsi"/>
          <w:sz w:val="20"/>
          <w:szCs w:val="18"/>
        </w:rPr>
      </w:pPr>
      <w:r w:rsidRPr="00582B60">
        <w:rPr>
          <w:rFonts w:asciiTheme="minorHAnsi" w:hAnsiTheme="minorHAnsi" w:cstheme="minorHAnsi"/>
          <w:sz w:val="20"/>
          <w:szCs w:val="18"/>
        </w:rPr>
        <w:t xml:space="preserve"> </w:t>
      </w:r>
    </w:p>
    <w:p w14:paraId="5F5D08C6" w14:textId="77777777" w:rsidR="00556C27" w:rsidRPr="00582B60" w:rsidRDefault="00556C27" w:rsidP="00556C27">
      <w:pPr>
        <w:spacing w:before="0" w:after="0" w:line="240" w:lineRule="auto"/>
        <w:rPr>
          <w:rFonts w:asciiTheme="minorHAnsi" w:hAnsiTheme="minorHAnsi" w:cstheme="minorHAnsi"/>
          <w:sz w:val="20"/>
          <w:szCs w:val="18"/>
        </w:rPr>
      </w:pPr>
      <w:r w:rsidRPr="00582B60">
        <w:rPr>
          <w:rFonts w:asciiTheme="minorHAnsi" w:hAnsiTheme="minorHAnsi" w:cstheme="minorHAnsi"/>
          <w:sz w:val="20"/>
          <w:szCs w:val="18"/>
        </w:rPr>
        <w:t>During normal communication, the data recorder sends a packet of data to the sensor that consists of an address and a command. Then, the sensor sends a response. In the following descriptions, SDI-12 commands and responses are enclosed in quotes. The SDI-12 address and the command/response terminators are defined as follows:</w:t>
      </w:r>
    </w:p>
    <w:p w14:paraId="0F266BAD" w14:textId="77777777" w:rsidR="00556C27" w:rsidRPr="008B375D" w:rsidRDefault="00556C27" w:rsidP="00556C27">
      <w:pPr>
        <w:spacing w:before="0" w:after="0" w:line="240" w:lineRule="auto"/>
        <w:rPr>
          <w:rFonts w:asciiTheme="minorHAnsi" w:hAnsiTheme="minorHAnsi" w:cstheme="minorHAnsi"/>
          <w:color w:val="FF0000"/>
          <w:sz w:val="20"/>
          <w:szCs w:val="18"/>
        </w:rPr>
      </w:pPr>
    </w:p>
    <w:p w14:paraId="4FFD73DC" w14:textId="77777777" w:rsidR="00556C27" w:rsidRPr="00582B60" w:rsidRDefault="00556C27" w:rsidP="00556C27">
      <w:pPr>
        <w:spacing w:before="0" w:after="0" w:line="240" w:lineRule="auto"/>
        <w:rPr>
          <w:rFonts w:asciiTheme="minorHAnsi" w:hAnsiTheme="minorHAnsi" w:cstheme="minorHAnsi"/>
          <w:b/>
          <w:sz w:val="20"/>
          <w:szCs w:val="18"/>
        </w:rPr>
      </w:pPr>
      <w:r w:rsidRPr="00582B60">
        <w:rPr>
          <w:rFonts w:asciiTheme="minorHAnsi" w:hAnsiTheme="minorHAnsi" w:cstheme="minorHAnsi"/>
          <w:b/>
          <w:sz w:val="20"/>
          <w:szCs w:val="18"/>
        </w:rPr>
        <w:t>Sensors come from the factory with the address of “0” for use in single sensor systems. Addresses “1 to 9” and “A to Z”, or “a to z”, can be used for additional sensors connected to the same SDI-12 bus.</w:t>
      </w:r>
    </w:p>
    <w:p w14:paraId="4952989C" w14:textId="77777777" w:rsidR="00556C27" w:rsidRPr="00582B60" w:rsidRDefault="00556C27" w:rsidP="00556C27">
      <w:pPr>
        <w:spacing w:before="0" w:after="0" w:line="240" w:lineRule="auto"/>
        <w:rPr>
          <w:rFonts w:asciiTheme="minorHAnsi" w:hAnsiTheme="minorHAnsi" w:cstheme="minorHAnsi"/>
          <w:sz w:val="20"/>
          <w:szCs w:val="18"/>
        </w:rPr>
      </w:pPr>
    </w:p>
    <w:p w14:paraId="40132D78" w14:textId="1241D4FE" w:rsidR="00582B60" w:rsidRPr="00B24EF4" w:rsidRDefault="00556C27" w:rsidP="00582B60">
      <w:pPr>
        <w:spacing w:before="0" w:after="0" w:line="240" w:lineRule="auto"/>
        <w:rPr>
          <w:rFonts w:asciiTheme="minorHAnsi" w:hAnsiTheme="minorHAnsi" w:cstheme="minorHAnsi"/>
          <w:sz w:val="20"/>
        </w:rPr>
      </w:pPr>
      <w:r w:rsidRPr="00582B60">
        <w:rPr>
          <w:rFonts w:asciiTheme="minorHAnsi" w:hAnsiTheme="minorHAnsi" w:cstheme="minorHAnsi"/>
          <w:sz w:val="20"/>
          <w:szCs w:val="18"/>
        </w:rPr>
        <w:t>“!” is the last character of a command instruction. In order to be compliant with SDI-12 protocol, all commands must be terminated with a “!”. SDI-12 language supports a variety of commands.  Supported comm</w:t>
      </w:r>
      <w:r w:rsidR="00582B60" w:rsidRPr="00582B60">
        <w:rPr>
          <w:rFonts w:asciiTheme="minorHAnsi" w:hAnsiTheme="minorHAnsi" w:cstheme="minorHAnsi"/>
          <w:sz w:val="20"/>
          <w:szCs w:val="18"/>
        </w:rPr>
        <w:t xml:space="preserve">ands for the </w:t>
      </w:r>
      <w:r w:rsidR="00582B60" w:rsidRPr="00B24EF4">
        <w:rPr>
          <w:rFonts w:asciiTheme="minorHAnsi" w:hAnsiTheme="minorHAnsi" w:cstheme="minorHAnsi"/>
          <w:sz w:val="20"/>
        </w:rPr>
        <w:t>Apogee Instruments SQ-400 series two-band radiometers are listed in the following table (“a” is the sensor address. The following ASCII Characters are valid addresses: “0-9” or “A-Z”). Please note that SDI-12 commands are case-sensitive.</w:t>
      </w:r>
    </w:p>
    <w:p w14:paraId="2A0E7116" w14:textId="77777777" w:rsidR="00C34720" w:rsidRDefault="00C34720" w:rsidP="00582B60">
      <w:pPr>
        <w:spacing w:before="0" w:after="0" w:line="240" w:lineRule="auto"/>
        <w:rPr>
          <w:rFonts w:asciiTheme="minorHAnsi" w:hAnsiTheme="minorHAnsi" w:cstheme="minorHAnsi"/>
          <w:b/>
          <w:sz w:val="20"/>
        </w:rPr>
      </w:pPr>
    </w:p>
    <w:p w14:paraId="4BAAFC67" w14:textId="6CDE1D98" w:rsidR="00582B60" w:rsidRPr="00533EDA" w:rsidRDefault="00582B60" w:rsidP="00582B60">
      <w:pPr>
        <w:spacing w:before="0" w:after="0" w:line="240" w:lineRule="auto"/>
        <w:rPr>
          <w:rFonts w:asciiTheme="minorHAnsi" w:hAnsiTheme="minorHAnsi" w:cstheme="minorHAnsi"/>
          <w:b/>
          <w:sz w:val="20"/>
        </w:rPr>
      </w:pPr>
      <w:r w:rsidRPr="00533EDA">
        <w:rPr>
          <w:rFonts w:asciiTheme="minorHAnsi" w:hAnsiTheme="minorHAnsi" w:cstheme="minorHAnsi"/>
          <w:b/>
          <w:sz w:val="20"/>
        </w:rPr>
        <w:t xml:space="preserve">Supported Commands for Apogee Instruments S2-400 Series </w:t>
      </w:r>
      <w:r w:rsidR="00533EDA" w:rsidRPr="00533EDA">
        <w:rPr>
          <w:rFonts w:asciiTheme="minorHAnsi" w:hAnsiTheme="minorHAnsi" w:cstheme="minorHAnsi"/>
          <w:b/>
          <w:sz w:val="20"/>
        </w:rPr>
        <w:t>PAR-FAR</w:t>
      </w:r>
      <w:r w:rsidRPr="00533EDA">
        <w:rPr>
          <w:rFonts w:asciiTheme="minorHAnsi" w:hAnsiTheme="minorHAnsi" w:cstheme="minorHAnsi"/>
          <w:b/>
          <w:sz w:val="20"/>
        </w:rPr>
        <w:t xml:space="preserve"> Sensors</w:t>
      </w:r>
    </w:p>
    <w:p w14:paraId="79A1DE05" w14:textId="0A80BC43" w:rsidR="00582B60" w:rsidRPr="00582B60" w:rsidRDefault="00582B60" w:rsidP="00582B60">
      <w:pPr>
        <w:tabs>
          <w:tab w:val="left" w:pos="1424"/>
        </w:tabs>
        <w:spacing w:before="0" w:after="0" w:line="240" w:lineRule="auto"/>
        <w:rPr>
          <w:rFonts w:asciiTheme="minorHAnsi" w:hAnsiTheme="minorHAnsi" w:cstheme="minorHAnsi"/>
          <w:b/>
          <w:color w:val="FF0000"/>
          <w:sz w:val="20"/>
        </w:rPr>
      </w:pPr>
      <w:r w:rsidRPr="00582B60">
        <w:rPr>
          <w:rFonts w:asciiTheme="minorHAnsi" w:hAnsiTheme="minorHAnsi" w:cstheme="minorHAnsi"/>
          <w:color w:val="FF0000"/>
          <w:sz w:val="20"/>
        </w:rPr>
        <w:t xml:space="preserve">                    </w:t>
      </w:r>
      <w:r w:rsidRPr="00582B60">
        <w:rPr>
          <w:rFonts w:asciiTheme="minorHAnsi" w:hAnsiTheme="minorHAnsi" w:cstheme="minorHAnsi"/>
          <w:color w:val="FF0000"/>
          <w:sz w:val="20"/>
        </w:rPr>
        <w:tab/>
      </w:r>
    </w:p>
    <w:tbl>
      <w:tblPr>
        <w:tblStyle w:val="TableGrid"/>
        <w:tblW w:w="9247" w:type="dxa"/>
        <w:tblInd w:w="198" w:type="dxa"/>
        <w:tblLook w:val="04A0" w:firstRow="1" w:lastRow="0" w:firstColumn="1" w:lastColumn="0" w:noHBand="0" w:noVBand="1"/>
      </w:tblPr>
      <w:tblGrid>
        <w:gridCol w:w="3247"/>
        <w:gridCol w:w="1703"/>
        <w:gridCol w:w="4297"/>
      </w:tblGrid>
      <w:tr w:rsidR="00582B60" w:rsidRPr="00582B60" w14:paraId="7949CFA4" w14:textId="77777777" w:rsidTr="00533EDA">
        <w:trPr>
          <w:trHeight w:val="272"/>
        </w:trPr>
        <w:tc>
          <w:tcPr>
            <w:tcW w:w="3247" w:type="dxa"/>
            <w:vAlign w:val="bottom"/>
          </w:tcPr>
          <w:p w14:paraId="51CF6784" w14:textId="77777777" w:rsidR="00582B60" w:rsidRPr="00DE7DE1" w:rsidRDefault="00582B60" w:rsidP="00533EDA">
            <w:pPr>
              <w:jc w:val="center"/>
              <w:rPr>
                <w:rFonts w:asciiTheme="minorHAnsi" w:hAnsiTheme="minorHAnsi" w:cstheme="minorHAnsi"/>
                <w:b/>
              </w:rPr>
            </w:pPr>
            <w:r w:rsidRPr="00DE7DE1">
              <w:rPr>
                <w:rFonts w:asciiTheme="minorHAnsi" w:hAnsiTheme="minorHAnsi" w:cstheme="minorHAnsi"/>
                <w:b/>
              </w:rPr>
              <w:t>Instruction Name</w:t>
            </w:r>
          </w:p>
        </w:tc>
        <w:tc>
          <w:tcPr>
            <w:tcW w:w="1703" w:type="dxa"/>
            <w:vAlign w:val="bottom"/>
          </w:tcPr>
          <w:p w14:paraId="1CC31CFB" w14:textId="77777777" w:rsidR="00582B60" w:rsidRPr="00DE7DE1" w:rsidRDefault="00582B60" w:rsidP="00533EDA">
            <w:pPr>
              <w:jc w:val="center"/>
              <w:rPr>
                <w:rFonts w:asciiTheme="minorHAnsi" w:hAnsiTheme="minorHAnsi" w:cstheme="minorHAnsi"/>
                <w:b/>
              </w:rPr>
            </w:pPr>
            <w:r w:rsidRPr="00DE7DE1">
              <w:rPr>
                <w:rFonts w:asciiTheme="minorHAnsi" w:hAnsiTheme="minorHAnsi" w:cstheme="minorHAnsi"/>
                <w:b/>
              </w:rPr>
              <w:t>Instruction Syntax</w:t>
            </w:r>
          </w:p>
        </w:tc>
        <w:tc>
          <w:tcPr>
            <w:tcW w:w="4297" w:type="dxa"/>
            <w:vAlign w:val="bottom"/>
          </w:tcPr>
          <w:p w14:paraId="043B7D7D" w14:textId="77777777" w:rsidR="00582B60" w:rsidRPr="00DE7DE1" w:rsidRDefault="00582B60" w:rsidP="00533EDA">
            <w:pPr>
              <w:jc w:val="center"/>
              <w:rPr>
                <w:rFonts w:asciiTheme="minorHAnsi" w:hAnsiTheme="minorHAnsi" w:cstheme="minorHAnsi"/>
                <w:b/>
              </w:rPr>
            </w:pPr>
            <w:r w:rsidRPr="00DE7DE1">
              <w:rPr>
                <w:rFonts w:asciiTheme="minorHAnsi" w:hAnsiTheme="minorHAnsi" w:cstheme="minorHAnsi"/>
                <w:b/>
              </w:rPr>
              <w:t>Description</w:t>
            </w:r>
          </w:p>
        </w:tc>
      </w:tr>
      <w:tr w:rsidR="00582B60" w:rsidRPr="00582B60" w14:paraId="383D596F" w14:textId="77777777" w:rsidTr="00533EDA">
        <w:trPr>
          <w:trHeight w:val="272"/>
        </w:trPr>
        <w:tc>
          <w:tcPr>
            <w:tcW w:w="3247" w:type="dxa"/>
            <w:vAlign w:val="center"/>
          </w:tcPr>
          <w:p w14:paraId="1FAFBF5D" w14:textId="77777777" w:rsidR="00582B60" w:rsidRPr="00DE7DE1" w:rsidRDefault="00582B60" w:rsidP="00533EDA">
            <w:pPr>
              <w:rPr>
                <w:rFonts w:asciiTheme="minorHAnsi" w:hAnsiTheme="minorHAnsi" w:cstheme="minorHAnsi"/>
                <w:b/>
              </w:rPr>
            </w:pPr>
            <w:r w:rsidRPr="00DE7DE1">
              <w:rPr>
                <w:rFonts w:asciiTheme="minorHAnsi" w:hAnsiTheme="minorHAnsi" w:cstheme="minorHAnsi"/>
              </w:rPr>
              <w:t>Address Query Command</w:t>
            </w:r>
          </w:p>
        </w:tc>
        <w:tc>
          <w:tcPr>
            <w:tcW w:w="1703" w:type="dxa"/>
            <w:vAlign w:val="center"/>
          </w:tcPr>
          <w:p w14:paraId="344D2522" w14:textId="77777777" w:rsidR="00582B60" w:rsidRPr="00DE7DE1" w:rsidRDefault="00582B60" w:rsidP="00533EDA">
            <w:pPr>
              <w:jc w:val="center"/>
              <w:rPr>
                <w:rFonts w:asciiTheme="minorHAnsi" w:hAnsiTheme="minorHAnsi" w:cstheme="minorHAnsi"/>
              </w:rPr>
            </w:pPr>
            <w:r w:rsidRPr="00DE7DE1">
              <w:rPr>
                <w:rFonts w:asciiTheme="minorHAnsi" w:hAnsiTheme="minorHAnsi" w:cstheme="minorHAnsi"/>
              </w:rPr>
              <w:t>?!</w:t>
            </w:r>
          </w:p>
        </w:tc>
        <w:tc>
          <w:tcPr>
            <w:tcW w:w="4297" w:type="dxa"/>
            <w:vAlign w:val="center"/>
          </w:tcPr>
          <w:p w14:paraId="0E9654BC" w14:textId="77777777" w:rsidR="00582B60" w:rsidRPr="00DE7DE1" w:rsidRDefault="00582B60" w:rsidP="00533EDA">
            <w:pPr>
              <w:rPr>
                <w:rFonts w:asciiTheme="minorHAnsi" w:hAnsiTheme="minorHAnsi" w:cstheme="minorHAnsi"/>
                <w:b/>
              </w:rPr>
            </w:pPr>
            <w:r w:rsidRPr="00DE7DE1">
              <w:rPr>
                <w:rFonts w:asciiTheme="minorHAnsi" w:hAnsiTheme="minorHAnsi" w:cstheme="minorHAnsi"/>
              </w:rPr>
              <w:t>Used when the address is unknown to have the sensor identify its address, all sensors on data line respond</w:t>
            </w:r>
          </w:p>
        </w:tc>
      </w:tr>
      <w:tr w:rsidR="00582B60" w:rsidRPr="00582B60" w14:paraId="16A3546D" w14:textId="77777777" w:rsidTr="00533EDA">
        <w:trPr>
          <w:trHeight w:val="272"/>
        </w:trPr>
        <w:tc>
          <w:tcPr>
            <w:tcW w:w="3247" w:type="dxa"/>
            <w:vAlign w:val="center"/>
          </w:tcPr>
          <w:p w14:paraId="249CC673" w14:textId="77777777" w:rsidR="00582B60" w:rsidRPr="00DE7DE1" w:rsidRDefault="00582B60" w:rsidP="00533EDA">
            <w:pPr>
              <w:rPr>
                <w:rFonts w:asciiTheme="minorHAnsi" w:hAnsiTheme="minorHAnsi" w:cstheme="minorHAnsi"/>
              </w:rPr>
            </w:pPr>
            <w:r w:rsidRPr="00DE7DE1">
              <w:rPr>
                <w:rFonts w:asciiTheme="minorHAnsi" w:hAnsiTheme="minorHAnsi" w:cstheme="minorHAnsi"/>
              </w:rPr>
              <w:t>Change Address Command</w:t>
            </w:r>
          </w:p>
        </w:tc>
        <w:tc>
          <w:tcPr>
            <w:tcW w:w="1703" w:type="dxa"/>
            <w:vAlign w:val="center"/>
          </w:tcPr>
          <w:p w14:paraId="2D75FC6D" w14:textId="77777777" w:rsidR="00582B60" w:rsidRPr="00DE7DE1" w:rsidRDefault="00582B60" w:rsidP="00533EDA">
            <w:pPr>
              <w:jc w:val="center"/>
              <w:rPr>
                <w:rFonts w:asciiTheme="minorHAnsi" w:hAnsiTheme="minorHAnsi" w:cstheme="minorHAnsi"/>
              </w:rPr>
            </w:pPr>
            <w:proofErr w:type="spellStart"/>
            <w:r w:rsidRPr="00DE7DE1">
              <w:rPr>
                <w:rFonts w:asciiTheme="minorHAnsi" w:hAnsiTheme="minorHAnsi" w:cstheme="minorHAnsi"/>
              </w:rPr>
              <w:t>aAb</w:t>
            </w:r>
            <w:proofErr w:type="spellEnd"/>
            <w:r w:rsidRPr="00DE7DE1">
              <w:rPr>
                <w:rFonts w:asciiTheme="minorHAnsi" w:hAnsiTheme="minorHAnsi" w:cstheme="minorHAnsi"/>
              </w:rPr>
              <w:t>!</w:t>
            </w:r>
          </w:p>
        </w:tc>
        <w:tc>
          <w:tcPr>
            <w:tcW w:w="4297" w:type="dxa"/>
            <w:vAlign w:val="center"/>
          </w:tcPr>
          <w:p w14:paraId="2261A27D" w14:textId="77777777" w:rsidR="00582B60" w:rsidRPr="00DE7DE1" w:rsidRDefault="00582B60" w:rsidP="00533EDA">
            <w:pPr>
              <w:rPr>
                <w:rFonts w:asciiTheme="minorHAnsi" w:hAnsiTheme="minorHAnsi" w:cstheme="minorHAnsi"/>
              </w:rPr>
            </w:pPr>
            <w:r w:rsidRPr="00DE7DE1">
              <w:rPr>
                <w:rFonts w:asciiTheme="minorHAnsi" w:hAnsiTheme="minorHAnsi" w:cstheme="minorHAnsi"/>
              </w:rPr>
              <w:t>Changes the sensor address from a to b</w:t>
            </w:r>
          </w:p>
        </w:tc>
      </w:tr>
      <w:tr w:rsidR="00582B60" w:rsidRPr="00582B60" w14:paraId="2097B3DA" w14:textId="77777777" w:rsidTr="00533EDA">
        <w:trPr>
          <w:trHeight w:val="272"/>
        </w:trPr>
        <w:tc>
          <w:tcPr>
            <w:tcW w:w="3247" w:type="dxa"/>
            <w:vAlign w:val="center"/>
          </w:tcPr>
          <w:p w14:paraId="12EAAA39" w14:textId="77777777" w:rsidR="00582B60" w:rsidRPr="00DE7DE1" w:rsidRDefault="00582B60" w:rsidP="00533EDA">
            <w:pPr>
              <w:rPr>
                <w:rFonts w:asciiTheme="minorHAnsi" w:hAnsiTheme="minorHAnsi" w:cstheme="minorHAnsi"/>
              </w:rPr>
            </w:pPr>
            <w:r w:rsidRPr="00DE7DE1">
              <w:rPr>
                <w:rFonts w:asciiTheme="minorHAnsi" w:hAnsiTheme="minorHAnsi" w:cstheme="minorHAnsi"/>
              </w:rPr>
              <w:t>Acknowledge Active Command</w:t>
            </w:r>
          </w:p>
        </w:tc>
        <w:tc>
          <w:tcPr>
            <w:tcW w:w="1703" w:type="dxa"/>
            <w:vAlign w:val="center"/>
          </w:tcPr>
          <w:p w14:paraId="4F911144" w14:textId="77777777" w:rsidR="00582B60" w:rsidRPr="00DE7DE1" w:rsidRDefault="00582B60" w:rsidP="00533EDA">
            <w:pPr>
              <w:jc w:val="center"/>
              <w:rPr>
                <w:rFonts w:asciiTheme="minorHAnsi" w:hAnsiTheme="minorHAnsi" w:cstheme="minorHAnsi"/>
              </w:rPr>
            </w:pPr>
            <w:r w:rsidRPr="00DE7DE1">
              <w:rPr>
                <w:rFonts w:asciiTheme="minorHAnsi" w:hAnsiTheme="minorHAnsi" w:cstheme="minorHAnsi"/>
              </w:rPr>
              <w:t>a!</w:t>
            </w:r>
          </w:p>
        </w:tc>
        <w:tc>
          <w:tcPr>
            <w:tcW w:w="4297" w:type="dxa"/>
            <w:vAlign w:val="center"/>
          </w:tcPr>
          <w:p w14:paraId="0B503F43" w14:textId="77777777" w:rsidR="00582B60" w:rsidRPr="00DE7DE1" w:rsidRDefault="00582B60" w:rsidP="00533EDA">
            <w:pPr>
              <w:rPr>
                <w:rFonts w:asciiTheme="minorHAnsi" w:hAnsiTheme="minorHAnsi" w:cstheme="minorHAnsi"/>
              </w:rPr>
            </w:pPr>
            <w:r w:rsidRPr="00DE7DE1">
              <w:rPr>
                <w:rFonts w:asciiTheme="minorHAnsi" w:hAnsiTheme="minorHAnsi" w:cstheme="minorHAnsi"/>
              </w:rPr>
              <w:t>Responds if the sensor with address a is on the line</w:t>
            </w:r>
          </w:p>
        </w:tc>
      </w:tr>
      <w:tr w:rsidR="00582B60" w:rsidRPr="00582B60" w14:paraId="6C0B3FEC" w14:textId="77777777" w:rsidTr="00533EDA">
        <w:trPr>
          <w:trHeight w:val="272"/>
        </w:trPr>
        <w:tc>
          <w:tcPr>
            <w:tcW w:w="3247" w:type="dxa"/>
            <w:vAlign w:val="center"/>
          </w:tcPr>
          <w:p w14:paraId="76DB62BF" w14:textId="77777777" w:rsidR="00582B60" w:rsidRPr="00DE7DE1" w:rsidRDefault="00582B60" w:rsidP="00533EDA">
            <w:pPr>
              <w:rPr>
                <w:rFonts w:asciiTheme="minorHAnsi" w:hAnsiTheme="minorHAnsi" w:cstheme="minorHAnsi"/>
              </w:rPr>
            </w:pPr>
            <w:r w:rsidRPr="00DE7DE1">
              <w:rPr>
                <w:rFonts w:asciiTheme="minorHAnsi" w:hAnsiTheme="minorHAnsi" w:cstheme="minorHAnsi"/>
              </w:rPr>
              <w:t>Send Identification Command (“I” command)</w:t>
            </w:r>
          </w:p>
        </w:tc>
        <w:tc>
          <w:tcPr>
            <w:tcW w:w="1703" w:type="dxa"/>
            <w:vAlign w:val="center"/>
          </w:tcPr>
          <w:p w14:paraId="59682E33" w14:textId="77777777" w:rsidR="00582B60" w:rsidRPr="00DE7DE1" w:rsidRDefault="00582B60" w:rsidP="00533EDA">
            <w:pPr>
              <w:jc w:val="center"/>
              <w:rPr>
                <w:rFonts w:asciiTheme="minorHAnsi" w:hAnsiTheme="minorHAnsi" w:cstheme="minorHAnsi"/>
              </w:rPr>
            </w:pPr>
            <w:proofErr w:type="spellStart"/>
            <w:r w:rsidRPr="00DE7DE1">
              <w:rPr>
                <w:rFonts w:asciiTheme="minorHAnsi" w:hAnsiTheme="minorHAnsi" w:cstheme="minorHAnsi"/>
              </w:rPr>
              <w:t>aI</w:t>
            </w:r>
            <w:proofErr w:type="spellEnd"/>
            <w:r w:rsidRPr="00DE7DE1">
              <w:rPr>
                <w:rFonts w:asciiTheme="minorHAnsi" w:hAnsiTheme="minorHAnsi" w:cstheme="minorHAnsi"/>
              </w:rPr>
              <w:t>!</w:t>
            </w:r>
          </w:p>
        </w:tc>
        <w:tc>
          <w:tcPr>
            <w:tcW w:w="4297" w:type="dxa"/>
            <w:vAlign w:val="center"/>
          </w:tcPr>
          <w:p w14:paraId="0CC13B43" w14:textId="77777777" w:rsidR="00582B60" w:rsidRPr="00DE7DE1" w:rsidRDefault="00582B60" w:rsidP="00533EDA">
            <w:pPr>
              <w:rPr>
                <w:rFonts w:asciiTheme="minorHAnsi" w:hAnsiTheme="minorHAnsi" w:cstheme="minorHAnsi"/>
              </w:rPr>
            </w:pPr>
            <w:r w:rsidRPr="00DE7DE1">
              <w:rPr>
                <w:rFonts w:asciiTheme="minorHAnsi" w:hAnsiTheme="minorHAnsi" w:cstheme="minorHAnsi"/>
              </w:rPr>
              <w:t>Responds with sensor information</w:t>
            </w:r>
          </w:p>
        </w:tc>
      </w:tr>
      <w:tr w:rsidR="00582B60" w:rsidRPr="00582B60" w14:paraId="7798ED4F" w14:textId="77777777" w:rsidTr="00533EDA">
        <w:trPr>
          <w:trHeight w:val="272"/>
        </w:trPr>
        <w:tc>
          <w:tcPr>
            <w:tcW w:w="3247" w:type="dxa"/>
            <w:vAlign w:val="center"/>
          </w:tcPr>
          <w:p w14:paraId="06A01EA0" w14:textId="77777777" w:rsidR="00582B60" w:rsidRPr="00DE7DE1" w:rsidRDefault="00582B60" w:rsidP="00533EDA">
            <w:pPr>
              <w:rPr>
                <w:rFonts w:asciiTheme="minorHAnsi" w:hAnsiTheme="minorHAnsi" w:cstheme="minorHAnsi"/>
              </w:rPr>
            </w:pPr>
            <w:r w:rsidRPr="00DE7DE1">
              <w:rPr>
                <w:rFonts w:asciiTheme="minorHAnsi" w:hAnsiTheme="minorHAnsi" w:cstheme="minorHAnsi"/>
              </w:rPr>
              <w:t>Calibration Verification (“V” command)</w:t>
            </w:r>
          </w:p>
        </w:tc>
        <w:tc>
          <w:tcPr>
            <w:tcW w:w="1703" w:type="dxa"/>
            <w:vAlign w:val="center"/>
          </w:tcPr>
          <w:p w14:paraId="47C3842A" w14:textId="77777777" w:rsidR="00582B60" w:rsidRPr="00DE7DE1" w:rsidRDefault="00582B60" w:rsidP="00533EDA">
            <w:pPr>
              <w:jc w:val="center"/>
              <w:rPr>
                <w:rFonts w:asciiTheme="minorHAnsi" w:hAnsiTheme="minorHAnsi" w:cstheme="minorHAnsi"/>
              </w:rPr>
            </w:pPr>
            <w:proofErr w:type="spellStart"/>
            <w:r w:rsidRPr="00DE7DE1">
              <w:rPr>
                <w:rFonts w:asciiTheme="minorHAnsi" w:hAnsiTheme="minorHAnsi" w:cstheme="minorHAnsi"/>
              </w:rPr>
              <w:t>aV</w:t>
            </w:r>
            <w:proofErr w:type="spellEnd"/>
            <w:r w:rsidRPr="00DE7DE1">
              <w:rPr>
                <w:rFonts w:asciiTheme="minorHAnsi" w:hAnsiTheme="minorHAnsi" w:cstheme="minorHAnsi"/>
              </w:rPr>
              <w:t>!</w:t>
            </w:r>
          </w:p>
        </w:tc>
        <w:tc>
          <w:tcPr>
            <w:tcW w:w="4297" w:type="dxa"/>
            <w:vAlign w:val="center"/>
          </w:tcPr>
          <w:p w14:paraId="32B22742" w14:textId="77777777" w:rsidR="00582B60" w:rsidRPr="00DE7DE1" w:rsidRDefault="00582B60" w:rsidP="00533EDA">
            <w:pPr>
              <w:rPr>
                <w:rFonts w:asciiTheme="minorHAnsi" w:hAnsiTheme="minorHAnsi" w:cstheme="minorHAnsi"/>
              </w:rPr>
            </w:pPr>
            <w:r w:rsidRPr="00DE7DE1">
              <w:rPr>
                <w:rFonts w:asciiTheme="minorHAnsi" w:hAnsiTheme="minorHAnsi" w:cstheme="minorHAnsi"/>
              </w:rPr>
              <w:t>Retrieves calibration coefficients</w:t>
            </w:r>
          </w:p>
        </w:tc>
      </w:tr>
      <w:tr w:rsidR="00582B60" w:rsidRPr="00582B60" w14:paraId="4EB5C63F" w14:textId="77777777" w:rsidTr="00533EDA">
        <w:trPr>
          <w:trHeight w:val="287"/>
        </w:trPr>
        <w:tc>
          <w:tcPr>
            <w:tcW w:w="3247" w:type="dxa"/>
            <w:vAlign w:val="center"/>
          </w:tcPr>
          <w:p w14:paraId="40D4E3D7" w14:textId="77777777" w:rsidR="00582B60" w:rsidRPr="00DE7DE1" w:rsidRDefault="00582B60" w:rsidP="00533EDA">
            <w:pPr>
              <w:rPr>
                <w:rFonts w:asciiTheme="minorHAnsi" w:hAnsiTheme="minorHAnsi" w:cstheme="minorHAnsi"/>
              </w:rPr>
            </w:pPr>
            <w:r w:rsidRPr="00DE7DE1">
              <w:rPr>
                <w:rFonts w:asciiTheme="minorHAnsi" w:hAnsiTheme="minorHAnsi" w:cstheme="minorHAnsi"/>
              </w:rPr>
              <w:t>Measurement Command (“M” command)</w:t>
            </w:r>
          </w:p>
        </w:tc>
        <w:tc>
          <w:tcPr>
            <w:tcW w:w="1703" w:type="dxa"/>
            <w:vAlign w:val="center"/>
          </w:tcPr>
          <w:p w14:paraId="42357790" w14:textId="77777777" w:rsidR="00582B60" w:rsidRPr="00DE7DE1" w:rsidRDefault="00582B60" w:rsidP="00533EDA">
            <w:pPr>
              <w:jc w:val="center"/>
              <w:rPr>
                <w:rFonts w:asciiTheme="minorHAnsi" w:hAnsiTheme="minorHAnsi" w:cstheme="minorHAnsi"/>
              </w:rPr>
            </w:pPr>
            <w:proofErr w:type="spellStart"/>
            <w:r w:rsidRPr="00DE7DE1">
              <w:rPr>
                <w:rFonts w:asciiTheme="minorHAnsi" w:hAnsiTheme="minorHAnsi" w:cstheme="minorHAnsi"/>
              </w:rPr>
              <w:t>aM</w:t>
            </w:r>
            <w:proofErr w:type="spellEnd"/>
            <w:r w:rsidRPr="00DE7DE1">
              <w:rPr>
                <w:rFonts w:asciiTheme="minorHAnsi" w:hAnsiTheme="minorHAnsi" w:cstheme="minorHAnsi"/>
              </w:rPr>
              <w:t>!</w:t>
            </w:r>
          </w:p>
        </w:tc>
        <w:tc>
          <w:tcPr>
            <w:tcW w:w="4297" w:type="dxa"/>
            <w:vAlign w:val="center"/>
          </w:tcPr>
          <w:p w14:paraId="18389B98" w14:textId="77777777" w:rsidR="00582B60" w:rsidRPr="00DE7DE1" w:rsidRDefault="00582B60" w:rsidP="00533EDA">
            <w:pPr>
              <w:rPr>
                <w:rFonts w:asciiTheme="minorHAnsi" w:hAnsiTheme="minorHAnsi" w:cstheme="minorHAnsi"/>
              </w:rPr>
            </w:pPr>
            <w:r w:rsidRPr="00DE7DE1">
              <w:rPr>
                <w:rFonts w:asciiTheme="minorHAnsi" w:hAnsiTheme="minorHAnsi" w:cstheme="minorHAnsi"/>
              </w:rPr>
              <w:t>Tells the sensor to take a measurement</w:t>
            </w:r>
          </w:p>
        </w:tc>
      </w:tr>
      <w:tr w:rsidR="00582B60" w:rsidRPr="00582B60" w14:paraId="153DE432" w14:textId="77777777" w:rsidTr="00533EDA">
        <w:trPr>
          <w:trHeight w:val="287"/>
        </w:trPr>
        <w:tc>
          <w:tcPr>
            <w:tcW w:w="3247" w:type="dxa"/>
            <w:vAlign w:val="center"/>
          </w:tcPr>
          <w:p w14:paraId="2E834949" w14:textId="77777777" w:rsidR="00582B60" w:rsidRPr="00DE7DE1" w:rsidRDefault="00582B60" w:rsidP="00533EDA">
            <w:pPr>
              <w:rPr>
                <w:rFonts w:asciiTheme="minorHAnsi" w:hAnsiTheme="minorHAnsi" w:cstheme="minorHAnsi"/>
              </w:rPr>
            </w:pPr>
            <w:r w:rsidRPr="00DE7DE1">
              <w:rPr>
                <w:rFonts w:asciiTheme="minorHAnsi" w:hAnsiTheme="minorHAnsi" w:cstheme="minorHAnsi"/>
              </w:rPr>
              <w:t>Measurement Command w/ Check Character (“M” command)</w:t>
            </w:r>
          </w:p>
        </w:tc>
        <w:tc>
          <w:tcPr>
            <w:tcW w:w="1703" w:type="dxa"/>
            <w:vAlign w:val="center"/>
          </w:tcPr>
          <w:p w14:paraId="7D9F4CA8" w14:textId="77777777" w:rsidR="00582B60" w:rsidRPr="00DE7DE1" w:rsidRDefault="00582B60" w:rsidP="00533EDA">
            <w:pPr>
              <w:jc w:val="center"/>
              <w:rPr>
                <w:rFonts w:asciiTheme="minorHAnsi" w:hAnsiTheme="minorHAnsi" w:cstheme="minorHAnsi"/>
              </w:rPr>
            </w:pPr>
            <w:proofErr w:type="spellStart"/>
            <w:r w:rsidRPr="00DE7DE1">
              <w:rPr>
                <w:rFonts w:asciiTheme="minorHAnsi" w:hAnsiTheme="minorHAnsi" w:cstheme="minorHAnsi"/>
              </w:rPr>
              <w:t>aMC</w:t>
            </w:r>
            <w:proofErr w:type="spellEnd"/>
            <w:r w:rsidRPr="00DE7DE1">
              <w:rPr>
                <w:rFonts w:asciiTheme="minorHAnsi" w:hAnsiTheme="minorHAnsi" w:cstheme="minorHAnsi"/>
              </w:rPr>
              <w:t>!</w:t>
            </w:r>
          </w:p>
        </w:tc>
        <w:tc>
          <w:tcPr>
            <w:tcW w:w="4297" w:type="dxa"/>
            <w:vAlign w:val="center"/>
          </w:tcPr>
          <w:p w14:paraId="634CD2BF" w14:textId="77777777" w:rsidR="00582B60" w:rsidRPr="00DE7DE1" w:rsidRDefault="00582B60" w:rsidP="00533EDA">
            <w:pPr>
              <w:rPr>
                <w:rFonts w:asciiTheme="minorHAnsi" w:hAnsiTheme="minorHAnsi" w:cstheme="minorHAnsi"/>
              </w:rPr>
            </w:pPr>
            <w:r w:rsidRPr="00DE7DE1">
              <w:rPr>
                <w:rFonts w:asciiTheme="minorHAnsi" w:hAnsiTheme="minorHAnsi" w:cstheme="minorHAnsi"/>
              </w:rPr>
              <w:t>Tells the sensor to take a measurement and return it with a check character</w:t>
            </w:r>
          </w:p>
        </w:tc>
      </w:tr>
      <w:tr w:rsidR="00582B60" w:rsidRPr="00582B60" w14:paraId="29FF487D" w14:textId="77777777" w:rsidTr="00533EDA">
        <w:trPr>
          <w:trHeight w:val="350"/>
        </w:trPr>
        <w:tc>
          <w:tcPr>
            <w:tcW w:w="3247" w:type="dxa"/>
            <w:vAlign w:val="center"/>
          </w:tcPr>
          <w:p w14:paraId="026820D8" w14:textId="77777777" w:rsidR="00582B60" w:rsidRPr="00DE7DE1" w:rsidRDefault="00582B60" w:rsidP="00533EDA">
            <w:pPr>
              <w:rPr>
                <w:rFonts w:asciiTheme="minorHAnsi" w:hAnsiTheme="minorHAnsi" w:cstheme="minorHAnsi"/>
              </w:rPr>
            </w:pPr>
            <w:r w:rsidRPr="00DE7DE1">
              <w:rPr>
                <w:rFonts w:asciiTheme="minorHAnsi" w:hAnsiTheme="minorHAnsi" w:cstheme="minorHAnsi"/>
              </w:rPr>
              <w:t>Concurrent Measurement Command (“C” command)</w:t>
            </w:r>
          </w:p>
        </w:tc>
        <w:tc>
          <w:tcPr>
            <w:tcW w:w="1703" w:type="dxa"/>
            <w:vAlign w:val="center"/>
          </w:tcPr>
          <w:p w14:paraId="6FC0A74D" w14:textId="77777777" w:rsidR="00582B60" w:rsidRPr="00DE7DE1" w:rsidRDefault="00582B60" w:rsidP="00533EDA">
            <w:pPr>
              <w:jc w:val="center"/>
              <w:rPr>
                <w:rFonts w:asciiTheme="minorHAnsi" w:hAnsiTheme="minorHAnsi" w:cstheme="minorHAnsi"/>
              </w:rPr>
            </w:pPr>
            <w:proofErr w:type="spellStart"/>
            <w:r w:rsidRPr="00DE7DE1">
              <w:rPr>
                <w:rFonts w:asciiTheme="minorHAnsi" w:hAnsiTheme="minorHAnsi" w:cstheme="minorHAnsi"/>
              </w:rPr>
              <w:t>aC</w:t>
            </w:r>
            <w:proofErr w:type="spellEnd"/>
            <w:r w:rsidRPr="00DE7DE1">
              <w:rPr>
                <w:rFonts w:asciiTheme="minorHAnsi" w:hAnsiTheme="minorHAnsi" w:cstheme="minorHAnsi"/>
              </w:rPr>
              <w:t>!</w:t>
            </w:r>
          </w:p>
        </w:tc>
        <w:tc>
          <w:tcPr>
            <w:tcW w:w="4297" w:type="dxa"/>
            <w:vAlign w:val="center"/>
          </w:tcPr>
          <w:p w14:paraId="4CDF34F4" w14:textId="77777777" w:rsidR="00582B60" w:rsidRPr="00DE7DE1" w:rsidRDefault="00582B60" w:rsidP="00533EDA">
            <w:pPr>
              <w:rPr>
                <w:rFonts w:asciiTheme="minorHAnsi" w:hAnsiTheme="minorHAnsi" w:cstheme="minorHAnsi"/>
              </w:rPr>
            </w:pPr>
            <w:r w:rsidRPr="00DE7DE1">
              <w:rPr>
                <w:rFonts w:asciiTheme="minorHAnsi" w:hAnsiTheme="minorHAnsi" w:cstheme="minorHAnsi"/>
              </w:rPr>
              <w:t>Used to take a measurement when more than one sensor is used on the same data line</w:t>
            </w:r>
          </w:p>
        </w:tc>
      </w:tr>
      <w:tr w:rsidR="00582B60" w:rsidRPr="00582B60" w14:paraId="24F39099" w14:textId="77777777" w:rsidTr="00533EDA">
        <w:trPr>
          <w:trHeight w:val="350"/>
        </w:trPr>
        <w:tc>
          <w:tcPr>
            <w:tcW w:w="3247" w:type="dxa"/>
            <w:vAlign w:val="center"/>
          </w:tcPr>
          <w:p w14:paraId="418CA0B4" w14:textId="77777777" w:rsidR="00582B60" w:rsidRPr="00DE7DE1" w:rsidRDefault="00582B60" w:rsidP="00533EDA">
            <w:pPr>
              <w:rPr>
                <w:rFonts w:asciiTheme="minorHAnsi" w:hAnsiTheme="minorHAnsi" w:cstheme="minorHAnsi"/>
              </w:rPr>
            </w:pPr>
            <w:r w:rsidRPr="00DE7DE1">
              <w:rPr>
                <w:rFonts w:asciiTheme="minorHAnsi" w:hAnsiTheme="minorHAnsi" w:cstheme="minorHAnsi"/>
              </w:rPr>
              <w:t>Concurrent Measurement Command w/ Check Character (“C” command)</w:t>
            </w:r>
          </w:p>
        </w:tc>
        <w:tc>
          <w:tcPr>
            <w:tcW w:w="1703" w:type="dxa"/>
            <w:vAlign w:val="center"/>
          </w:tcPr>
          <w:p w14:paraId="4AFDE332" w14:textId="77777777" w:rsidR="00582B60" w:rsidRPr="00DE7DE1" w:rsidRDefault="00582B60" w:rsidP="00533EDA">
            <w:pPr>
              <w:jc w:val="center"/>
              <w:rPr>
                <w:rFonts w:asciiTheme="minorHAnsi" w:hAnsiTheme="minorHAnsi" w:cstheme="minorHAnsi"/>
              </w:rPr>
            </w:pPr>
            <w:proofErr w:type="spellStart"/>
            <w:r w:rsidRPr="00DE7DE1">
              <w:rPr>
                <w:rFonts w:asciiTheme="minorHAnsi" w:hAnsiTheme="minorHAnsi" w:cstheme="minorHAnsi"/>
              </w:rPr>
              <w:t>aCC</w:t>
            </w:r>
            <w:proofErr w:type="spellEnd"/>
            <w:r w:rsidRPr="00DE7DE1">
              <w:rPr>
                <w:rFonts w:asciiTheme="minorHAnsi" w:hAnsiTheme="minorHAnsi" w:cstheme="minorHAnsi"/>
              </w:rPr>
              <w:t>!</w:t>
            </w:r>
          </w:p>
        </w:tc>
        <w:tc>
          <w:tcPr>
            <w:tcW w:w="4297" w:type="dxa"/>
            <w:vAlign w:val="center"/>
          </w:tcPr>
          <w:p w14:paraId="0901CBC9" w14:textId="77777777" w:rsidR="00582B60" w:rsidRPr="00DE7DE1" w:rsidRDefault="00582B60" w:rsidP="00533EDA">
            <w:pPr>
              <w:rPr>
                <w:rFonts w:asciiTheme="minorHAnsi" w:hAnsiTheme="minorHAnsi" w:cstheme="minorHAnsi"/>
              </w:rPr>
            </w:pPr>
            <w:r w:rsidRPr="00DE7DE1">
              <w:rPr>
                <w:rFonts w:asciiTheme="minorHAnsi" w:hAnsiTheme="minorHAnsi" w:cstheme="minorHAnsi"/>
              </w:rPr>
              <w:t>Used to take a measurement when more than one sensor is used on the same data line. Data is returned with a check character.</w:t>
            </w:r>
          </w:p>
        </w:tc>
      </w:tr>
      <w:tr w:rsidR="00582B60" w:rsidRPr="00582B60" w14:paraId="528E17F4" w14:textId="77777777" w:rsidTr="00533EDA">
        <w:trPr>
          <w:trHeight w:val="287"/>
        </w:trPr>
        <w:tc>
          <w:tcPr>
            <w:tcW w:w="3247" w:type="dxa"/>
            <w:vAlign w:val="center"/>
          </w:tcPr>
          <w:p w14:paraId="2EFF085D" w14:textId="77777777" w:rsidR="00582B60" w:rsidRPr="00DE7DE1" w:rsidRDefault="00582B60" w:rsidP="00533EDA">
            <w:pPr>
              <w:rPr>
                <w:rFonts w:asciiTheme="minorHAnsi" w:hAnsiTheme="minorHAnsi" w:cstheme="minorHAnsi"/>
              </w:rPr>
            </w:pPr>
            <w:r w:rsidRPr="00DE7DE1">
              <w:rPr>
                <w:rFonts w:asciiTheme="minorHAnsi" w:hAnsiTheme="minorHAnsi" w:cstheme="minorHAnsi"/>
              </w:rPr>
              <w:t>Get Data Command (“D” command)</w:t>
            </w:r>
          </w:p>
        </w:tc>
        <w:tc>
          <w:tcPr>
            <w:tcW w:w="1703" w:type="dxa"/>
            <w:vAlign w:val="center"/>
          </w:tcPr>
          <w:p w14:paraId="08F095E8" w14:textId="77777777" w:rsidR="00582B60" w:rsidRPr="00DE7DE1" w:rsidRDefault="00582B60" w:rsidP="00533EDA">
            <w:pPr>
              <w:jc w:val="center"/>
              <w:rPr>
                <w:rFonts w:asciiTheme="minorHAnsi" w:hAnsiTheme="minorHAnsi" w:cstheme="minorHAnsi"/>
              </w:rPr>
            </w:pPr>
            <w:r w:rsidRPr="00DE7DE1">
              <w:rPr>
                <w:rFonts w:asciiTheme="minorHAnsi" w:hAnsiTheme="minorHAnsi" w:cstheme="minorHAnsi"/>
              </w:rPr>
              <w:t>aD0!</w:t>
            </w:r>
          </w:p>
        </w:tc>
        <w:tc>
          <w:tcPr>
            <w:tcW w:w="4297" w:type="dxa"/>
            <w:vAlign w:val="center"/>
          </w:tcPr>
          <w:p w14:paraId="10B388A7" w14:textId="77777777" w:rsidR="00582B60" w:rsidRPr="00DE7DE1" w:rsidRDefault="00582B60" w:rsidP="00533EDA">
            <w:pPr>
              <w:rPr>
                <w:rFonts w:asciiTheme="minorHAnsi" w:hAnsiTheme="minorHAnsi" w:cstheme="minorHAnsi"/>
              </w:rPr>
            </w:pPr>
            <w:r w:rsidRPr="00DE7DE1">
              <w:rPr>
                <w:rFonts w:asciiTheme="minorHAnsi" w:hAnsiTheme="minorHAnsi" w:cstheme="minorHAnsi"/>
              </w:rPr>
              <w:t>Retrieves the data from a sensor</w:t>
            </w:r>
          </w:p>
        </w:tc>
      </w:tr>
      <w:tr w:rsidR="007F449D" w:rsidRPr="00582B60" w14:paraId="1FBA521C" w14:textId="77777777" w:rsidTr="00533EDA">
        <w:trPr>
          <w:trHeight w:val="287"/>
        </w:trPr>
        <w:tc>
          <w:tcPr>
            <w:tcW w:w="3247" w:type="dxa"/>
            <w:vAlign w:val="center"/>
          </w:tcPr>
          <w:p w14:paraId="7BAA891E" w14:textId="3990C4AB" w:rsidR="007F449D" w:rsidRPr="00DE7DE1" w:rsidRDefault="007F449D" w:rsidP="00533EDA">
            <w:pPr>
              <w:rPr>
                <w:rFonts w:asciiTheme="minorHAnsi" w:hAnsiTheme="minorHAnsi" w:cstheme="minorHAnsi"/>
              </w:rPr>
            </w:pPr>
            <w:r>
              <w:rPr>
                <w:rFonts w:asciiTheme="minorHAnsi" w:hAnsiTheme="minorHAnsi" w:cstheme="minorHAnsi"/>
              </w:rPr>
              <w:t>Running Average Command</w:t>
            </w:r>
          </w:p>
        </w:tc>
        <w:tc>
          <w:tcPr>
            <w:tcW w:w="1703" w:type="dxa"/>
            <w:vAlign w:val="center"/>
          </w:tcPr>
          <w:p w14:paraId="585B3317" w14:textId="02D33CB0" w:rsidR="007F449D" w:rsidRPr="00DE7DE1" w:rsidRDefault="007F449D" w:rsidP="00533EDA">
            <w:pPr>
              <w:jc w:val="center"/>
              <w:rPr>
                <w:rFonts w:asciiTheme="minorHAnsi" w:hAnsiTheme="minorHAnsi" w:cstheme="minorHAnsi"/>
              </w:rPr>
            </w:pPr>
            <w:proofErr w:type="spellStart"/>
            <w:r>
              <w:rPr>
                <w:rFonts w:asciiTheme="minorHAnsi" w:hAnsiTheme="minorHAnsi" w:cstheme="minorHAnsi"/>
              </w:rPr>
              <w:t>aXAVG</w:t>
            </w:r>
            <w:proofErr w:type="spellEnd"/>
            <w:r>
              <w:rPr>
                <w:rFonts w:asciiTheme="minorHAnsi" w:hAnsiTheme="minorHAnsi" w:cstheme="minorHAnsi"/>
              </w:rPr>
              <w:t>!</w:t>
            </w:r>
          </w:p>
        </w:tc>
        <w:tc>
          <w:tcPr>
            <w:tcW w:w="4297" w:type="dxa"/>
            <w:vAlign w:val="center"/>
          </w:tcPr>
          <w:p w14:paraId="3DC3E879" w14:textId="3585C8D4" w:rsidR="007F449D" w:rsidRPr="00DE7DE1" w:rsidRDefault="007F449D" w:rsidP="00533EDA">
            <w:pPr>
              <w:rPr>
                <w:rFonts w:asciiTheme="minorHAnsi" w:hAnsiTheme="minorHAnsi" w:cstheme="minorHAnsi"/>
              </w:rPr>
            </w:pPr>
            <w:r>
              <w:rPr>
                <w:rFonts w:asciiTheme="minorHAnsi" w:hAnsiTheme="minorHAnsi" w:cstheme="minorHAnsi"/>
              </w:rPr>
              <w:t>Returns or sets the running average for sensor measurements.</w:t>
            </w:r>
          </w:p>
        </w:tc>
      </w:tr>
    </w:tbl>
    <w:p w14:paraId="4BBCD0E6" w14:textId="77777777" w:rsidR="00556C27" w:rsidRPr="008B375D" w:rsidRDefault="00556C27" w:rsidP="00556C27">
      <w:pPr>
        <w:spacing w:before="0" w:after="0" w:line="240" w:lineRule="auto"/>
        <w:rPr>
          <w:rFonts w:ascii="Calibri" w:hAnsi="Calibri" w:cs="Calibri"/>
          <w:color w:val="FF0000"/>
        </w:rPr>
      </w:pPr>
    </w:p>
    <w:p w14:paraId="25A6F0D5" w14:textId="77777777" w:rsidR="00556C27" w:rsidRPr="00582B60" w:rsidRDefault="00556C27" w:rsidP="00556C27">
      <w:pPr>
        <w:spacing w:before="0" w:after="0" w:line="240" w:lineRule="auto"/>
        <w:rPr>
          <w:rFonts w:ascii="Calibri" w:hAnsi="Calibri" w:cs="Calibri"/>
          <w:b/>
          <w:sz w:val="20"/>
          <w:szCs w:val="18"/>
        </w:rPr>
      </w:pPr>
      <w:r w:rsidRPr="00582B60">
        <w:rPr>
          <w:rFonts w:ascii="Calibri" w:hAnsi="Calibri" w:cs="Calibri"/>
          <w:b/>
          <w:sz w:val="20"/>
          <w:szCs w:val="18"/>
        </w:rPr>
        <w:t>Make Measurement Command: M!</w:t>
      </w:r>
    </w:p>
    <w:p w14:paraId="1071D6BA" w14:textId="77777777" w:rsidR="00556C27" w:rsidRPr="008B375D" w:rsidRDefault="00556C27" w:rsidP="00556C27">
      <w:pPr>
        <w:spacing w:before="0" w:after="0" w:line="240" w:lineRule="auto"/>
        <w:rPr>
          <w:rFonts w:ascii="Calibri" w:hAnsi="Calibri" w:cs="Calibri"/>
          <w:b/>
          <w:color w:val="FF0000"/>
          <w:sz w:val="20"/>
          <w:szCs w:val="18"/>
        </w:rPr>
      </w:pPr>
    </w:p>
    <w:p w14:paraId="1C2E1458" w14:textId="1C30E534" w:rsidR="00556C27" w:rsidRPr="00582B60" w:rsidRDefault="00556C27" w:rsidP="00556C27">
      <w:pPr>
        <w:spacing w:before="0" w:after="0" w:line="240" w:lineRule="auto"/>
        <w:rPr>
          <w:rFonts w:ascii="Calibri" w:hAnsi="Calibri" w:cs="Calibri"/>
          <w:sz w:val="20"/>
          <w:szCs w:val="18"/>
        </w:rPr>
      </w:pPr>
      <w:r w:rsidRPr="00582B60">
        <w:rPr>
          <w:rFonts w:ascii="Calibri" w:hAnsi="Calibri" w:cs="Calibri"/>
          <w:sz w:val="20"/>
          <w:szCs w:val="18"/>
        </w:rPr>
        <w:t>The make measurement command signals a measurement sequence to be performed. Data values generated in response to this command are stored in the sensor's buffer for subsequent collection using “D” commands. Data will be retained in sensor storage until another “M”, “C”, or “V” command is</w:t>
      </w:r>
      <w:r w:rsidR="00582B60" w:rsidRPr="00582B60">
        <w:rPr>
          <w:rFonts w:ascii="Calibri" w:hAnsi="Calibri" w:cs="Calibri"/>
          <w:sz w:val="20"/>
          <w:szCs w:val="18"/>
        </w:rPr>
        <w:t xml:space="preserve"> </w:t>
      </w:r>
      <w:r w:rsidRPr="00582B60">
        <w:rPr>
          <w:rFonts w:ascii="Calibri" w:hAnsi="Calibri" w:cs="Calibri"/>
          <w:sz w:val="20"/>
          <w:szCs w:val="18"/>
        </w:rPr>
        <w:t>executed. M commands are shown in the following examples:</w:t>
      </w:r>
    </w:p>
    <w:p w14:paraId="17E8CEF6" w14:textId="77777777" w:rsidR="00BC2DD2" w:rsidRPr="00B24EF4" w:rsidRDefault="00BC2DD2" w:rsidP="00BC2DD2">
      <w:pPr>
        <w:spacing w:before="0" w:after="0" w:line="240" w:lineRule="auto"/>
        <w:rPr>
          <w:rFonts w:asciiTheme="minorHAnsi" w:hAnsiTheme="minorHAnsi" w:cstheme="minorHAnsi"/>
          <w:sz w:val="20"/>
        </w:rPr>
      </w:pPr>
    </w:p>
    <w:tbl>
      <w:tblPr>
        <w:tblStyle w:val="TableGrid"/>
        <w:tblW w:w="9157" w:type="dxa"/>
        <w:tblInd w:w="198" w:type="dxa"/>
        <w:tblLook w:val="04A0" w:firstRow="1" w:lastRow="0" w:firstColumn="1" w:lastColumn="0" w:noHBand="0" w:noVBand="1"/>
      </w:tblPr>
      <w:tblGrid>
        <w:gridCol w:w="1350"/>
        <w:gridCol w:w="1440"/>
        <w:gridCol w:w="6367"/>
      </w:tblGrid>
      <w:tr w:rsidR="00BC2DD2" w:rsidRPr="00B24EF4" w14:paraId="31F0F768" w14:textId="77777777" w:rsidTr="00533EDA">
        <w:tc>
          <w:tcPr>
            <w:tcW w:w="1350" w:type="dxa"/>
          </w:tcPr>
          <w:p w14:paraId="59587C1F" w14:textId="77777777" w:rsidR="00BC2DD2" w:rsidRPr="00533EDA" w:rsidRDefault="00BC2DD2" w:rsidP="00533EDA">
            <w:pPr>
              <w:rPr>
                <w:rFonts w:asciiTheme="minorHAnsi" w:hAnsiTheme="minorHAnsi" w:cstheme="minorHAnsi"/>
                <w:b/>
              </w:rPr>
            </w:pPr>
            <w:r w:rsidRPr="00533EDA">
              <w:rPr>
                <w:rFonts w:asciiTheme="minorHAnsi" w:hAnsiTheme="minorHAnsi" w:cstheme="minorHAnsi"/>
                <w:b/>
              </w:rPr>
              <w:t>Command</w:t>
            </w:r>
          </w:p>
        </w:tc>
        <w:tc>
          <w:tcPr>
            <w:tcW w:w="1440" w:type="dxa"/>
          </w:tcPr>
          <w:p w14:paraId="329E996A" w14:textId="77777777" w:rsidR="00BC2DD2" w:rsidRPr="00533EDA" w:rsidRDefault="00BC2DD2" w:rsidP="00533EDA">
            <w:pPr>
              <w:rPr>
                <w:rFonts w:asciiTheme="minorHAnsi" w:hAnsiTheme="minorHAnsi" w:cstheme="minorHAnsi"/>
                <w:b/>
              </w:rPr>
            </w:pPr>
            <w:r w:rsidRPr="00533EDA">
              <w:rPr>
                <w:rFonts w:asciiTheme="minorHAnsi" w:hAnsiTheme="minorHAnsi" w:cstheme="minorHAnsi"/>
                <w:b/>
              </w:rPr>
              <w:t>Response</w:t>
            </w:r>
          </w:p>
        </w:tc>
        <w:tc>
          <w:tcPr>
            <w:tcW w:w="6367" w:type="dxa"/>
          </w:tcPr>
          <w:p w14:paraId="09703D6B" w14:textId="77777777" w:rsidR="00BC2DD2" w:rsidRPr="00533EDA" w:rsidRDefault="00BC2DD2" w:rsidP="00533EDA">
            <w:pPr>
              <w:rPr>
                <w:rFonts w:asciiTheme="minorHAnsi" w:hAnsiTheme="minorHAnsi" w:cstheme="minorHAnsi"/>
                <w:b/>
              </w:rPr>
            </w:pPr>
            <w:r w:rsidRPr="00533EDA">
              <w:rPr>
                <w:rFonts w:asciiTheme="minorHAnsi" w:hAnsiTheme="minorHAnsi" w:cstheme="minorHAnsi"/>
                <w:b/>
              </w:rPr>
              <w:t>Response to 0D0!</w:t>
            </w:r>
          </w:p>
        </w:tc>
      </w:tr>
      <w:tr w:rsidR="00BC2DD2" w:rsidRPr="00B24EF4" w14:paraId="3F511B49" w14:textId="77777777" w:rsidTr="00533EDA">
        <w:tc>
          <w:tcPr>
            <w:tcW w:w="1350" w:type="dxa"/>
            <w:vAlign w:val="center"/>
          </w:tcPr>
          <w:p w14:paraId="045019D7" w14:textId="77777777" w:rsidR="00BC2DD2" w:rsidRPr="00533EDA" w:rsidRDefault="00BC2DD2" w:rsidP="00533EDA">
            <w:pPr>
              <w:rPr>
                <w:rFonts w:asciiTheme="minorHAnsi" w:hAnsiTheme="minorHAnsi" w:cstheme="minorHAnsi"/>
              </w:rPr>
            </w:pPr>
            <w:proofErr w:type="spellStart"/>
            <w:r w:rsidRPr="00533EDA">
              <w:rPr>
                <w:rFonts w:asciiTheme="minorHAnsi" w:hAnsiTheme="minorHAnsi" w:cstheme="minorHAnsi"/>
              </w:rPr>
              <w:t>aM</w:t>
            </w:r>
            <w:proofErr w:type="spellEnd"/>
            <w:r w:rsidRPr="00533EDA">
              <w:rPr>
                <w:rFonts w:asciiTheme="minorHAnsi" w:hAnsiTheme="minorHAnsi" w:cstheme="minorHAnsi"/>
              </w:rPr>
              <w:t>! or aM0!</w:t>
            </w:r>
          </w:p>
        </w:tc>
        <w:tc>
          <w:tcPr>
            <w:tcW w:w="1440" w:type="dxa"/>
            <w:vAlign w:val="center"/>
          </w:tcPr>
          <w:p w14:paraId="0FFC0468" w14:textId="77777777" w:rsidR="00BC2DD2" w:rsidRPr="00533EDA" w:rsidRDefault="00BC2DD2" w:rsidP="00533EDA">
            <w:pPr>
              <w:jc w:val="center"/>
              <w:rPr>
                <w:rFonts w:asciiTheme="minorHAnsi" w:hAnsiTheme="minorHAnsi" w:cstheme="minorHAnsi"/>
              </w:rPr>
            </w:pPr>
            <w:r w:rsidRPr="00533EDA">
              <w:rPr>
                <w:rFonts w:asciiTheme="minorHAnsi" w:hAnsiTheme="minorHAnsi" w:cstheme="minorHAnsi"/>
              </w:rPr>
              <w:t>a0011&lt;</w:t>
            </w:r>
            <w:proofErr w:type="spellStart"/>
            <w:r w:rsidRPr="00533EDA">
              <w:rPr>
                <w:rFonts w:asciiTheme="minorHAnsi" w:hAnsiTheme="minorHAnsi" w:cstheme="minorHAnsi"/>
              </w:rPr>
              <w:t>cr</w:t>
            </w:r>
            <w:proofErr w:type="spellEnd"/>
            <w:r w:rsidRPr="00533EDA">
              <w:rPr>
                <w:rFonts w:asciiTheme="minorHAnsi" w:hAnsiTheme="minorHAnsi" w:cstheme="minorHAnsi"/>
              </w:rPr>
              <w:t>&gt;&lt;If&gt;</w:t>
            </w:r>
          </w:p>
        </w:tc>
        <w:tc>
          <w:tcPr>
            <w:tcW w:w="6367" w:type="dxa"/>
            <w:vAlign w:val="center"/>
          </w:tcPr>
          <w:p w14:paraId="5241BF34" w14:textId="3EEB060B" w:rsidR="00BC2DD2" w:rsidRPr="00533EDA" w:rsidRDefault="00BC2DD2" w:rsidP="00533EDA">
            <w:pPr>
              <w:rPr>
                <w:rFonts w:asciiTheme="minorHAnsi" w:hAnsiTheme="minorHAnsi" w:cstheme="minorHAnsi"/>
              </w:rPr>
            </w:pPr>
            <w:r w:rsidRPr="00533EDA">
              <w:rPr>
                <w:rFonts w:asciiTheme="minorHAnsi" w:hAnsiTheme="minorHAnsi" w:cstheme="minorHAnsi"/>
              </w:rPr>
              <w:t xml:space="preserve">Returns </w:t>
            </w:r>
            <w:r w:rsidR="00A52CF9">
              <w:rPr>
                <w:rFonts w:asciiTheme="minorHAnsi" w:hAnsiTheme="minorHAnsi" w:cstheme="minorHAnsi"/>
              </w:rPr>
              <w:t>Ratio (PAR / Far-red), Far-r</w:t>
            </w:r>
            <w:r w:rsidR="00533EDA" w:rsidRPr="00533EDA">
              <w:rPr>
                <w:rFonts w:asciiTheme="minorHAnsi" w:hAnsiTheme="minorHAnsi" w:cstheme="minorHAnsi"/>
              </w:rPr>
              <w:t>ed Percentage ((FR / total) x 100)</w:t>
            </w:r>
            <w:r w:rsidRPr="00533EDA">
              <w:rPr>
                <w:rFonts w:asciiTheme="minorHAnsi" w:hAnsiTheme="minorHAnsi" w:cstheme="minorHAnsi"/>
              </w:rPr>
              <w:t xml:space="preserve"> value</w:t>
            </w:r>
            <w:r w:rsidR="008A792B">
              <w:rPr>
                <w:rFonts w:asciiTheme="minorHAnsi" w:hAnsiTheme="minorHAnsi" w:cstheme="minorHAnsi"/>
              </w:rPr>
              <w:t>s</w:t>
            </w:r>
          </w:p>
        </w:tc>
      </w:tr>
      <w:tr w:rsidR="00BC2DD2" w:rsidRPr="00B24EF4" w14:paraId="0A736EAD" w14:textId="77777777" w:rsidTr="00533EDA">
        <w:tc>
          <w:tcPr>
            <w:tcW w:w="1350" w:type="dxa"/>
            <w:vAlign w:val="center"/>
          </w:tcPr>
          <w:p w14:paraId="2590A0DA" w14:textId="77777777" w:rsidR="00BC2DD2" w:rsidRPr="00533EDA" w:rsidRDefault="00BC2DD2" w:rsidP="00533EDA">
            <w:pPr>
              <w:rPr>
                <w:rFonts w:asciiTheme="minorHAnsi" w:hAnsiTheme="minorHAnsi" w:cstheme="minorHAnsi"/>
              </w:rPr>
            </w:pPr>
            <w:r w:rsidRPr="00533EDA">
              <w:rPr>
                <w:rFonts w:asciiTheme="minorHAnsi" w:hAnsiTheme="minorHAnsi" w:cstheme="minorHAnsi"/>
              </w:rPr>
              <w:t>aM1!</w:t>
            </w:r>
          </w:p>
        </w:tc>
        <w:tc>
          <w:tcPr>
            <w:tcW w:w="1440" w:type="dxa"/>
            <w:vAlign w:val="center"/>
          </w:tcPr>
          <w:p w14:paraId="3877A329" w14:textId="77777777" w:rsidR="00BC2DD2" w:rsidRPr="00533EDA" w:rsidRDefault="00BC2DD2" w:rsidP="00533EDA">
            <w:pPr>
              <w:jc w:val="center"/>
              <w:rPr>
                <w:rFonts w:asciiTheme="minorHAnsi" w:hAnsiTheme="minorHAnsi" w:cstheme="minorHAnsi"/>
              </w:rPr>
            </w:pPr>
            <w:r w:rsidRPr="00533EDA">
              <w:rPr>
                <w:rFonts w:asciiTheme="minorHAnsi" w:hAnsiTheme="minorHAnsi" w:cstheme="minorHAnsi"/>
              </w:rPr>
              <w:t>a0012&lt;</w:t>
            </w:r>
            <w:proofErr w:type="spellStart"/>
            <w:r w:rsidRPr="00533EDA">
              <w:rPr>
                <w:rFonts w:asciiTheme="minorHAnsi" w:hAnsiTheme="minorHAnsi" w:cstheme="minorHAnsi"/>
              </w:rPr>
              <w:t>cr</w:t>
            </w:r>
            <w:proofErr w:type="spellEnd"/>
            <w:r w:rsidRPr="00533EDA">
              <w:rPr>
                <w:rFonts w:asciiTheme="minorHAnsi" w:hAnsiTheme="minorHAnsi" w:cstheme="minorHAnsi"/>
              </w:rPr>
              <w:t>&gt;&lt;If&gt;</w:t>
            </w:r>
          </w:p>
        </w:tc>
        <w:tc>
          <w:tcPr>
            <w:tcW w:w="6367" w:type="dxa"/>
            <w:vAlign w:val="center"/>
          </w:tcPr>
          <w:p w14:paraId="60BB3F2C" w14:textId="39471C68" w:rsidR="00BC2DD2" w:rsidRPr="00533EDA" w:rsidRDefault="00BC2DD2" w:rsidP="00533EDA">
            <w:pPr>
              <w:rPr>
                <w:rFonts w:asciiTheme="minorHAnsi" w:hAnsiTheme="minorHAnsi" w:cstheme="minorHAnsi"/>
              </w:rPr>
            </w:pPr>
            <w:r w:rsidRPr="00533EDA">
              <w:rPr>
                <w:rFonts w:asciiTheme="minorHAnsi" w:hAnsiTheme="minorHAnsi" w:cstheme="minorHAnsi"/>
              </w:rPr>
              <w:t xml:space="preserve">Returns calibrated lower wavelength output and calibrated upper wavelength output in </w:t>
            </w:r>
            <w:r w:rsidR="00533EDA" w:rsidRPr="00533EDA">
              <w:rPr>
                <w:rFonts w:asciiTheme="minorHAnsi" w:hAnsiTheme="minorHAnsi" w:cstheme="minorHAnsi"/>
                <w:szCs w:val="18"/>
              </w:rPr>
              <w:t>µmol m⁻² s⁻¹</w:t>
            </w:r>
          </w:p>
        </w:tc>
      </w:tr>
      <w:tr w:rsidR="00BC2DD2" w:rsidRPr="00B24EF4" w14:paraId="4A3FB243" w14:textId="77777777" w:rsidTr="00533EDA">
        <w:tc>
          <w:tcPr>
            <w:tcW w:w="1350" w:type="dxa"/>
            <w:vAlign w:val="center"/>
          </w:tcPr>
          <w:p w14:paraId="0969A7B6" w14:textId="77777777" w:rsidR="00BC2DD2" w:rsidRPr="00533EDA" w:rsidRDefault="00BC2DD2" w:rsidP="00533EDA">
            <w:pPr>
              <w:rPr>
                <w:rFonts w:asciiTheme="minorHAnsi" w:hAnsiTheme="minorHAnsi" w:cstheme="minorHAnsi"/>
              </w:rPr>
            </w:pPr>
            <w:r w:rsidRPr="00533EDA">
              <w:rPr>
                <w:rFonts w:asciiTheme="minorHAnsi" w:hAnsiTheme="minorHAnsi" w:cstheme="minorHAnsi"/>
              </w:rPr>
              <w:t>aM2!</w:t>
            </w:r>
          </w:p>
        </w:tc>
        <w:tc>
          <w:tcPr>
            <w:tcW w:w="1440" w:type="dxa"/>
            <w:vAlign w:val="center"/>
          </w:tcPr>
          <w:p w14:paraId="3553A1D2" w14:textId="77777777" w:rsidR="00BC2DD2" w:rsidRPr="00533EDA" w:rsidRDefault="00BC2DD2" w:rsidP="00533EDA">
            <w:pPr>
              <w:jc w:val="center"/>
              <w:rPr>
                <w:rFonts w:asciiTheme="minorHAnsi" w:hAnsiTheme="minorHAnsi" w:cstheme="minorHAnsi"/>
              </w:rPr>
            </w:pPr>
            <w:r w:rsidRPr="00533EDA">
              <w:rPr>
                <w:rFonts w:asciiTheme="minorHAnsi" w:hAnsiTheme="minorHAnsi" w:cstheme="minorHAnsi"/>
              </w:rPr>
              <w:t>a0012&lt;</w:t>
            </w:r>
            <w:proofErr w:type="spellStart"/>
            <w:r w:rsidRPr="00533EDA">
              <w:rPr>
                <w:rFonts w:asciiTheme="minorHAnsi" w:hAnsiTheme="minorHAnsi" w:cstheme="minorHAnsi"/>
              </w:rPr>
              <w:t>cr</w:t>
            </w:r>
            <w:proofErr w:type="spellEnd"/>
            <w:r w:rsidRPr="00533EDA">
              <w:rPr>
                <w:rFonts w:asciiTheme="minorHAnsi" w:hAnsiTheme="minorHAnsi" w:cstheme="minorHAnsi"/>
              </w:rPr>
              <w:t>&gt;&lt;If&gt;</w:t>
            </w:r>
          </w:p>
        </w:tc>
        <w:tc>
          <w:tcPr>
            <w:tcW w:w="6367" w:type="dxa"/>
            <w:vAlign w:val="center"/>
          </w:tcPr>
          <w:p w14:paraId="6473D1AC" w14:textId="77777777" w:rsidR="00BC2DD2" w:rsidRPr="00533EDA" w:rsidRDefault="00BC2DD2" w:rsidP="00533EDA">
            <w:pPr>
              <w:rPr>
                <w:rFonts w:asciiTheme="minorHAnsi" w:hAnsiTheme="minorHAnsi" w:cstheme="minorHAnsi"/>
              </w:rPr>
            </w:pPr>
            <w:r w:rsidRPr="00533EDA">
              <w:rPr>
                <w:rFonts w:asciiTheme="minorHAnsi" w:hAnsiTheme="minorHAnsi" w:cstheme="minorHAnsi"/>
              </w:rPr>
              <w:t>Returns lower wavelength detector millivolts and upper wavelength detector millivolts</w:t>
            </w:r>
          </w:p>
        </w:tc>
      </w:tr>
      <w:tr w:rsidR="00BC2DD2" w:rsidRPr="00B24EF4" w14:paraId="2FB1D573" w14:textId="77777777" w:rsidTr="00533EDA">
        <w:tc>
          <w:tcPr>
            <w:tcW w:w="1350" w:type="dxa"/>
            <w:vAlign w:val="center"/>
          </w:tcPr>
          <w:p w14:paraId="08A69B12" w14:textId="77777777" w:rsidR="00BC2DD2" w:rsidRPr="00533EDA" w:rsidRDefault="00BC2DD2" w:rsidP="00533EDA">
            <w:pPr>
              <w:rPr>
                <w:rFonts w:asciiTheme="minorHAnsi" w:hAnsiTheme="minorHAnsi" w:cstheme="minorHAnsi"/>
              </w:rPr>
            </w:pPr>
            <w:r w:rsidRPr="00533EDA">
              <w:rPr>
                <w:rFonts w:asciiTheme="minorHAnsi" w:hAnsiTheme="minorHAnsi" w:cstheme="minorHAnsi"/>
              </w:rPr>
              <w:t>aM3!</w:t>
            </w:r>
          </w:p>
        </w:tc>
        <w:tc>
          <w:tcPr>
            <w:tcW w:w="1440" w:type="dxa"/>
            <w:vAlign w:val="center"/>
          </w:tcPr>
          <w:p w14:paraId="7A97B623" w14:textId="77777777" w:rsidR="00BC2DD2" w:rsidRPr="00533EDA" w:rsidRDefault="00BC2DD2" w:rsidP="00533EDA">
            <w:pPr>
              <w:jc w:val="center"/>
              <w:rPr>
                <w:rFonts w:asciiTheme="minorHAnsi" w:hAnsiTheme="minorHAnsi" w:cstheme="minorHAnsi"/>
              </w:rPr>
            </w:pPr>
            <w:r w:rsidRPr="00533EDA">
              <w:rPr>
                <w:rFonts w:asciiTheme="minorHAnsi" w:hAnsiTheme="minorHAnsi" w:cstheme="minorHAnsi"/>
              </w:rPr>
              <w:t>a0013&lt;</w:t>
            </w:r>
            <w:proofErr w:type="spellStart"/>
            <w:r w:rsidRPr="00533EDA">
              <w:rPr>
                <w:rFonts w:asciiTheme="minorHAnsi" w:hAnsiTheme="minorHAnsi" w:cstheme="minorHAnsi"/>
              </w:rPr>
              <w:t>cr</w:t>
            </w:r>
            <w:proofErr w:type="spellEnd"/>
            <w:r w:rsidRPr="00533EDA">
              <w:rPr>
                <w:rFonts w:asciiTheme="minorHAnsi" w:hAnsiTheme="minorHAnsi" w:cstheme="minorHAnsi"/>
              </w:rPr>
              <w:t>&gt;&lt;If&gt;</w:t>
            </w:r>
          </w:p>
        </w:tc>
        <w:tc>
          <w:tcPr>
            <w:tcW w:w="6367" w:type="dxa"/>
            <w:vAlign w:val="center"/>
          </w:tcPr>
          <w:p w14:paraId="29334A30" w14:textId="44706993" w:rsidR="00BC2DD2" w:rsidRPr="00533EDA" w:rsidRDefault="0071744F" w:rsidP="00533EDA">
            <w:pPr>
              <w:rPr>
                <w:rFonts w:asciiTheme="minorHAnsi" w:hAnsiTheme="minorHAnsi" w:cstheme="minorHAnsi"/>
              </w:rPr>
            </w:pPr>
            <w:r w:rsidRPr="00224A75">
              <w:rPr>
                <w:rFonts w:asciiTheme="minorHAnsi" w:hAnsiTheme="minorHAnsi" w:cstheme="minorHAnsi"/>
              </w:rPr>
              <w:t xml:space="preserve">Returns </w:t>
            </w:r>
            <w:r>
              <w:rPr>
                <w:rFonts w:asciiTheme="minorHAnsi" w:hAnsiTheme="minorHAnsi" w:cstheme="minorHAnsi"/>
              </w:rPr>
              <w:t>angle offset from vertical in degrees. (0 degrees if pointed up, 180 degrees if pointed down.)</w:t>
            </w:r>
          </w:p>
        </w:tc>
      </w:tr>
      <w:tr w:rsidR="00BC2DD2" w:rsidRPr="00B24EF4" w14:paraId="5FA30F52" w14:textId="77777777" w:rsidTr="00533EDA">
        <w:tc>
          <w:tcPr>
            <w:tcW w:w="1350" w:type="dxa"/>
            <w:vAlign w:val="center"/>
          </w:tcPr>
          <w:p w14:paraId="54567797" w14:textId="77777777" w:rsidR="00BC2DD2" w:rsidRPr="00DE7DE1" w:rsidRDefault="00BC2DD2" w:rsidP="00533EDA">
            <w:pPr>
              <w:rPr>
                <w:rFonts w:asciiTheme="minorHAnsi" w:hAnsiTheme="minorHAnsi" w:cstheme="minorHAnsi"/>
              </w:rPr>
            </w:pPr>
            <w:r w:rsidRPr="00DE7DE1">
              <w:rPr>
                <w:rFonts w:asciiTheme="minorHAnsi" w:hAnsiTheme="minorHAnsi" w:cstheme="minorHAnsi"/>
              </w:rPr>
              <w:t>aMC0!</w:t>
            </w:r>
          </w:p>
        </w:tc>
        <w:tc>
          <w:tcPr>
            <w:tcW w:w="1440" w:type="dxa"/>
            <w:vAlign w:val="center"/>
          </w:tcPr>
          <w:p w14:paraId="1436BB64" w14:textId="77777777" w:rsidR="00BC2DD2" w:rsidRPr="00DE7DE1" w:rsidRDefault="00BC2DD2" w:rsidP="00533EDA">
            <w:pPr>
              <w:jc w:val="center"/>
              <w:rPr>
                <w:rFonts w:asciiTheme="minorHAnsi" w:hAnsiTheme="minorHAnsi" w:cstheme="minorHAnsi"/>
              </w:rPr>
            </w:pPr>
            <w:r w:rsidRPr="00DE7DE1">
              <w:rPr>
                <w:rFonts w:asciiTheme="minorHAnsi" w:hAnsiTheme="minorHAnsi" w:cstheme="minorHAnsi"/>
              </w:rPr>
              <w:t>a0011&lt;</w:t>
            </w:r>
            <w:proofErr w:type="spellStart"/>
            <w:r w:rsidRPr="00DE7DE1">
              <w:rPr>
                <w:rFonts w:asciiTheme="minorHAnsi" w:hAnsiTheme="minorHAnsi" w:cstheme="minorHAnsi"/>
              </w:rPr>
              <w:t>cr</w:t>
            </w:r>
            <w:proofErr w:type="spellEnd"/>
            <w:r w:rsidRPr="00DE7DE1">
              <w:rPr>
                <w:rFonts w:asciiTheme="minorHAnsi" w:hAnsiTheme="minorHAnsi" w:cstheme="minorHAnsi"/>
              </w:rPr>
              <w:t>&gt;&lt;If&gt;</w:t>
            </w:r>
          </w:p>
        </w:tc>
        <w:tc>
          <w:tcPr>
            <w:tcW w:w="6367" w:type="dxa"/>
            <w:vAlign w:val="center"/>
          </w:tcPr>
          <w:p w14:paraId="12BFB583" w14:textId="79C521F9" w:rsidR="00BC2DD2" w:rsidRPr="00DE7DE1" w:rsidRDefault="00DE7DE1" w:rsidP="00533EDA">
            <w:pPr>
              <w:rPr>
                <w:rFonts w:asciiTheme="minorHAnsi" w:hAnsiTheme="minorHAnsi" w:cstheme="minorHAnsi"/>
              </w:rPr>
            </w:pPr>
            <w:r w:rsidRPr="00DE7DE1">
              <w:rPr>
                <w:rFonts w:asciiTheme="minorHAnsi" w:hAnsiTheme="minorHAnsi" w:cstheme="minorHAnsi"/>
              </w:rPr>
              <w:t>Retu</w:t>
            </w:r>
            <w:r w:rsidR="00A52CF9">
              <w:rPr>
                <w:rFonts w:asciiTheme="minorHAnsi" w:hAnsiTheme="minorHAnsi" w:cstheme="minorHAnsi"/>
              </w:rPr>
              <w:t>rns Ratio (PAR / Far-red), Far-r</w:t>
            </w:r>
            <w:r w:rsidRPr="00DE7DE1">
              <w:rPr>
                <w:rFonts w:asciiTheme="minorHAnsi" w:hAnsiTheme="minorHAnsi" w:cstheme="minorHAnsi"/>
              </w:rPr>
              <w:t xml:space="preserve">ed Percentage ((FR / total) x 100) values </w:t>
            </w:r>
            <w:r w:rsidR="00BC2DD2" w:rsidRPr="00DE7DE1">
              <w:rPr>
                <w:rFonts w:asciiTheme="minorHAnsi" w:hAnsiTheme="minorHAnsi" w:cstheme="minorHAnsi"/>
              </w:rPr>
              <w:t>w/CRC</w:t>
            </w:r>
          </w:p>
        </w:tc>
      </w:tr>
      <w:tr w:rsidR="00BC2DD2" w:rsidRPr="00B24EF4" w14:paraId="606E725E" w14:textId="77777777" w:rsidTr="00533EDA">
        <w:tc>
          <w:tcPr>
            <w:tcW w:w="1350" w:type="dxa"/>
            <w:vAlign w:val="center"/>
          </w:tcPr>
          <w:p w14:paraId="0D8FA77E" w14:textId="77777777" w:rsidR="00BC2DD2" w:rsidRPr="00DE7DE1" w:rsidRDefault="00BC2DD2" w:rsidP="00533EDA">
            <w:pPr>
              <w:rPr>
                <w:rFonts w:asciiTheme="minorHAnsi" w:hAnsiTheme="minorHAnsi" w:cstheme="minorHAnsi"/>
              </w:rPr>
            </w:pPr>
            <w:r w:rsidRPr="00DE7DE1">
              <w:rPr>
                <w:rFonts w:asciiTheme="minorHAnsi" w:hAnsiTheme="minorHAnsi" w:cstheme="minorHAnsi"/>
              </w:rPr>
              <w:t>aMC1!</w:t>
            </w:r>
          </w:p>
        </w:tc>
        <w:tc>
          <w:tcPr>
            <w:tcW w:w="1440" w:type="dxa"/>
            <w:vAlign w:val="center"/>
          </w:tcPr>
          <w:p w14:paraId="5B19330F" w14:textId="77777777" w:rsidR="00BC2DD2" w:rsidRPr="00DE7DE1" w:rsidRDefault="00BC2DD2" w:rsidP="00533EDA">
            <w:pPr>
              <w:jc w:val="center"/>
              <w:rPr>
                <w:rFonts w:asciiTheme="minorHAnsi" w:hAnsiTheme="minorHAnsi" w:cstheme="minorHAnsi"/>
              </w:rPr>
            </w:pPr>
            <w:r w:rsidRPr="00DE7DE1">
              <w:rPr>
                <w:rFonts w:asciiTheme="minorHAnsi" w:hAnsiTheme="minorHAnsi" w:cstheme="minorHAnsi"/>
              </w:rPr>
              <w:t>a0012&lt;</w:t>
            </w:r>
            <w:proofErr w:type="spellStart"/>
            <w:r w:rsidRPr="00DE7DE1">
              <w:rPr>
                <w:rFonts w:asciiTheme="minorHAnsi" w:hAnsiTheme="minorHAnsi" w:cstheme="minorHAnsi"/>
              </w:rPr>
              <w:t>cr</w:t>
            </w:r>
            <w:proofErr w:type="spellEnd"/>
            <w:r w:rsidRPr="00DE7DE1">
              <w:rPr>
                <w:rFonts w:asciiTheme="minorHAnsi" w:hAnsiTheme="minorHAnsi" w:cstheme="minorHAnsi"/>
              </w:rPr>
              <w:t>&gt;&lt;If&gt;</w:t>
            </w:r>
          </w:p>
        </w:tc>
        <w:tc>
          <w:tcPr>
            <w:tcW w:w="6367" w:type="dxa"/>
            <w:vAlign w:val="center"/>
          </w:tcPr>
          <w:p w14:paraId="70C8BFAE" w14:textId="41BDE91E" w:rsidR="00BC2DD2" w:rsidRPr="00DE7DE1" w:rsidRDefault="00DE7DE1" w:rsidP="00533EDA">
            <w:pPr>
              <w:rPr>
                <w:rFonts w:asciiTheme="minorHAnsi" w:hAnsiTheme="minorHAnsi" w:cstheme="minorHAnsi"/>
              </w:rPr>
            </w:pPr>
            <w:r w:rsidRPr="00DE7DE1">
              <w:rPr>
                <w:rFonts w:asciiTheme="minorHAnsi" w:hAnsiTheme="minorHAnsi" w:cstheme="minorHAnsi"/>
              </w:rPr>
              <w:t xml:space="preserve">Returns calibrated lower wavelength output and calibrated upper wavelength output in </w:t>
            </w:r>
            <w:r w:rsidRPr="00DE7DE1">
              <w:rPr>
                <w:rFonts w:asciiTheme="minorHAnsi" w:hAnsiTheme="minorHAnsi" w:cstheme="minorHAnsi"/>
                <w:szCs w:val="18"/>
              </w:rPr>
              <w:t xml:space="preserve">µmol m⁻² s⁻¹ </w:t>
            </w:r>
            <w:r w:rsidR="00BC2DD2" w:rsidRPr="00DE7DE1">
              <w:rPr>
                <w:rFonts w:asciiTheme="minorHAnsi" w:hAnsiTheme="minorHAnsi" w:cstheme="minorHAnsi"/>
              </w:rPr>
              <w:t>w/ CRC</w:t>
            </w:r>
          </w:p>
        </w:tc>
      </w:tr>
      <w:tr w:rsidR="00BC2DD2" w:rsidRPr="00B24EF4" w14:paraId="5BC68383" w14:textId="77777777" w:rsidTr="00533EDA">
        <w:tc>
          <w:tcPr>
            <w:tcW w:w="1350" w:type="dxa"/>
            <w:vAlign w:val="center"/>
          </w:tcPr>
          <w:p w14:paraId="0826593E" w14:textId="77777777" w:rsidR="00BC2DD2" w:rsidRPr="00DE7DE1" w:rsidRDefault="00BC2DD2" w:rsidP="00533EDA">
            <w:pPr>
              <w:rPr>
                <w:rFonts w:asciiTheme="minorHAnsi" w:hAnsiTheme="minorHAnsi" w:cstheme="minorHAnsi"/>
              </w:rPr>
            </w:pPr>
            <w:r w:rsidRPr="00DE7DE1">
              <w:rPr>
                <w:rFonts w:asciiTheme="minorHAnsi" w:hAnsiTheme="minorHAnsi" w:cstheme="minorHAnsi"/>
              </w:rPr>
              <w:t>aMC2!</w:t>
            </w:r>
          </w:p>
        </w:tc>
        <w:tc>
          <w:tcPr>
            <w:tcW w:w="1440" w:type="dxa"/>
            <w:vAlign w:val="center"/>
          </w:tcPr>
          <w:p w14:paraId="423A51E0" w14:textId="77777777" w:rsidR="00BC2DD2" w:rsidRPr="00DE7DE1" w:rsidRDefault="00BC2DD2" w:rsidP="00533EDA">
            <w:pPr>
              <w:jc w:val="center"/>
              <w:rPr>
                <w:rFonts w:asciiTheme="minorHAnsi" w:hAnsiTheme="minorHAnsi" w:cstheme="minorHAnsi"/>
              </w:rPr>
            </w:pPr>
            <w:r w:rsidRPr="00DE7DE1">
              <w:rPr>
                <w:rFonts w:asciiTheme="minorHAnsi" w:hAnsiTheme="minorHAnsi" w:cstheme="minorHAnsi"/>
              </w:rPr>
              <w:t>a0012&lt;</w:t>
            </w:r>
            <w:proofErr w:type="spellStart"/>
            <w:r w:rsidRPr="00DE7DE1">
              <w:rPr>
                <w:rFonts w:asciiTheme="minorHAnsi" w:hAnsiTheme="minorHAnsi" w:cstheme="minorHAnsi"/>
              </w:rPr>
              <w:t>cr</w:t>
            </w:r>
            <w:proofErr w:type="spellEnd"/>
            <w:r w:rsidRPr="00DE7DE1">
              <w:rPr>
                <w:rFonts w:asciiTheme="minorHAnsi" w:hAnsiTheme="minorHAnsi" w:cstheme="minorHAnsi"/>
              </w:rPr>
              <w:t>&gt;&lt;If&gt;</w:t>
            </w:r>
          </w:p>
        </w:tc>
        <w:tc>
          <w:tcPr>
            <w:tcW w:w="6367" w:type="dxa"/>
            <w:vAlign w:val="center"/>
          </w:tcPr>
          <w:p w14:paraId="5263DA9C" w14:textId="6777D600" w:rsidR="00BC2DD2" w:rsidRPr="00DE7DE1" w:rsidRDefault="00DE7DE1" w:rsidP="00533EDA">
            <w:pPr>
              <w:rPr>
                <w:rFonts w:asciiTheme="minorHAnsi" w:hAnsiTheme="minorHAnsi" w:cstheme="minorHAnsi"/>
              </w:rPr>
            </w:pPr>
            <w:r w:rsidRPr="00DE7DE1">
              <w:rPr>
                <w:rFonts w:asciiTheme="minorHAnsi" w:hAnsiTheme="minorHAnsi" w:cstheme="minorHAnsi"/>
              </w:rPr>
              <w:t xml:space="preserve">Returns lower wavelength detector millivolts and upper wavelength detector millivolts </w:t>
            </w:r>
            <w:r w:rsidR="00BC2DD2" w:rsidRPr="00DE7DE1">
              <w:rPr>
                <w:rFonts w:asciiTheme="minorHAnsi" w:hAnsiTheme="minorHAnsi" w:cstheme="minorHAnsi"/>
              </w:rPr>
              <w:t>w/ CRC</w:t>
            </w:r>
          </w:p>
        </w:tc>
      </w:tr>
      <w:tr w:rsidR="00BC2DD2" w:rsidRPr="00B24EF4" w14:paraId="6FBDE0ED" w14:textId="77777777" w:rsidTr="00533EDA">
        <w:tc>
          <w:tcPr>
            <w:tcW w:w="1350" w:type="dxa"/>
            <w:vAlign w:val="center"/>
          </w:tcPr>
          <w:p w14:paraId="69B0278E" w14:textId="77777777" w:rsidR="00BC2DD2" w:rsidRPr="00DE7DE1" w:rsidRDefault="00BC2DD2" w:rsidP="00533EDA">
            <w:pPr>
              <w:rPr>
                <w:rFonts w:asciiTheme="minorHAnsi" w:hAnsiTheme="minorHAnsi" w:cstheme="minorHAnsi"/>
              </w:rPr>
            </w:pPr>
            <w:r w:rsidRPr="00DE7DE1">
              <w:rPr>
                <w:rFonts w:asciiTheme="minorHAnsi" w:hAnsiTheme="minorHAnsi" w:cstheme="minorHAnsi"/>
              </w:rPr>
              <w:t>aMC3!</w:t>
            </w:r>
          </w:p>
        </w:tc>
        <w:tc>
          <w:tcPr>
            <w:tcW w:w="1440" w:type="dxa"/>
            <w:vAlign w:val="center"/>
          </w:tcPr>
          <w:p w14:paraId="25EA732A" w14:textId="05219373" w:rsidR="00BC2DD2" w:rsidRPr="00DE7DE1" w:rsidRDefault="00DE7DE1" w:rsidP="00533EDA">
            <w:pPr>
              <w:jc w:val="center"/>
              <w:rPr>
                <w:rFonts w:asciiTheme="minorHAnsi" w:hAnsiTheme="minorHAnsi" w:cstheme="minorHAnsi"/>
              </w:rPr>
            </w:pPr>
            <w:r w:rsidRPr="00DE7DE1">
              <w:rPr>
                <w:rFonts w:asciiTheme="minorHAnsi" w:hAnsiTheme="minorHAnsi" w:cstheme="minorHAnsi"/>
              </w:rPr>
              <w:t>A</w:t>
            </w:r>
            <w:r w:rsidR="00BC2DD2" w:rsidRPr="00DE7DE1">
              <w:rPr>
                <w:rFonts w:asciiTheme="minorHAnsi" w:hAnsiTheme="minorHAnsi" w:cstheme="minorHAnsi"/>
              </w:rPr>
              <w:t>0013&lt;</w:t>
            </w:r>
            <w:proofErr w:type="spellStart"/>
            <w:r w:rsidR="00BC2DD2" w:rsidRPr="00DE7DE1">
              <w:rPr>
                <w:rFonts w:asciiTheme="minorHAnsi" w:hAnsiTheme="minorHAnsi" w:cstheme="minorHAnsi"/>
              </w:rPr>
              <w:t>cr</w:t>
            </w:r>
            <w:proofErr w:type="spellEnd"/>
            <w:r w:rsidR="00BC2DD2" w:rsidRPr="00DE7DE1">
              <w:rPr>
                <w:rFonts w:asciiTheme="minorHAnsi" w:hAnsiTheme="minorHAnsi" w:cstheme="minorHAnsi"/>
              </w:rPr>
              <w:t>&gt;&lt;If&gt;</w:t>
            </w:r>
          </w:p>
        </w:tc>
        <w:tc>
          <w:tcPr>
            <w:tcW w:w="6367" w:type="dxa"/>
            <w:vAlign w:val="center"/>
          </w:tcPr>
          <w:p w14:paraId="2E50E069" w14:textId="32F840D4" w:rsidR="00BC2DD2" w:rsidRPr="00DE7DE1" w:rsidRDefault="0071744F" w:rsidP="00533EDA">
            <w:pPr>
              <w:rPr>
                <w:rFonts w:asciiTheme="minorHAnsi" w:hAnsiTheme="minorHAnsi" w:cstheme="minorHAnsi"/>
              </w:rPr>
            </w:pPr>
            <w:r w:rsidRPr="00224A75">
              <w:rPr>
                <w:rFonts w:asciiTheme="minorHAnsi" w:hAnsiTheme="minorHAnsi" w:cstheme="minorHAnsi"/>
              </w:rPr>
              <w:t xml:space="preserve">Returns </w:t>
            </w:r>
            <w:r>
              <w:rPr>
                <w:rFonts w:asciiTheme="minorHAnsi" w:hAnsiTheme="minorHAnsi" w:cstheme="minorHAnsi"/>
              </w:rPr>
              <w:t xml:space="preserve">angle offset from vertical in degrees. (0 degrees if pointed up, 180 degrees if pointed down.) </w:t>
            </w:r>
            <w:r w:rsidR="00DE7DE1" w:rsidRPr="00DE7DE1">
              <w:rPr>
                <w:rFonts w:asciiTheme="minorHAnsi" w:hAnsiTheme="minorHAnsi" w:cstheme="minorHAnsi"/>
              </w:rPr>
              <w:t>w/ CRC</w:t>
            </w:r>
          </w:p>
        </w:tc>
      </w:tr>
    </w:tbl>
    <w:p w14:paraId="626ADA8F" w14:textId="77777777" w:rsidR="00BC2DD2" w:rsidRPr="00BC2DD2" w:rsidRDefault="00BC2DD2" w:rsidP="00556C27">
      <w:pPr>
        <w:spacing w:before="0" w:after="0" w:line="240" w:lineRule="auto"/>
        <w:rPr>
          <w:rFonts w:ascii="Calibri" w:hAnsi="Calibri" w:cs="Calibri"/>
          <w:color w:val="FF0000"/>
          <w:sz w:val="20"/>
          <w:szCs w:val="18"/>
        </w:rPr>
      </w:pPr>
    </w:p>
    <w:p w14:paraId="05B09F19" w14:textId="77777777" w:rsidR="00BC2DD2" w:rsidRPr="00533EDA" w:rsidRDefault="00BC2DD2" w:rsidP="00BC2DD2">
      <w:pPr>
        <w:spacing w:before="0" w:after="0" w:line="240" w:lineRule="auto"/>
        <w:rPr>
          <w:rFonts w:asciiTheme="minorHAnsi" w:hAnsiTheme="minorHAnsi" w:cstheme="minorHAnsi"/>
          <w:sz w:val="20"/>
        </w:rPr>
      </w:pPr>
      <w:r w:rsidRPr="00533EDA">
        <w:rPr>
          <w:rFonts w:asciiTheme="minorHAnsi" w:hAnsiTheme="minorHAnsi" w:cstheme="minorHAnsi"/>
          <w:sz w:val="20"/>
        </w:rPr>
        <w:t>“&lt;</w:t>
      </w:r>
      <w:proofErr w:type="spellStart"/>
      <w:r w:rsidRPr="00533EDA">
        <w:rPr>
          <w:rFonts w:asciiTheme="minorHAnsi" w:hAnsiTheme="minorHAnsi" w:cstheme="minorHAnsi"/>
          <w:sz w:val="20"/>
        </w:rPr>
        <w:t>cf</w:t>
      </w:r>
      <w:proofErr w:type="spellEnd"/>
      <w:r w:rsidRPr="00533EDA">
        <w:rPr>
          <w:rFonts w:asciiTheme="minorHAnsi" w:hAnsiTheme="minorHAnsi" w:cstheme="minorHAnsi"/>
          <w:sz w:val="20"/>
        </w:rPr>
        <w:t>&gt;” is a carriage return and “&lt;lf&gt;” is line feed</w:t>
      </w:r>
    </w:p>
    <w:p w14:paraId="44AB9645" w14:textId="77777777" w:rsidR="00BC2DD2" w:rsidRDefault="00BC2DD2" w:rsidP="00556C27">
      <w:pPr>
        <w:spacing w:before="0" w:after="0" w:line="240" w:lineRule="auto"/>
        <w:rPr>
          <w:rFonts w:ascii="Calibri" w:hAnsi="Calibri" w:cs="Calibri"/>
          <w:color w:val="FF0000"/>
          <w:sz w:val="20"/>
          <w:szCs w:val="18"/>
        </w:rPr>
      </w:pPr>
    </w:p>
    <w:p w14:paraId="038B74D0" w14:textId="77777777" w:rsidR="00556C27" w:rsidRPr="00BC2DD2" w:rsidRDefault="00556C27" w:rsidP="00556C27">
      <w:pPr>
        <w:spacing w:before="0" w:after="0" w:line="240" w:lineRule="auto"/>
        <w:rPr>
          <w:rFonts w:ascii="Calibri" w:hAnsi="Calibri" w:cs="Calibri"/>
          <w:sz w:val="20"/>
          <w:szCs w:val="18"/>
        </w:rPr>
      </w:pPr>
      <w:r w:rsidRPr="00BC2DD2">
        <w:rPr>
          <w:rFonts w:ascii="Calibri" w:hAnsi="Calibri" w:cs="Calibri"/>
          <w:sz w:val="20"/>
          <w:szCs w:val="18"/>
        </w:rPr>
        <w:t>where a is the sensor address (“0-9”, “A-Z”, “a-z”) and M is an upper-case ASCII character.</w:t>
      </w:r>
    </w:p>
    <w:p w14:paraId="180D0118" w14:textId="77777777" w:rsidR="00556C27" w:rsidRPr="008B375D" w:rsidRDefault="00556C27" w:rsidP="00556C27">
      <w:pPr>
        <w:spacing w:before="0" w:after="0" w:line="240" w:lineRule="auto"/>
        <w:rPr>
          <w:rFonts w:ascii="Calibri" w:hAnsi="Calibri" w:cs="Calibri"/>
          <w:color w:val="FF0000"/>
          <w:sz w:val="20"/>
        </w:rPr>
      </w:pPr>
    </w:p>
    <w:p w14:paraId="07151CCE" w14:textId="77777777" w:rsidR="00C34720" w:rsidRDefault="00C34720" w:rsidP="00556C27">
      <w:pPr>
        <w:spacing w:before="0" w:after="0" w:line="240" w:lineRule="auto"/>
        <w:rPr>
          <w:rFonts w:ascii="Calibri" w:hAnsi="Calibri" w:cs="Calibri"/>
          <w:sz w:val="20"/>
          <w:szCs w:val="18"/>
        </w:rPr>
      </w:pPr>
    </w:p>
    <w:p w14:paraId="4FFECD12" w14:textId="77777777" w:rsidR="00C34720" w:rsidRDefault="00C34720" w:rsidP="00556C27">
      <w:pPr>
        <w:spacing w:before="0" w:after="0" w:line="240" w:lineRule="auto"/>
        <w:rPr>
          <w:rFonts w:ascii="Calibri" w:hAnsi="Calibri" w:cs="Calibri"/>
          <w:sz w:val="20"/>
          <w:szCs w:val="18"/>
        </w:rPr>
      </w:pPr>
    </w:p>
    <w:p w14:paraId="7D0E1B41" w14:textId="77777777" w:rsidR="00C34720" w:rsidRDefault="00C34720" w:rsidP="00556C27">
      <w:pPr>
        <w:spacing w:before="0" w:after="0" w:line="240" w:lineRule="auto"/>
        <w:rPr>
          <w:rFonts w:ascii="Calibri" w:hAnsi="Calibri" w:cs="Calibri"/>
          <w:sz w:val="20"/>
          <w:szCs w:val="18"/>
        </w:rPr>
      </w:pPr>
    </w:p>
    <w:p w14:paraId="45EFABAB" w14:textId="77777777" w:rsidR="00556C27" w:rsidRPr="00BC2DD2" w:rsidRDefault="00556C27" w:rsidP="00556C27">
      <w:pPr>
        <w:spacing w:before="0" w:after="0" w:line="240" w:lineRule="auto"/>
        <w:rPr>
          <w:rFonts w:ascii="Calibri" w:hAnsi="Calibri" w:cs="Calibri"/>
          <w:sz w:val="20"/>
          <w:szCs w:val="18"/>
        </w:rPr>
      </w:pPr>
      <w:r w:rsidRPr="00BC2DD2">
        <w:rPr>
          <w:rFonts w:ascii="Calibri" w:hAnsi="Calibri" w:cs="Calibri"/>
          <w:sz w:val="20"/>
          <w:szCs w:val="18"/>
        </w:rPr>
        <w:lastRenderedPageBreak/>
        <w:t>The data values are separated by the sign “+”, as in the following example (0 is the address):</w:t>
      </w:r>
    </w:p>
    <w:p w14:paraId="16999092" w14:textId="77777777" w:rsidR="00556C27" w:rsidRPr="008B375D" w:rsidRDefault="00556C27" w:rsidP="00556C27">
      <w:pPr>
        <w:spacing w:before="0" w:after="0" w:line="240" w:lineRule="auto"/>
        <w:rPr>
          <w:rFonts w:ascii="Calibri" w:hAnsi="Calibri" w:cs="Calibri"/>
          <w:color w:val="FF0000"/>
          <w:szCs w:val="18"/>
        </w:rPr>
      </w:pPr>
    </w:p>
    <w:tbl>
      <w:tblPr>
        <w:tblStyle w:val="TableGrid"/>
        <w:tblW w:w="0" w:type="auto"/>
        <w:tblInd w:w="198" w:type="dxa"/>
        <w:tblLook w:val="04A0" w:firstRow="1" w:lastRow="0" w:firstColumn="1" w:lastColumn="0" w:noHBand="0" w:noVBand="1"/>
      </w:tblPr>
      <w:tblGrid>
        <w:gridCol w:w="1350"/>
        <w:gridCol w:w="2700"/>
        <w:gridCol w:w="3240"/>
      </w:tblGrid>
      <w:tr w:rsidR="00556C27" w:rsidRPr="008B375D" w14:paraId="23A6F035" w14:textId="77777777" w:rsidTr="00556C27">
        <w:tc>
          <w:tcPr>
            <w:tcW w:w="1350" w:type="dxa"/>
          </w:tcPr>
          <w:p w14:paraId="1C4BF587" w14:textId="77777777" w:rsidR="00556C27" w:rsidRPr="0000686D" w:rsidRDefault="00556C27" w:rsidP="00556C27">
            <w:pPr>
              <w:rPr>
                <w:rFonts w:ascii="Calibri" w:hAnsi="Calibri" w:cs="Calibri"/>
                <w:b/>
                <w:szCs w:val="18"/>
              </w:rPr>
            </w:pPr>
            <w:r w:rsidRPr="0000686D">
              <w:rPr>
                <w:rFonts w:ascii="Calibri" w:hAnsi="Calibri" w:cs="Calibri"/>
                <w:b/>
                <w:szCs w:val="18"/>
              </w:rPr>
              <w:t>Command</w:t>
            </w:r>
          </w:p>
        </w:tc>
        <w:tc>
          <w:tcPr>
            <w:tcW w:w="2700" w:type="dxa"/>
          </w:tcPr>
          <w:p w14:paraId="2916F045" w14:textId="77777777" w:rsidR="00556C27" w:rsidRPr="0000686D" w:rsidRDefault="00556C27" w:rsidP="00556C27">
            <w:pPr>
              <w:rPr>
                <w:rFonts w:ascii="Calibri" w:hAnsi="Calibri" w:cs="Calibri"/>
                <w:b/>
                <w:szCs w:val="18"/>
              </w:rPr>
            </w:pPr>
            <w:r w:rsidRPr="0000686D">
              <w:rPr>
                <w:rFonts w:ascii="Calibri" w:hAnsi="Calibri" w:cs="Calibri"/>
                <w:b/>
                <w:szCs w:val="18"/>
              </w:rPr>
              <w:t>Sensor Response</w:t>
            </w:r>
          </w:p>
        </w:tc>
        <w:tc>
          <w:tcPr>
            <w:tcW w:w="3240" w:type="dxa"/>
          </w:tcPr>
          <w:p w14:paraId="700C51B1" w14:textId="77777777" w:rsidR="00556C27" w:rsidRPr="0000686D" w:rsidRDefault="00556C27" w:rsidP="00556C27">
            <w:pPr>
              <w:rPr>
                <w:rFonts w:ascii="Calibri" w:hAnsi="Calibri" w:cs="Calibri"/>
                <w:b/>
                <w:szCs w:val="18"/>
              </w:rPr>
            </w:pPr>
            <w:r w:rsidRPr="0000686D">
              <w:rPr>
                <w:rFonts w:ascii="Calibri" w:hAnsi="Calibri" w:cs="Calibri"/>
                <w:b/>
                <w:szCs w:val="18"/>
              </w:rPr>
              <w:t>Sensor Response when data is ready</w:t>
            </w:r>
          </w:p>
        </w:tc>
      </w:tr>
      <w:tr w:rsidR="00556C27" w:rsidRPr="008B375D" w14:paraId="0FE14DFC" w14:textId="77777777" w:rsidTr="00556C27">
        <w:tc>
          <w:tcPr>
            <w:tcW w:w="1350" w:type="dxa"/>
          </w:tcPr>
          <w:p w14:paraId="5659F34D" w14:textId="77777777" w:rsidR="00556C27" w:rsidRPr="0000686D" w:rsidRDefault="00556C27" w:rsidP="00556C27">
            <w:pPr>
              <w:rPr>
                <w:rFonts w:ascii="Calibri" w:hAnsi="Calibri" w:cs="Calibri"/>
                <w:szCs w:val="18"/>
              </w:rPr>
            </w:pPr>
            <w:r w:rsidRPr="0000686D">
              <w:rPr>
                <w:rFonts w:ascii="Calibri" w:hAnsi="Calibri" w:cs="Calibri"/>
                <w:szCs w:val="18"/>
              </w:rPr>
              <w:t>0M0!</w:t>
            </w:r>
          </w:p>
        </w:tc>
        <w:tc>
          <w:tcPr>
            <w:tcW w:w="2700" w:type="dxa"/>
          </w:tcPr>
          <w:p w14:paraId="53D7A6D7" w14:textId="77777777" w:rsidR="00556C27" w:rsidRPr="0000686D" w:rsidRDefault="00556C27" w:rsidP="00556C27">
            <w:pPr>
              <w:rPr>
                <w:rFonts w:ascii="Calibri" w:hAnsi="Calibri" w:cs="Calibri"/>
                <w:szCs w:val="18"/>
              </w:rPr>
            </w:pPr>
            <w:r w:rsidRPr="0000686D">
              <w:rPr>
                <w:rFonts w:ascii="Calibri" w:hAnsi="Calibri" w:cs="Calibri"/>
                <w:szCs w:val="18"/>
              </w:rPr>
              <w:t>00011&lt;</w:t>
            </w:r>
            <w:proofErr w:type="spellStart"/>
            <w:r w:rsidRPr="0000686D">
              <w:rPr>
                <w:rFonts w:ascii="Calibri" w:hAnsi="Calibri" w:cs="Calibri"/>
                <w:szCs w:val="18"/>
              </w:rPr>
              <w:t>cr</w:t>
            </w:r>
            <w:proofErr w:type="spellEnd"/>
            <w:r w:rsidRPr="0000686D">
              <w:rPr>
                <w:rFonts w:ascii="Calibri" w:hAnsi="Calibri" w:cs="Calibri"/>
                <w:szCs w:val="18"/>
              </w:rPr>
              <w:t>&gt;&lt;</w:t>
            </w:r>
            <w:proofErr w:type="spellStart"/>
            <w:r w:rsidRPr="0000686D">
              <w:rPr>
                <w:rFonts w:ascii="Calibri" w:hAnsi="Calibri" w:cs="Calibri"/>
                <w:szCs w:val="18"/>
              </w:rPr>
              <w:t>lf</w:t>
            </w:r>
            <w:proofErr w:type="spellEnd"/>
            <w:r w:rsidRPr="0000686D">
              <w:rPr>
                <w:rFonts w:ascii="Calibri" w:hAnsi="Calibri" w:cs="Calibri"/>
                <w:szCs w:val="18"/>
              </w:rPr>
              <w:t>&gt;</w:t>
            </w:r>
          </w:p>
        </w:tc>
        <w:tc>
          <w:tcPr>
            <w:tcW w:w="3240" w:type="dxa"/>
          </w:tcPr>
          <w:p w14:paraId="13286617" w14:textId="77777777" w:rsidR="00556C27" w:rsidRPr="0000686D" w:rsidRDefault="00556C27" w:rsidP="00556C27">
            <w:pPr>
              <w:rPr>
                <w:rFonts w:ascii="Calibri" w:hAnsi="Calibri" w:cs="Calibri"/>
                <w:szCs w:val="18"/>
              </w:rPr>
            </w:pPr>
            <w:r w:rsidRPr="0000686D">
              <w:rPr>
                <w:rFonts w:ascii="Calibri" w:hAnsi="Calibri" w:cs="Calibri"/>
                <w:szCs w:val="18"/>
              </w:rPr>
              <w:t>0&lt;</w:t>
            </w:r>
            <w:proofErr w:type="spellStart"/>
            <w:r w:rsidRPr="0000686D">
              <w:rPr>
                <w:rFonts w:ascii="Calibri" w:hAnsi="Calibri" w:cs="Calibri"/>
                <w:szCs w:val="18"/>
              </w:rPr>
              <w:t>cr</w:t>
            </w:r>
            <w:proofErr w:type="spellEnd"/>
            <w:r w:rsidRPr="0000686D">
              <w:rPr>
                <w:rFonts w:ascii="Calibri" w:hAnsi="Calibri" w:cs="Calibri"/>
                <w:szCs w:val="18"/>
              </w:rPr>
              <w:t>&gt;&lt;</w:t>
            </w:r>
            <w:proofErr w:type="spellStart"/>
            <w:r w:rsidRPr="0000686D">
              <w:rPr>
                <w:rFonts w:ascii="Calibri" w:hAnsi="Calibri" w:cs="Calibri"/>
                <w:szCs w:val="18"/>
              </w:rPr>
              <w:t>lf</w:t>
            </w:r>
            <w:proofErr w:type="spellEnd"/>
            <w:r w:rsidRPr="0000686D">
              <w:rPr>
                <w:rFonts w:ascii="Calibri" w:hAnsi="Calibri" w:cs="Calibri"/>
                <w:szCs w:val="18"/>
              </w:rPr>
              <w:t>&gt;</w:t>
            </w:r>
          </w:p>
        </w:tc>
      </w:tr>
      <w:tr w:rsidR="00556C27" w:rsidRPr="008B375D" w14:paraId="196FEE60" w14:textId="77777777" w:rsidTr="00556C27">
        <w:tc>
          <w:tcPr>
            <w:tcW w:w="1350" w:type="dxa"/>
          </w:tcPr>
          <w:p w14:paraId="517976EA" w14:textId="77777777" w:rsidR="00556C27" w:rsidRPr="0000686D" w:rsidRDefault="00556C27" w:rsidP="00556C27">
            <w:pPr>
              <w:rPr>
                <w:rFonts w:ascii="Calibri" w:hAnsi="Calibri" w:cs="Calibri"/>
                <w:szCs w:val="18"/>
              </w:rPr>
            </w:pPr>
            <w:r w:rsidRPr="0000686D">
              <w:rPr>
                <w:rFonts w:ascii="Calibri" w:hAnsi="Calibri" w:cs="Calibri"/>
                <w:szCs w:val="18"/>
              </w:rPr>
              <w:t>0D0!</w:t>
            </w:r>
          </w:p>
        </w:tc>
        <w:tc>
          <w:tcPr>
            <w:tcW w:w="2700" w:type="dxa"/>
          </w:tcPr>
          <w:p w14:paraId="3BD3DBF4" w14:textId="754CE05D" w:rsidR="00556C27" w:rsidRPr="0000686D" w:rsidRDefault="00556C27" w:rsidP="0000686D">
            <w:pPr>
              <w:rPr>
                <w:rFonts w:ascii="Calibri" w:hAnsi="Calibri" w:cs="Calibri"/>
                <w:szCs w:val="18"/>
              </w:rPr>
            </w:pPr>
            <w:r w:rsidRPr="0000686D">
              <w:rPr>
                <w:rFonts w:ascii="Calibri" w:hAnsi="Calibri" w:cs="Calibri"/>
                <w:szCs w:val="18"/>
              </w:rPr>
              <w:t>0+2.0</w:t>
            </w:r>
            <w:r w:rsidR="0000686D" w:rsidRPr="0000686D">
              <w:rPr>
                <w:rFonts w:ascii="Calibri" w:hAnsi="Calibri" w:cs="Calibri"/>
                <w:szCs w:val="18"/>
              </w:rPr>
              <w:t>+2</w:t>
            </w:r>
            <w:r w:rsidR="0000686D">
              <w:rPr>
                <w:rFonts w:ascii="Calibri" w:hAnsi="Calibri" w:cs="Calibri"/>
                <w:szCs w:val="18"/>
              </w:rPr>
              <w:t>0</w:t>
            </w:r>
            <w:r w:rsidR="0000686D" w:rsidRPr="0000686D">
              <w:rPr>
                <w:rFonts w:ascii="Calibri" w:hAnsi="Calibri" w:cs="Calibri"/>
                <w:szCs w:val="18"/>
              </w:rPr>
              <w:t>.0</w:t>
            </w:r>
            <w:r w:rsidRPr="0000686D">
              <w:rPr>
                <w:rFonts w:ascii="Calibri" w:hAnsi="Calibri" w:cs="Calibri"/>
                <w:szCs w:val="18"/>
              </w:rPr>
              <w:t>&lt;</w:t>
            </w:r>
            <w:proofErr w:type="spellStart"/>
            <w:r w:rsidRPr="0000686D">
              <w:rPr>
                <w:rFonts w:ascii="Calibri" w:hAnsi="Calibri" w:cs="Calibri"/>
                <w:szCs w:val="18"/>
              </w:rPr>
              <w:t>cr</w:t>
            </w:r>
            <w:proofErr w:type="spellEnd"/>
            <w:r w:rsidRPr="0000686D">
              <w:rPr>
                <w:rFonts w:ascii="Calibri" w:hAnsi="Calibri" w:cs="Calibri"/>
                <w:szCs w:val="18"/>
              </w:rPr>
              <w:t>&gt;&lt;</w:t>
            </w:r>
            <w:proofErr w:type="spellStart"/>
            <w:r w:rsidRPr="0000686D">
              <w:rPr>
                <w:rFonts w:ascii="Calibri" w:hAnsi="Calibri" w:cs="Calibri"/>
                <w:szCs w:val="18"/>
              </w:rPr>
              <w:t>lf</w:t>
            </w:r>
            <w:proofErr w:type="spellEnd"/>
            <w:r w:rsidRPr="0000686D">
              <w:rPr>
                <w:rFonts w:ascii="Calibri" w:hAnsi="Calibri" w:cs="Calibri"/>
                <w:szCs w:val="18"/>
              </w:rPr>
              <w:t>&gt;</w:t>
            </w:r>
          </w:p>
        </w:tc>
        <w:tc>
          <w:tcPr>
            <w:tcW w:w="3240" w:type="dxa"/>
          </w:tcPr>
          <w:p w14:paraId="49A9FD87" w14:textId="77777777" w:rsidR="00556C27" w:rsidRPr="008B375D" w:rsidRDefault="00556C27" w:rsidP="00556C27">
            <w:pPr>
              <w:rPr>
                <w:rFonts w:ascii="Calibri" w:hAnsi="Calibri" w:cs="Calibri"/>
                <w:color w:val="FF0000"/>
                <w:szCs w:val="18"/>
              </w:rPr>
            </w:pPr>
          </w:p>
        </w:tc>
      </w:tr>
      <w:tr w:rsidR="00556C27" w:rsidRPr="008B375D" w14:paraId="75201C90" w14:textId="77777777" w:rsidTr="00556C27">
        <w:tc>
          <w:tcPr>
            <w:tcW w:w="1350" w:type="dxa"/>
          </w:tcPr>
          <w:p w14:paraId="7618938A" w14:textId="77777777" w:rsidR="00556C27" w:rsidRPr="0000686D" w:rsidRDefault="00556C27" w:rsidP="00556C27">
            <w:pPr>
              <w:rPr>
                <w:rFonts w:ascii="Calibri" w:hAnsi="Calibri" w:cs="Calibri"/>
                <w:szCs w:val="18"/>
              </w:rPr>
            </w:pPr>
            <w:r w:rsidRPr="0000686D">
              <w:rPr>
                <w:rFonts w:ascii="Calibri" w:hAnsi="Calibri" w:cs="Calibri"/>
                <w:szCs w:val="18"/>
              </w:rPr>
              <w:t>0M1!</w:t>
            </w:r>
          </w:p>
        </w:tc>
        <w:tc>
          <w:tcPr>
            <w:tcW w:w="2700" w:type="dxa"/>
          </w:tcPr>
          <w:p w14:paraId="27E11DF4" w14:textId="0B3595EE" w:rsidR="00556C27" w:rsidRPr="0000686D" w:rsidRDefault="0000686D" w:rsidP="00556C27">
            <w:pPr>
              <w:rPr>
                <w:rFonts w:ascii="Calibri" w:hAnsi="Calibri" w:cs="Calibri"/>
                <w:szCs w:val="18"/>
              </w:rPr>
            </w:pPr>
            <w:r>
              <w:rPr>
                <w:rFonts w:ascii="Calibri" w:hAnsi="Calibri" w:cs="Calibri"/>
                <w:szCs w:val="18"/>
              </w:rPr>
              <w:t>00012</w:t>
            </w:r>
            <w:r w:rsidR="00556C27" w:rsidRPr="0000686D">
              <w:rPr>
                <w:rFonts w:ascii="Calibri" w:hAnsi="Calibri" w:cs="Calibri"/>
                <w:szCs w:val="18"/>
              </w:rPr>
              <w:t>&lt;</w:t>
            </w:r>
            <w:proofErr w:type="spellStart"/>
            <w:r w:rsidR="00556C27" w:rsidRPr="0000686D">
              <w:rPr>
                <w:rFonts w:ascii="Calibri" w:hAnsi="Calibri" w:cs="Calibri"/>
                <w:szCs w:val="18"/>
              </w:rPr>
              <w:t>cr</w:t>
            </w:r>
            <w:proofErr w:type="spellEnd"/>
            <w:r w:rsidR="00556C27" w:rsidRPr="0000686D">
              <w:rPr>
                <w:rFonts w:ascii="Calibri" w:hAnsi="Calibri" w:cs="Calibri"/>
                <w:szCs w:val="18"/>
              </w:rPr>
              <w:t>&gt;&lt;</w:t>
            </w:r>
            <w:proofErr w:type="spellStart"/>
            <w:r w:rsidR="00556C27" w:rsidRPr="0000686D">
              <w:rPr>
                <w:rFonts w:ascii="Calibri" w:hAnsi="Calibri" w:cs="Calibri"/>
                <w:szCs w:val="18"/>
              </w:rPr>
              <w:t>lf</w:t>
            </w:r>
            <w:proofErr w:type="spellEnd"/>
            <w:r w:rsidR="00556C27" w:rsidRPr="0000686D">
              <w:rPr>
                <w:rFonts w:ascii="Calibri" w:hAnsi="Calibri" w:cs="Calibri"/>
                <w:szCs w:val="18"/>
              </w:rPr>
              <w:t>&gt;</w:t>
            </w:r>
          </w:p>
        </w:tc>
        <w:tc>
          <w:tcPr>
            <w:tcW w:w="3240" w:type="dxa"/>
          </w:tcPr>
          <w:p w14:paraId="0246E732" w14:textId="77777777" w:rsidR="00556C27" w:rsidRPr="0000686D" w:rsidRDefault="00556C27" w:rsidP="00556C27">
            <w:pPr>
              <w:rPr>
                <w:rFonts w:ascii="Calibri" w:hAnsi="Calibri" w:cs="Calibri"/>
                <w:szCs w:val="18"/>
              </w:rPr>
            </w:pPr>
            <w:r w:rsidRPr="0000686D">
              <w:rPr>
                <w:rFonts w:ascii="Calibri" w:hAnsi="Calibri" w:cs="Calibri"/>
                <w:szCs w:val="18"/>
              </w:rPr>
              <w:t>0&lt;</w:t>
            </w:r>
            <w:proofErr w:type="spellStart"/>
            <w:r w:rsidRPr="0000686D">
              <w:rPr>
                <w:rFonts w:ascii="Calibri" w:hAnsi="Calibri" w:cs="Calibri"/>
                <w:szCs w:val="18"/>
              </w:rPr>
              <w:t>cr</w:t>
            </w:r>
            <w:proofErr w:type="spellEnd"/>
            <w:r w:rsidRPr="0000686D">
              <w:rPr>
                <w:rFonts w:ascii="Calibri" w:hAnsi="Calibri" w:cs="Calibri"/>
                <w:szCs w:val="18"/>
              </w:rPr>
              <w:t>&gt;&lt;</w:t>
            </w:r>
            <w:proofErr w:type="spellStart"/>
            <w:r w:rsidRPr="0000686D">
              <w:rPr>
                <w:rFonts w:ascii="Calibri" w:hAnsi="Calibri" w:cs="Calibri"/>
                <w:szCs w:val="18"/>
              </w:rPr>
              <w:t>lf</w:t>
            </w:r>
            <w:proofErr w:type="spellEnd"/>
            <w:r w:rsidRPr="0000686D">
              <w:rPr>
                <w:rFonts w:ascii="Calibri" w:hAnsi="Calibri" w:cs="Calibri"/>
                <w:szCs w:val="18"/>
              </w:rPr>
              <w:t>&gt;</w:t>
            </w:r>
          </w:p>
        </w:tc>
      </w:tr>
      <w:tr w:rsidR="00556C27" w:rsidRPr="008B375D" w14:paraId="2964B187" w14:textId="77777777" w:rsidTr="00556C27">
        <w:tc>
          <w:tcPr>
            <w:tcW w:w="1350" w:type="dxa"/>
          </w:tcPr>
          <w:p w14:paraId="6BF4B161" w14:textId="77777777" w:rsidR="00556C27" w:rsidRPr="0000686D" w:rsidRDefault="00556C27" w:rsidP="00556C27">
            <w:pPr>
              <w:rPr>
                <w:rFonts w:ascii="Calibri" w:hAnsi="Calibri" w:cs="Calibri"/>
                <w:szCs w:val="18"/>
              </w:rPr>
            </w:pPr>
            <w:r w:rsidRPr="0000686D">
              <w:rPr>
                <w:rFonts w:ascii="Calibri" w:hAnsi="Calibri" w:cs="Calibri"/>
                <w:szCs w:val="18"/>
              </w:rPr>
              <w:t>0D0!</w:t>
            </w:r>
          </w:p>
        </w:tc>
        <w:tc>
          <w:tcPr>
            <w:tcW w:w="2700" w:type="dxa"/>
          </w:tcPr>
          <w:p w14:paraId="2545CAC1" w14:textId="458FC378" w:rsidR="00556C27" w:rsidRPr="0000686D" w:rsidRDefault="0000686D" w:rsidP="0000686D">
            <w:pPr>
              <w:rPr>
                <w:rFonts w:ascii="Calibri" w:hAnsi="Calibri" w:cs="Calibri"/>
                <w:szCs w:val="18"/>
              </w:rPr>
            </w:pPr>
            <w:r w:rsidRPr="0000686D">
              <w:rPr>
                <w:rFonts w:ascii="Calibri" w:hAnsi="Calibri" w:cs="Calibri"/>
                <w:szCs w:val="18"/>
              </w:rPr>
              <w:t>0+4</w:t>
            </w:r>
            <w:r w:rsidR="00556C27" w:rsidRPr="0000686D">
              <w:rPr>
                <w:rFonts w:ascii="Calibri" w:hAnsi="Calibri" w:cs="Calibri"/>
                <w:szCs w:val="18"/>
              </w:rPr>
              <w:t>00.0</w:t>
            </w:r>
            <w:r w:rsidRPr="0000686D">
              <w:rPr>
                <w:rFonts w:ascii="Calibri" w:hAnsi="Calibri" w:cs="Calibri"/>
                <w:szCs w:val="18"/>
              </w:rPr>
              <w:t>+2</w:t>
            </w:r>
            <w:r>
              <w:rPr>
                <w:rFonts w:ascii="Calibri" w:hAnsi="Calibri" w:cs="Calibri"/>
                <w:szCs w:val="18"/>
              </w:rPr>
              <w:t>0</w:t>
            </w:r>
            <w:r w:rsidRPr="0000686D">
              <w:rPr>
                <w:rFonts w:ascii="Calibri" w:hAnsi="Calibri" w:cs="Calibri"/>
                <w:szCs w:val="18"/>
              </w:rPr>
              <w:t>.0</w:t>
            </w:r>
            <w:r w:rsidR="00556C27" w:rsidRPr="0000686D">
              <w:rPr>
                <w:rFonts w:ascii="Calibri" w:hAnsi="Calibri" w:cs="Calibri"/>
                <w:szCs w:val="18"/>
              </w:rPr>
              <w:t>&lt;</w:t>
            </w:r>
            <w:proofErr w:type="spellStart"/>
            <w:r w:rsidR="00556C27" w:rsidRPr="0000686D">
              <w:rPr>
                <w:rFonts w:ascii="Calibri" w:hAnsi="Calibri" w:cs="Calibri"/>
                <w:szCs w:val="18"/>
              </w:rPr>
              <w:t>cr</w:t>
            </w:r>
            <w:proofErr w:type="spellEnd"/>
            <w:r w:rsidR="00556C27" w:rsidRPr="0000686D">
              <w:rPr>
                <w:rFonts w:ascii="Calibri" w:hAnsi="Calibri" w:cs="Calibri"/>
                <w:szCs w:val="18"/>
              </w:rPr>
              <w:t>&gt;&lt;</w:t>
            </w:r>
            <w:proofErr w:type="spellStart"/>
            <w:r w:rsidR="00556C27" w:rsidRPr="0000686D">
              <w:rPr>
                <w:rFonts w:ascii="Calibri" w:hAnsi="Calibri" w:cs="Calibri"/>
                <w:szCs w:val="18"/>
              </w:rPr>
              <w:t>lf</w:t>
            </w:r>
            <w:proofErr w:type="spellEnd"/>
            <w:r w:rsidR="00556C27" w:rsidRPr="0000686D">
              <w:rPr>
                <w:rFonts w:ascii="Calibri" w:hAnsi="Calibri" w:cs="Calibri"/>
                <w:szCs w:val="18"/>
              </w:rPr>
              <w:t>&gt;</w:t>
            </w:r>
          </w:p>
        </w:tc>
        <w:tc>
          <w:tcPr>
            <w:tcW w:w="3240" w:type="dxa"/>
          </w:tcPr>
          <w:p w14:paraId="018012FA" w14:textId="77777777" w:rsidR="00556C27" w:rsidRPr="008B375D" w:rsidRDefault="00556C27" w:rsidP="00556C27">
            <w:pPr>
              <w:rPr>
                <w:rFonts w:ascii="Calibri" w:hAnsi="Calibri" w:cs="Calibri"/>
                <w:color w:val="FF0000"/>
                <w:szCs w:val="18"/>
              </w:rPr>
            </w:pPr>
          </w:p>
        </w:tc>
      </w:tr>
      <w:tr w:rsidR="00556C27" w:rsidRPr="008B375D" w14:paraId="698F7258" w14:textId="77777777" w:rsidTr="00556C27">
        <w:tc>
          <w:tcPr>
            <w:tcW w:w="1350" w:type="dxa"/>
          </w:tcPr>
          <w:p w14:paraId="16FB3E12" w14:textId="77777777" w:rsidR="00556C27" w:rsidRPr="0000686D" w:rsidRDefault="00556C27" w:rsidP="00556C27">
            <w:pPr>
              <w:rPr>
                <w:rFonts w:ascii="Calibri" w:hAnsi="Calibri" w:cs="Calibri"/>
                <w:szCs w:val="18"/>
              </w:rPr>
            </w:pPr>
            <w:r w:rsidRPr="0000686D">
              <w:rPr>
                <w:rFonts w:ascii="Calibri" w:hAnsi="Calibri" w:cs="Calibri"/>
                <w:szCs w:val="18"/>
              </w:rPr>
              <w:t>0M2!</w:t>
            </w:r>
          </w:p>
        </w:tc>
        <w:tc>
          <w:tcPr>
            <w:tcW w:w="2700" w:type="dxa"/>
          </w:tcPr>
          <w:p w14:paraId="3F88F618" w14:textId="32FC53D5" w:rsidR="00556C27" w:rsidRPr="0000686D" w:rsidRDefault="00556C27" w:rsidP="0000686D">
            <w:pPr>
              <w:rPr>
                <w:rFonts w:ascii="Calibri" w:hAnsi="Calibri" w:cs="Calibri"/>
                <w:szCs w:val="18"/>
              </w:rPr>
            </w:pPr>
            <w:r w:rsidRPr="0000686D">
              <w:rPr>
                <w:rFonts w:ascii="Calibri" w:hAnsi="Calibri" w:cs="Calibri"/>
                <w:szCs w:val="18"/>
              </w:rPr>
              <w:t>0001</w:t>
            </w:r>
            <w:r w:rsidR="0000686D" w:rsidRPr="0000686D">
              <w:rPr>
                <w:rFonts w:ascii="Calibri" w:hAnsi="Calibri" w:cs="Calibri"/>
                <w:szCs w:val="18"/>
              </w:rPr>
              <w:t>2</w:t>
            </w:r>
            <w:r w:rsidRPr="0000686D">
              <w:rPr>
                <w:rFonts w:ascii="Calibri" w:hAnsi="Calibri" w:cs="Calibri"/>
                <w:szCs w:val="18"/>
              </w:rPr>
              <w:t>&lt;</w:t>
            </w:r>
            <w:proofErr w:type="spellStart"/>
            <w:r w:rsidRPr="0000686D">
              <w:rPr>
                <w:rFonts w:ascii="Calibri" w:hAnsi="Calibri" w:cs="Calibri"/>
                <w:szCs w:val="18"/>
              </w:rPr>
              <w:t>cr</w:t>
            </w:r>
            <w:proofErr w:type="spellEnd"/>
            <w:r w:rsidRPr="0000686D">
              <w:rPr>
                <w:rFonts w:ascii="Calibri" w:hAnsi="Calibri" w:cs="Calibri"/>
                <w:szCs w:val="18"/>
              </w:rPr>
              <w:t>&gt;&lt;If&gt;</w:t>
            </w:r>
          </w:p>
        </w:tc>
        <w:tc>
          <w:tcPr>
            <w:tcW w:w="3240" w:type="dxa"/>
          </w:tcPr>
          <w:p w14:paraId="0455C5BC" w14:textId="77777777" w:rsidR="00556C27" w:rsidRPr="0000686D" w:rsidRDefault="00556C27" w:rsidP="00556C27">
            <w:pPr>
              <w:rPr>
                <w:rFonts w:ascii="Calibri" w:hAnsi="Calibri" w:cs="Calibri"/>
                <w:szCs w:val="18"/>
              </w:rPr>
            </w:pPr>
            <w:r w:rsidRPr="0000686D">
              <w:rPr>
                <w:rFonts w:ascii="Calibri" w:hAnsi="Calibri" w:cs="Calibri"/>
                <w:szCs w:val="18"/>
              </w:rPr>
              <w:t>0&lt;</w:t>
            </w:r>
            <w:proofErr w:type="spellStart"/>
            <w:r w:rsidRPr="0000686D">
              <w:rPr>
                <w:rFonts w:ascii="Calibri" w:hAnsi="Calibri" w:cs="Calibri"/>
                <w:szCs w:val="18"/>
              </w:rPr>
              <w:t>cr</w:t>
            </w:r>
            <w:proofErr w:type="spellEnd"/>
            <w:r w:rsidRPr="0000686D">
              <w:rPr>
                <w:rFonts w:ascii="Calibri" w:hAnsi="Calibri" w:cs="Calibri"/>
                <w:szCs w:val="18"/>
              </w:rPr>
              <w:t>&gt;&lt;If&gt;</w:t>
            </w:r>
          </w:p>
        </w:tc>
      </w:tr>
      <w:tr w:rsidR="00556C27" w:rsidRPr="008B375D" w14:paraId="1BC0B519" w14:textId="77777777" w:rsidTr="00556C27">
        <w:tc>
          <w:tcPr>
            <w:tcW w:w="1350" w:type="dxa"/>
          </w:tcPr>
          <w:p w14:paraId="3F228AE3" w14:textId="77777777" w:rsidR="00556C27" w:rsidRPr="0000686D" w:rsidRDefault="00556C27" w:rsidP="00556C27">
            <w:pPr>
              <w:rPr>
                <w:rFonts w:ascii="Calibri" w:hAnsi="Calibri" w:cs="Calibri"/>
                <w:szCs w:val="18"/>
              </w:rPr>
            </w:pPr>
            <w:r w:rsidRPr="0000686D">
              <w:rPr>
                <w:rFonts w:ascii="Calibri" w:hAnsi="Calibri" w:cs="Calibri"/>
                <w:szCs w:val="18"/>
              </w:rPr>
              <w:t>0D0!</w:t>
            </w:r>
          </w:p>
        </w:tc>
        <w:tc>
          <w:tcPr>
            <w:tcW w:w="2700" w:type="dxa"/>
          </w:tcPr>
          <w:p w14:paraId="2B36F60A" w14:textId="47EB22CE" w:rsidR="00556C27" w:rsidRPr="0000686D" w:rsidRDefault="00556C27" w:rsidP="0000686D">
            <w:pPr>
              <w:rPr>
                <w:rFonts w:ascii="Calibri" w:hAnsi="Calibri" w:cs="Calibri"/>
                <w:szCs w:val="18"/>
                <w:highlight w:val="yellow"/>
              </w:rPr>
            </w:pPr>
            <w:r w:rsidRPr="0000686D">
              <w:rPr>
                <w:rFonts w:ascii="Calibri" w:hAnsi="Calibri" w:cs="Calibri"/>
                <w:szCs w:val="18"/>
              </w:rPr>
              <w:t>0+</w:t>
            </w:r>
            <w:r w:rsidR="0000686D" w:rsidRPr="0000686D">
              <w:rPr>
                <w:rFonts w:ascii="Calibri" w:hAnsi="Calibri" w:cs="Calibri"/>
                <w:szCs w:val="18"/>
              </w:rPr>
              <w:t>40</w:t>
            </w:r>
            <w:r w:rsidRPr="0000686D">
              <w:rPr>
                <w:rFonts w:ascii="Calibri" w:hAnsi="Calibri" w:cs="Calibri"/>
                <w:szCs w:val="18"/>
              </w:rPr>
              <w:t>.0</w:t>
            </w:r>
            <w:r w:rsidR="0000686D" w:rsidRPr="0000686D">
              <w:rPr>
                <w:rFonts w:ascii="Calibri" w:hAnsi="Calibri" w:cs="Calibri"/>
                <w:szCs w:val="18"/>
              </w:rPr>
              <w:t>+</w:t>
            </w:r>
            <w:r w:rsidR="0000686D">
              <w:rPr>
                <w:rFonts w:ascii="Calibri" w:hAnsi="Calibri" w:cs="Calibri"/>
                <w:szCs w:val="18"/>
              </w:rPr>
              <w:t>2</w:t>
            </w:r>
            <w:r w:rsidR="0000686D" w:rsidRPr="0000686D">
              <w:rPr>
                <w:rFonts w:ascii="Calibri" w:hAnsi="Calibri" w:cs="Calibri"/>
                <w:szCs w:val="18"/>
              </w:rPr>
              <w:t>.0</w:t>
            </w:r>
            <w:r w:rsidRPr="0000686D">
              <w:rPr>
                <w:rFonts w:ascii="Calibri" w:hAnsi="Calibri" w:cs="Calibri"/>
                <w:szCs w:val="18"/>
              </w:rPr>
              <w:t>&lt;</w:t>
            </w:r>
            <w:proofErr w:type="spellStart"/>
            <w:r w:rsidRPr="0000686D">
              <w:rPr>
                <w:rFonts w:ascii="Calibri" w:hAnsi="Calibri" w:cs="Calibri"/>
                <w:szCs w:val="18"/>
              </w:rPr>
              <w:t>cr</w:t>
            </w:r>
            <w:proofErr w:type="spellEnd"/>
            <w:r w:rsidRPr="0000686D">
              <w:rPr>
                <w:rFonts w:ascii="Calibri" w:hAnsi="Calibri" w:cs="Calibri"/>
                <w:szCs w:val="18"/>
              </w:rPr>
              <w:t>&gt;&lt;If&gt;</w:t>
            </w:r>
          </w:p>
        </w:tc>
        <w:tc>
          <w:tcPr>
            <w:tcW w:w="3240" w:type="dxa"/>
          </w:tcPr>
          <w:p w14:paraId="7689B3B9" w14:textId="77777777" w:rsidR="00556C27" w:rsidRPr="008B375D" w:rsidRDefault="00556C27" w:rsidP="00556C27">
            <w:pPr>
              <w:rPr>
                <w:rFonts w:ascii="Calibri" w:hAnsi="Calibri" w:cs="Calibri"/>
                <w:color w:val="FF0000"/>
                <w:szCs w:val="18"/>
              </w:rPr>
            </w:pPr>
          </w:p>
        </w:tc>
      </w:tr>
      <w:tr w:rsidR="00556C27" w:rsidRPr="008B375D" w14:paraId="06DC9AC8" w14:textId="77777777" w:rsidTr="00556C27">
        <w:tc>
          <w:tcPr>
            <w:tcW w:w="1350" w:type="dxa"/>
          </w:tcPr>
          <w:p w14:paraId="4AF04158" w14:textId="77777777" w:rsidR="00556C27" w:rsidRPr="0000686D" w:rsidRDefault="00556C27" w:rsidP="00556C27">
            <w:pPr>
              <w:rPr>
                <w:rFonts w:ascii="Calibri" w:hAnsi="Calibri" w:cs="Calibri"/>
                <w:szCs w:val="18"/>
              </w:rPr>
            </w:pPr>
            <w:r w:rsidRPr="0000686D">
              <w:rPr>
                <w:rFonts w:ascii="Calibri" w:hAnsi="Calibri" w:cs="Calibri"/>
                <w:szCs w:val="18"/>
              </w:rPr>
              <w:t>0M3!</w:t>
            </w:r>
          </w:p>
        </w:tc>
        <w:tc>
          <w:tcPr>
            <w:tcW w:w="2700" w:type="dxa"/>
          </w:tcPr>
          <w:p w14:paraId="7E07AED2" w14:textId="5B51B0AA" w:rsidR="00556C27" w:rsidRPr="0000686D" w:rsidRDefault="00556C27" w:rsidP="0000686D">
            <w:pPr>
              <w:rPr>
                <w:rFonts w:ascii="Calibri" w:hAnsi="Calibri" w:cs="Calibri"/>
                <w:szCs w:val="18"/>
              </w:rPr>
            </w:pPr>
            <w:r w:rsidRPr="0000686D">
              <w:rPr>
                <w:rFonts w:ascii="Calibri" w:hAnsi="Calibri" w:cs="Calibri"/>
                <w:szCs w:val="18"/>
              </w:rPr>
              <w:t>0001</w:t>
            </w:r>
            <w:r w:rsidR="0000686D" w:rsidRPr="0000686D">
              <w:rPr>
                <w:rFonts w:ascii="Calibri" w:hAnsi="Calibri" w:cs="Calibri"/>
                <w:szCs w:val="18"/>
              </w:rPr>
              <w:t>3</w:t>
            </w:r>
            <w:r w:rsidRPr="0000686D">
              <w:rPr>
                <w:rFonts w:ascii="Calibri" w:hAnsi="Calibri" w:cs="Calibri"/>
                <w:szCs w:val="18"/>
              </w:rPr>
              <w:t>&lt;</w:t>
            </w:r>
            <w:proofErr w:type="spellStart"/>
            <w:r w:rsidRPr="0000686D">
              <w:rPr>
                <w:rFonts w:ascii="Calibri" w:hAnsi="Calibri" w:cs="Calibri"/>
                <w:szCs w:val="18"/>
              </w:rPr>
              <w:t>cr</w:t>
            </w:r>
            <w:proofErr w:type="spellEnd"/>
            <w:r w:rsidRPr="0000686D">
              <w:rPr>
                <w:rFonts w:ascii="Calibri" w:hAnsi="Calibri" w:cs="Calibri"/>
                <w:szCs w:val="18"/>
              </w:rPr>
              <w:t>&gt;&lt;If&gt;</w:t>
            </w:r>
          </w:p>
        </w:tc>
        <w:tc>
          <w:tcPr>
            <w:tcW w:w="3240" w:type="dxa"/>
          </w:tcPr>
          <w:p w14:paraId="07CAB709" w14:textId="77777777" w:rsidR="00556C27" w:rsidRPr="0000686D" w:rsidRDefault="00556C27" w:rsidP="00556C27">
            <w:pPr>
              <w:rPr>
                <w:rFonts w:ascii="Calibri" w:hAnsi="Calibri" w:cs="Calibri"/>
                <w:szCs w:val="18"/>
              </w:rPr>
            </w:pPr>
            <w:r w:rsidRPr="0000686D">
              <w:rPr>
                <w:rFonts w:ascii="Calibri" w:hAnsi="Calibri" w:cs="Calibri"/>
                <w:szCs w:val="18"/>
              </w:rPr>
              <w:t>0&lt;</w:t>
            </w:r>
            <w:proofErr w:type="spellStart"/>
            <w:r w:rsidRPr="0000686D">
              <w:rPr>
                <w:rFonts w:ascii="Calibri" w:hAnsi="Calibri" w:cs="Calibri"/>
                <w:szCs w:val="18"/>
              </w:rPr>
              <w:t>cr</w:t>
            </w:r>
            <w:proofErr w:type="spellEnd"/>
            <w:r w:rsidRPr="0000686D">
              <w:rPr>
                <w:rFonts w:ascii="Calibri" w:hAnsi="Calibri" w:cs="Calibri"/>
                <w:szCs w:val="18"/>
              </w:rPr>
              <w:t>&gt;&lt;If&gt;</w:t>
            </w:r>
          </w:p>
        </w:tc>
      </w:tr>
      <w:tr w:rsidR="00556C27" w:rsidRPr="008B375D" w14:paraId="47F2AA82" w14:textId="77777777" w:rsidTr="00556C27">
        <w:tc>
          <w:tcPr>
            <w:tcW w:w="1350" w:type="dxa"/>
          </w:tcPr>
          <w:p w14:paraId="582A9B35" w14:textId="77777777" w:rsidR="00556C27" w:rsidRPr="0000686D" w:rsidRDefault="00556C27" w:rsidP="00556C27">
            <w:pPr>
              <w:rPr>
                <w:rFonts w:ascii="Calibri" w:hAnsi="Calibri" w:cs="Calibri"/>
                <w:szCs w:val="18"/>
              </w:rPr>
            </w:pPr>
            <w:r w:rsidRPr="0000686D">
              <w:rPr>
                <w:rFonts w:ascii="Calibri" w:hAnsi="Calibri" w:cs="Calibri"/>
                <w:szCs w:val="18"/>
              </w:rPr>
              <w:t>0D0!</w:t>
            </w:r>
          </w:p>
        </w:tc>
        <w:tc>
          <w:tcPr>
            <w:tcW w:w="2700" w:type="dxa"/>
          </w:tcPr>
          <w:p w14:paraId="75913510" w14:textId="24C7F754" w:rsidR="00556C27" w:rsidRPr="0000686D" w:rsidRDefault="00556C27" w:rsidP="0071744F">
            <w:pPr>
              <w:rPr>
                <w:rFonts w:ascii="Calibri" w:hAnsi="Calibri" w:cs="Calibri"/>
                <w:szCs w:val="18"/>
              </w:rPr>
            </w:pPr>
            <w:r w:rsidRPr="0000686D">
              <w:rPr>
                <w:rFonts w:ascii="Calibri" w:hAnsi="Calibri" w:cs="Calibri"/>
                <w:szCs w:val="18"/>
              </w:rPr>
              <w:t>0+</w:t>
            </w:r>
            <w:r w:rsidR="0071744F" w:rsidRPr="0000686D">
              <w:rPr>
                <w:rFonts w:ascii="Calibri" w:hAnsi="Calibri" w:cs="Calibri"/>
                <w:szCs w:val="18"/>
              </w:rPr>
              <w:t>35.2</w:t>
            </w:r>
            <w:r w:rsidRPr="0000686D">
              <w:rPr>
                <w:rFonts w:ascii="Calibri" w:hAnsi="Calibri" w:cs="Calibri"/>
                <w:szCs w:val="18"/>
              </w:rPr>
              <w:t>&lt;</w:t>
            </w:r>
            <w:proofErr w:type="spellStart"/>
            <w:r w:rsidRPr="0000686D">
              <w:rPr>
                <w:rFonts w:ascii="Calibri" w:hAnsi="Calibri" w:cs="Calibri"/>
                <w:szCs w:val="18"/>
              </w:rPr>
              <w:t>cr</w:t>
            </w:r>
            <w:proofErr w:type="spellEnd"/>
            <w:r w:rsidRPr="0000686D">
              <w:rPr>
                <w:rFonts w:ascii="Calibri" w:hAnsi="Calibri" w:cs="Calibri"/>
                <w:szCs w:val="18"/>
              </w:rPr>
              <w:t>&gt;&lt;If&gt;</w:t>
            </w:r>
          </w:p>
        </w:tc>
        <w:tc>
          <w:tcPr>
            <w:tcW w:w="3240" w:type="dxa"/>
          </w:tcPr>
          <w:p w14:paraId="5EADADD5" w14:textId="77777777" w:rsidR="00556C27" w:rsidRPr="008B375D" w:rsidRDefault="00556C27" w:rsidP="00556C27">
            <w:pPr>
              <w:rPr>
                <w:rFonts w:ascii="Calibri" w:hAnsi="Calibri" w:cs="Calibri"/>
                <w:color w:val="FF0000"/>
                <w:szCs w:val="18"/>
              </w:rPr>
            </w:pPr>
          </w:p>
        </w:tc>
      </w:tr>
    </w:tbl>
    <w:p w14:paraId="438406CE" w14:textId="77777777" w:rsidR="00556C27" w:rsidRPr="008B375D" w:rsidRDefault="00556C27" w:rsidP="00556C27">
      <w:pPr>
        <w:spacing w:before="0" w:after="0" w:line="240" w:lineRule="auto"/>
        <w:rPr>
          <w:rFonts w:ascii="Calibri" w:hAnsi="Calibri" w:cs="Calibri"/>
          <w:color w:val="FF0000"/>
        </w:rPr>
      </w:pPr>
    </w:p>
    <w:p w14:paraId="3B05F4E9" w14:textId="2EACE97A" w:rsidR="00556C27" w:rsidRPr="0000686D" w:rsidRDefault="0000686D" w:rsidP="00556C27">
      <w:pPr>
        <w:spacing w:before="0" w:after="0" w:line="240" w:lineRule="auto"/>
        <w:rPr>
          <w:rFonts w:ascii="Calibri" w:hAnsi="Calibri" w:cs="Calibri"/>
          <w:szCs w:val="18"/>
        </w:rPr>
      </w:pPr>
      <w:r w:rsidRPr="0000686D">
        <w:rPr>
          <w:rFonts w:ascii="Calibri" w:hAnsi="Calibri" w:cs="Calibri"/>
          <w:sz w:val="20"/>
          <w:szCs w:val="18"/>
        </w:rPr>
        <w:t>W</w:t>
      </w:r>
      <w:r w:rsidR="00556C27" w:rsidRPr="0000686D">
        <w:rPr>
          <w:rFonts w:ascii="Calibri" w:hAnsi="Calibri" w:cs="Calibri"/>
          <w:sz w:val="20"/>
          <w:szCs w:val="18"/>
        </w:rPr>
        <w:t>here</w:t>
      </w:r>
      <w:r w:rsidRPr="0000686D">
        <w:rPr>
          <w:rFonts w:ascii="Calibri" w:hAnsi="Calibri" w:cs="Calibri"/>
          <w:sz w:val="20"/>
          <w:szCs w:val="18"/>
        </w:rPr>
        <w:t xml:space="preserve"> M1! output is in</w:t>
      </w:r>
      <w:r w:rsidR="00556C27" w:rsidRPr="0000686D">
        <w:rPr>
          <w:rFonts w:ascii="Calibri" w:hAnsi="Calibri" w:cs="Calibri"/>
          <w:sz w:val="20"/>
          <w:szCs w:val="18"/>
        </w:rPr>
        <w:t xml:space="preserve"> µmol m</w:t>
      </w:r>
      <w:r w:rsidR="00556C27" w:rsidRPr="0000686D">
        <w:rPr>
          <w:rFonts w:ascii="Calibri" w:hAnsi="Calibri" w:cs="Calibri"/>
          <w:sz w:val="20"/>
          <w:szCs w:val="18"/>
          <w:vertAlign w:val="superscript"/>
        </w:rPr>
        <w:t>-2</w:t>
      </w:r>
      <w:r w:rsidR="00556C27" w:rsidRPr="0000686D">
        <w:rPr>
          <w:rFonts w:ascii="Calibri" w:hAnsi="Calibri" w:cs="Calibri"/>
          <w:sz w:val="20"/>
          <w:szCs w:val="18"/>
        </w:rPr>
        <w:t xml:space="preserve"> s</w:t>
      </w:r>
      <w:r w:rsidR="00556C27" w:rsidRPr="0000686D">
        <w:rPr>
          <w:rFonts w:ascii="Calibri" w:hAnsi="Calibri" w:cs="Calibri"/>
          <w:sz w:val="20"/>
          <w:szCs w:val="18"/>
          <w:vertAlign w:val="superscript"/>
        </w:rPr>
        <w:t>-1</w:t>
      </w:r>
      <w:r w:rsidR="00556C27" w:rsidRPr="0000686D">
        <w:rPr>
          <w:rFonts w:ascii="Calibri" w:hAnsi="Calibri" w:cs="Calibri"/>
          <w:sz w:val="20"/>
          <w:szCs w:val="18"/>
        </w:rPr>
        <w:t>.</w:t>
      </w:r>
    </w:p>
    <w:p w14:paraId="6E9173F2" w14:textId="77777777" w:rsidR="00556C27" w:rsidRPr="008B375D" w:rsidRDefault="00556C27" w:rsidP="00556C27">
      <w:pPr>
        <w:spacing w:before="0" w:after="0" w:line="240" w:lineRule="auto"/>
        <w:rPr>
          <w:b/>
          <w:bCs/>
          <w:color w:val="FF0000"/>
          <w:szCs w:val="18"/>
        </w:rPr>
      </w:pPr>
    </w:p>
    <w:p w14:paraId="5D19FAEE" w14:textId="77777777" w:rsidR="00556C27" w:rsidRPr="00BC2DD2" w:rsidRDefault="00556C27" w:rsidP="00556C27">
      <w:pPr>
        <w:spacing w:before="0" w:after="0" w:line="240" w:lineRule="auto"/>
        <w:rPr>
          <w:rFonts w:ascii="Calibri" w:hAnsi="Calibri" w:cs="Calibri"/>
          <w:b/>
          <w:bCs/>
          <w:sz w:val="20"/>
          <w:szCs w:val="18"/>
        </w:rPr>
      </w:pPr>
      <w:r w:rsidRPr="00BC2DD2">
        <w:rPr>
          <w:rFonts w:ascii="Calibri" w:hAnsi="Calibri" w:cs="Calibri"/>
          <w:b/>
          <w:bCs/>
          <w:sz w:val="20"/>
          <w:szCs w:val="18"/>
        </w:rPr>
        <w:t xml:space="preserve">Concurrent Measurement Command: </w:t>
      </w:r>
      <w:proofErr w:type="spellStart"/>
      <w:r w:rsidRPr="00BC2DD2">
        <w:rPr>
          <w:rFonts w:ascii="Calibri" w:hAnsi="Calibri" w:cs="Calibri"/>
          <w:b/>
          <w:bCs/>
          <w:sz w:val="20"/>
          <w:szCs w:val="18"/>
        </w:rPr>
        <w:t>aC</w:t>
      </w:r>
      <w:proofErr w:type="spellEnd"/>
      <w:r w:rsidRPr="00BC2DD2">
        <w:rPr>
          <w:rFonts w:ascii="Calibri" w:hAnsi="Calibri" w:cs="Calibri"/>
          <w:b/>
          <w:bCs/>
          <w:sz w:val="20"/>
          <w:szCs w:val="18"/>
        </w:rPr>
        <w:t>!</w:t>
      </w:r>
    </w:p>
    <w:p w14:paraId="48BC6B94" w14:textId="77777777" w:rsidR="00556C27" w:rsidRPr="008B375D" w:rsidRDefault="00556C27" w:rsidP="00556C27">
      <w:pPr>
        <w:spacing w:before="0" w:after="0" w:line="240" w:lineRule="auto"/>
        <w:rPr>
          <w:rFonts w:ascii="Calibri" w:hAnsi="Calibri" w:cs="Calibri"/>
          <w:b/>
          <w:bCs/>
          <w:color w:val="FF0000"/>
          <w:sz w:val="20"/>
          <w:szCs w:val="18"/>
        </w:rPr>
      </w:pPr>
    </w:p>
    <w:p w14:paraId="7F77F4EA" w14:textId="77777777" w:rsidR="00556C27" w:rsidRPr="00BC2DD2" w:rsidRDefault="00556C27" w:rsidP="00556C27">
      <w:pPr>
        <w:spacing w:before="0" w:after="0" w:line="240" w:lineRule="auto"/>
        <w:rPr>
          <w:rFonts w:ascii="Calibri" w:hAnsi="Calibri" w:cs="Calibri"/>
          <w:sz w:val="20"/>
          <w:szCs w:val="18"/>
        </w:rPr>
      </w:pPr>
      <w:r w:rsidRPr="00BC2DD2">
        <w:rPr>
          <w:rFonts w:ascii="Calibri" w:hAnsi="Calibri" w:cs="Calibri"/>
          <w:sz w:val="20"/>
          <w:szCs w:val="18"/>
        </w:rPr>
        <w:t>A concurrent measurement is one which occurs while other SDI-12 sensors on the bus are also making measurements. This command is similar to the “</w:t>
      </w:r>
      <w:proofErr w:type="spellStart"/>
      <w:r w:rsidRPr="00BC2DD2">
        <w:rPr>
          <w:rFonts w:ascii="Calibri" w:hAnsi="Calibri" w:cs="Calibri"/>
          <w:sz w:val="20"/>
          <w:szCs w:val="18"/>
        </w:rPr>
        <w:t>aM</w:t>
      </w:r>
      <w:proofErr w:type="spellEnd"/>
      <w:r w:rsidRPr="00BC2DD2">
        <w:rPr>
          <w:rFonts w:ascii="Calibri" w:hAnsi="Calibri" w:cs="Calibri"/>
          <w:sz w:val="20"/>
          <w:szCs w:val="18"/>
        </w:rPr>
        <w:t xml:space="preserve">!” command, however, the </w:t>
      </w:r>
      <w:proofErr w:type="spellStart"/>
      <w:r w:rsidRPr="00BC2DD2">
        <w:rPr>
          <w:rFonts w:ascii="Calibri" w:hAnsi="Calibri" w:cs="Calibri"/>
          <w:sz w:val="20"/>
          <w:szCs w:val="18"/>
        </w:rPr>
        <w:t>nn</w:t>
      </w:r>
      <w:proofErr w:type="spellEnd"/>
      <w:r w:rsidRPr="00BC2DD2">
        <w:rPr>
          <w:rFonts w:ascii="Calibri" w:hAnsi="Calibri" w:cs="Calibri"/>
          <w:sz w:val="20"/>
          <w:szCs w:val="18"/>
        </w:rPr>
        <w:t xml:space="preserve"> field has an extra digit and the sensor does not issue a service request when it has completed the measurement. Communicating with other sensors will NOT abort a concurrent measurement. Data values generated in response to this command are stored in the sensor's buffer for subsequent collection using “D” commands. The data will be retained in the sensor until another “M”, “C”, or “V” command is executed:</w:t>
      </w:r>
    </w:p>
    <w:p w14:paraId="0DB1CB1D" w14:textId="77777777" w:rsidR="00BC2DD2" w:rsidRPr="00B24EF4" w:rsidRDefault="00BC2DD2" w:rsidP="00BC2DD2">
      <w:pPr>
        <w:spacing w:before="0" w:after="0" w:line="240" w:lineRule="auto"/>
        <w:rPr>
          <w:rFonts w:asciiTheme="minorHAnsi" w:hAnsiTheme="minorHAnsi" w:cstheme="minorHAnsi"/>
          <w:color w:val="FF0000"/>
          <w:sz w:val="20"/>
        </w:rPr>
      </w:pPr>
    </w:p>
    <w:tbl>
      <w:tblPr>
        <w:tblStyle w:val="TableGrid"/>
        <w:tblW w:w="9157" w:type="dxa"/>
        <w:tblInd w:w="198" w:type="dxa"/>
        <w:tblLook w:val="04A0" w:firstRow="1" w:lastRow="0" w:firstColumn="1" w:lastColumn="0" w:noHBand="0" w:noVBand="1"/>
      </w:tblPr>
      <w:tblGrid>
        <w:gridCol w:w="1350"/>
        <w:gridCol w:w="1800"/>
        <w:gridCol w:w="6007"/>
      </w:tblGrid>
      <w:tr w:rsidR="00BC2DD2" w:rsidRPr="00B24EF4" w14:paraId="4C19C9F6" w14:textId="77777777" w:rsidTr="00533EDA">
        <w:tc>
          <w:tcPr>
            <w:tcW w:w="1350" w:type="dxa"/>
          </w:tcPr>
          <w:p w14:paraId="78C9D68C" w14:textId="77777777" w:rsidR="00BC2DD2" w:rsidRPr="00DE7DE1" w:rsidRDefault="00BC2DD2" w:rsidP="00533EDA">
            <w:pPr>
              <w:rPr>
                <w:rFonts w:asciiTheme="minorHAnsi" w:hAnsiTheme="minorHAnsi" w:cstheme="minorHAnsi"/>
                <w:b/>
              </w:rPr>
            </w:pPr>
            <w:r w:rsidRPr="00DE7DE1">
              <w:rPr>
                <w:rFonts w:asciiTheme="minorHAnsi" w:hAnsiTheme="minorHAnsi" w:cstheme="minorHAnsi"/>
                <w:b/>
              </w:rPr>
              <w:t>Command</w:t>
            </w:r>
          </w:p>
        </w:tc>
        <w:tc>
          <w:tcPr>
            <w:tcW w:w="1800" w:type="dxa"/>
          </w:tcPr>
          <w:p w14:paraId="7238AFD8" w14:textId="77777777" w:rsidR="00BC2DD2" w:rsidRPr="00DE7DE1" w:rsidRDefault="00BC2DD2" w:rsidP="00533EDA">
            <w:pPr>
              <w:rPr>
                <w:rFonts w:asciiTheme="minorHAnsi" w:hAnsiTheme="minorHAnsi" w:cstheme="minorHAnsi"/>
                <w:b/>
              </w:rPr>
            </w:pPr>
            <w:r w:rsidRPr="00DE7DE1">
              <w:rPr>
                <w:rFonts w:asciiTheme="minorHAnsi" w:hAnsiTheme="minorHAnsi" w:cstheme="minorHAnsi"/>
                <w:b/>
              </w:rPr>
              <w:t>Response</w:t>
            </w:r>
          </w:p>
        </w:tc>
        <w:tc>
          <w:tcPr>
            <w:tcW w:w="6007" w:type="dxa"/>
          </w:tcPr>
          <w:p w14:paraId="03BEDC65" w14:textId="77777777" w:rsidR="00BC2DD2" w:rsidRPr="00DE7DE1" w:rsidRDefault="00BC2DD2" w:rsidP="00533EDA">
            <w:pPr>
              <w:rPr>
                <w:rFonts w:asciiTheme="minorHAnsi" w:hAnsiTheme="minorHAnsi" w:cstheme="minorHAnsi"/>
                <w:b/>
              </w:rPr>
            </w:pPr>
            <w:r w:rsidRPr="00DE7DE1">
              <w:rPr>
                <w:rFonts w:asciiTheme="minorHAnsi" w:hAnsiTheme="minorHAnsi" w:cstheme="minorHAnsi"/>
                <w:b/>
              </w:rPr>
              <w:t>Response to 0D0!</w:t>
            </w:r>
          </w:p>
        </w:tc>
      </w:tr>
      <w:tr w:rsidR="00BC2DD2" w:rsidRPr="00B24EF4" w14:paraId="32B29F2E" w14:textId="77777777" w:rsidTr="00533EDA">
        <w:tc>
          <w:tcPr>
            <w:tcW w:w="1350" w:type="dxa"/>
            <w:vAlign w:val="center"/>
          </w:tcPr>
          <w:p w14:paraId="1465AFD9" w14:textId="77777777" w:rsidR="00BC2DD2" w:rsidRPr="00DE7DE1" w:rsidRDefault="00BC2DD2" w:rsidP="00533EDA">
            <w:pPr>
              <w:rPr>
                <w:rFonts w:asciiTheme="minorHAnsi" w:hAnsiTheme="minorHAnsi" w:cstheme="minorHAnsi"/>
              </w:rPr>
            </w:pPr>
            <w:proofErr w:type="spellStart"/>
            <w:r w:rsidRPr="00DE7DE1">
              <w:rPr>
                <w:rFonts w:asciiTheme="minorHAnsi" w:hAnsiTheme="minorHAnsi" w:cstheme="minorHAnsi"/>
              </w:rPr>
              <w:t>aC</w:t>
            </w:r>
            <w:proofErr w:type="spellEnd"/>
            <w:r w:rsidRPr="00DE7DE1">
              <w:rPr>
                <w:rFonts w:asciiTheme="minorHAnsi" w:hAnsiTheme="minorHAnsi" w:cstheme="minorHAnsi"/>
              </w:rPr>
              <w:t>! or aC0!</w:t>
            </w:r>
          </w:p>
        </w:tc>
        <w:tc>
          <w:tcPr>
            <w:tcW w:w="1800" w:type="dxa"/>
          </w:tcPr>
          <w:p w14:paraId="1C17C444" w14:textId="77777777" w:rsidR="00BC2DD2" w:rsidRPr="00DE7DE1" w:rsidRDefault="00BC2DD2" w:rsidP="00533EDA">
            <w:pPr>
              <w:rPr>
                <w:rFonts w:asciiTheme="minorHAnsi" w:hAnsiTheme="minorHAnsi" w:cstheme="minorHAnsi"/>
              </w:rPr>
            </w:pPr>
            <w:r w:rsidRPr="00DE7DE1">
              <w:rPr>
                <w:rFonts w:asciiTheme="minorHAnsi" w:hAnsiTheme="minorHAnsi" w:cstheme="minorHAnsi"/>
              </w:rPr>
              <w:t>a00101&lt;</w:t>
            </w:r>
            <w:proofErr w:type="spellStart"/>
            <w:r w:rsidRPr="00DE7DE1">
              <w:rPr>
                <w:rFonts w:asciiTheme="minorHAnsi" w:hAnsiTheme="minorHAnsi" w:cstheme="minorHAnsi"/>
              </w:rPr>
              <w:t>cr</w:t>
            </w:r>
            <w:proofErr w:type="spellEnd"/>
            <w:r w:rsidRPr="00DE7DE1">
              <w:rPr>
                <w:rFonts w:asciiTheme="minorHAnsi" w:hAnsiTheme="minorHAnsi" w:cstheme="minorHAnsi"/>
              </w:rPr>
              <w:t>&gt;&lt;</w:t>
            </w:r>
            <w:proofErr w:type="spellStart"/>
            <w:r w:rsidRPr="00DE7DE1">
              <w:rPr>
                <w:rFonts w:asciiTheme="minorHAnsi" w:hAnsiTheme="minorHAnsi" w:cstheme="minorHAnsi"/>
              </w:rPr>
              <w:t>lf</w:t>
            </w:r>
            <w:proofErr w:type="spellEnd"/>
            <w:r w:rsidRPr="00DE7DE1">
              <w:rPr>
                <w:rFonts w:asciiTheme="minorHAnsi" w:hAnsiTheme="minorHAnsi" w:cstheme="minorHAnsi"/>
              </w:rPr>
              <w:t>&gt;</w:t>
            </w:r>
          </w:p>
        </w:tc>
        <w:tc>
          <w:tcPr>
            <w:tcW w:w="6007" w:type="dxa"/>
          </w:tcPr>
          <w:p w14:paraId="56D13387" w14:textId="362F5836" w:rsidR="00BC2DD2" w:rsidRPr="00DE7DE1" w:rsidRDefault="00DE7DE1" w:rsidP="00533EDA">
            <w:pPr>
              <w:rPr>
                <w:rFonts w:asciiTheme="minorHAnsi" w:hAnsiTheme="minorHAnsi" w:cstheme="minorHAnsi"/>
              </w:rPr>
            </w:pPr>
            <w:r w:rsidRPr="00DE7DE1">
              <w:rPr>
                <w:rFonts w:asciiTheme="minorHAnsi" w:hAnsiTheme="minorHAnsi" w:cstheme="minorHAnsi"/>
              </w:rPr>
              <w:t>Retu</w:t>
            </w:r>
            <w:r w:rsidR="00A52CF9">
              <w:rPr>
                <w:rFonts w:asciiTheme="minorHAnsi" w:hAnsiTheme="minorHAnsi" w:cstheme="minorHAnsi"/>
              </w:rPr>
              <w:t>rns Ratio (PAR / Far-red), Far-r</w:t>
            </w:r>
            <w:r w:rsidRPr="00DE7DE1">
              <w:rPr>
                <w:rFonts w:asciiTheme="minorHAnsi" w:hAnsiTheme="minorHAnsi" w:cstheme="minorHAnsi"/>
              </w:rPr>
              <w:t>ed Percentage ((FR / total) x 100) values</w:t>
            </w:r>
          </w:p>
        </w:tc>
      </w:tr>
      <w:tr w:rsidR="00BC2DD2" w:rsidRPr="00B24EF4" w14:paraId="21C28472" w14:textId="77777777" w:rsidTr="00533EDA">
        <w:tc>
          <w:tcPr>
            <w:tcW w:w="1350" w:type="dxa"/>
            <w:vAlign w:val="center"/>
          </w:tcPr>
          <w:p w14:paraId="09917916" w14:textId="77777777" w:rsidR="00BC2DD2" w:rsidRPr="00DE7DE1" w:rsidRDefault="00BC2DD2" w:rsidP="00533EDA">
            <w:pPr>
              <w:rPr>
                <w:rFonts w:asciiTheme="minorHAnsi" w:hAnsiTheme="minorHAnsi" w:cstheme="minorHAnsi"/>
              </w:rPr>
            </w:pPr>
            <w:r w:rsidRPr="00DE7DE1">
              <w:rPr>
                <w:rFonts w:asciiTheme="minorHAnsi" w:hAnsiTheme="minorHAnsi" w:cstheme="minorHAnsi"/>
              </w:rPr>
              <w:t>aC1!</w:t>
            </w:r>
          </w:p>
        </w:tc>
        <w:tc>
          <w:tcPr>
            <w:tcW w:w="1800" w:type="dxa"/>
          </w:tcPr>
          <w:p w14:paraId="2CDEFE83" w14:textId="77777777" w:rsidR="00BC2DD2" w:rsidRPr="00DE7DE1" w:rsidRDefault="00BC2DD2" w:rsidP="00533EDA">
            <w:pPr>
              <w:rPr>
                <w:rFonts w:asciiTheme="minorHAnsi" w:hAnsiTheme="minorHAnsi" w:cstheme="minorHAnsi"/>
              </w:rPr>
            </w:pPr>
            <w:r w:rsidRPr="00DE7DE1">
              <w:rPr>
                <w:rFonts w:asciiTheme="minorHAnsi" w:hAnsiTheme="minorHAnsi" w:cstheme="minorHAnsi"/>
              </w:rPr>
              <w:t>a00102&lt;</w:t>
            </w:r>
            <w:proofErr w:type="spellStart"/>
            <w:r w:rsidRPr="00DE7DE1">
              <w:rPr>
                <w:rFonts w:asciiTheme="minorHAnsi" w:hAnsiTheme="minorHAnsi" w:cstheme="minorHAnsi"/>
              </w:rPr>
              <w:t>cr</w:t>
            </w:r>
            <w:proofErr w:type="spellEnd"/>
            <w:r w:rsidRPr="00DE7DE1">
              <w:rPr>
                <w:rFonts w:asciiTheme="minorHAnsi" w:hAnsiTheme="minorHAnsi" w:cstheme="minorHAnsi"/>
              </w:rPr>
              <w:t>&gt;&lt;</w:t>
            </w:r>
            <w:proofErr w:type="spellStart"/>
            <w:r w:rsidRPr="00DE7DE1">
              <w:rPr>
                <w:rFonts w:asciiTheme="minorHAnsi" w:hAnsiTheme="minorHAnsi" w:cstheme="minorHAnsi"/>
              </w:rPr>
              <w:t>lf</w:t>
            </w:r>
            <w:proofErr w:type="spellEnd"/>
            <w:r w:rsidRPr="00DE7DE1">
              <w:rPr>
                <w:rFonts w:asciiTheme="minorHAnsi" w:hAnsiTheme="minorHAnsi" w:cstheme="minorHAnsi"/>
              </w:rPr>
              <w:t>&gt;</w:t>
            </w:r>
          </w:p>
        </w:tc>
        <w:tc>
          <w:tcPr>
            <w:tcW w:w="6007" w:type="dxa"/>
          </w:tcPr>
          <w:p w14:paraId="01D69FF1" w14:textId="53148E86" w:rsidR="00BC2DD2" w:rsidRPr="00DE7DE1" w:rsidRDefault="00DE7DE1" w:rsidP="00533EDA">
            <w:pPr>
              <w:rPr>
                <w:rFonts w:asciiTheme="minorHAnsi" w:hAnsiTheme="minorHAnsi" w:cstheme="minorHAnsi"/>
              </w:rPr>
            </w:pPr>
            <w:r w:rsidRPr="00DE7DE1">
              <w:rPr>
                <w:rFonts w:asciiTheme="minorHAnsi" w:hAnsiTheme="minorHAnsi" w:cstheme="minorHAnsi"/>
              </w:rPr>
              <w:t xml:space="preserve">Returns calibrated lower wavelength output and calibrated upper wavelength output in </w:t>
            </w:r>
            <w:r w:rsidRPr="00DE7DE1">
              <w:rPr>
                <w:rFonts w:asciiTheme="minorHAnsi" w:hAnsiTheme="minorHAnsi" w:cstheme="minorHAnsi"/>
                <w:szCs w:val="18"/>
              </w:rPr>
              <w:t>µmol m⁻² s⁻¹</w:t>
            </w:r>
          </w:p>
        </w:tc>
      </w:tr>
      <w:tr w:rsidR="00BC2DD2" w:rsidRPr="00B24EF4" w14:paraId="01DFF92D" w14:textId="77777777" w:rsidTr="00533EDA">
        <w:tc>
          <w:tcPr>
            <w:tcW w:w="1350" w:type="dxa"/>
            <w:vAlign w:val="center"/>
          </w:tcPr>
          <w:p w14:paraId="3E5FBD1E" w14:textId="77777777" w:rsidR="00BC2DD2" w:rsidRPr="00DE7DE1" w:rsidRDefault="00BC2DD2" w:rsidP="00533EDA">
            <w:pPr>
              <w:rPr>
                <w:rFonts w:asciiTheme="minorHAnsi" w:hAnsiTheme="minorHAnsi" w:cstheme="minorHAnsi"/>
              </w:rPr>
            </w:pPr>
            <w:r w:rsidRPr="00DE7DE1">
              <w:rPr>
                <w:rFonts w:asciiTheme="minorHAnsi" w:hAnsiTheme="minorHAnsi" w:cstheme="minorHAnsi"/>
              </w:rPr>
              <w:t>aC2!</w:t>
            </w:r>
          </w:p>
        </w:tc>
        <w:tc>
          <w:tcPr>
            <w:tcW w:w="1800" w:type="dxa"/>
          </w:tcPr>
          <w:p w14:paraId="79E6FF1D" w14:textId="77777777" w:rsidR="00BC2DD2" w:rsidRPr="00DE7DE1" w:rsidRDefault="00BC2DD2" w:rsidP="00533EDA">
            <w:pPr>
              <w:rPr>
                <w:rFonts w:asciiTheme="minorHAnsi" w:hAnsiTheme="minorHAnsi" w:cstheme="minorHAnsi"/>
              </w:rPr>
            </w:pPr>
            <w:r w:rsidRPr="00DE7DE1">
              <w:rPr>
                <w:rFonts w:asciiTheme="minorHAnsi" w:hAnsiTheme="minorHAnsi" w:cstheme="minorHAnsi"/>
              </w:rPr>
              <w:t>a00102&lt;</w:t>
            </w:r>
            <w:proofErr w:type="spellStart"/>
            <w:r w:rsidRPr="00DE7DE1">
              <w:rPr>
                <w:rFonts w:asciiTheme="minorHAnsi" w:hAnsiTheme="minorHAnsi" w:cstheme="minorHAnsi"/>
              </w:rPr>
              <w:t>cr</w:t>
            </w:r>
            <w:proofErr w:type="spellEnd"/>
            <w:r w:rsidRPr="00DE7DE1">
              <w:rPr>
                <w:rFonts w:asciiTheme="minorHAnsi" w:hAnsiTheme="minorHAnsi" w:cstheme="minorHAnsi"/>
              </w:rPr>
              <w:t>&gt;&lt;</w:t>
            </w:r>
            <w:proofErr w:type="spellStart"/>
            <w:r w:rsidRPr="00DE7DE1">
              <w:rPr>
                <w:rFonts w:asciiTheme="minorHAnsi" w:hAnsiTheme="minorHAnsi" w:cstheme="minorHAnsi"/>
              </w:rPr>
              <w:t>lf</w:t>
            </w:r>
            <w:proofErr w:type="spellEnd"/>
            <w:r w:rsidRPr="00DE7DE1">
              <w:rPr>
                <w:rFonts w:asciiTheme="minorHAnsi" w:hAnsiTheme="minorHAnsi" w:cstheme="minorHAnsi"/>
              </w:rPr>
              <w:t>&gt;</w:t>
            </w:r>
          </w:p>
        </w:tc>
        <w:tc>
          <w:tcPr>
            <w:tcW w:w="6007" w:type="dxa"/>
          </w:tcPr>
          <w:p w14:paraId="2DD5E5DC" w14:textId="67B84A0B" w:rsidR="00BC2DD2" w:rsidRPr="00DE7DE1" w:rsidRDefault="00DE7DE1" w:rsidP="00533EDA">
            <w:pPr>
              <w:rPr>
                <w:rFonts w:asciiTheme="minorHAnsi" w:hAnsiTheme="minorHAnsi" w:cstheme="minorHAnsi"/>
              </w:rPr>
            </w:pPr>
            <w:r w:rsidRPr="00DE7DE1">
              <w:rPr>
                <w:rFonts w:asciiTheme="minorHAnsi" w:hAnsiTheme="minorHAnsi" w:cstheme="minorHAnsi"/>
              </w:rPr>
              <w:t>Returns lower wavelength detector millivolts and upper wavelength detector millivolts</w:t>
            </w:r>
          </w:p>
        </w:tc>
      </w:tr>
      <w:tr w:rsidR="00BC2DD2" w:rsidRPr="00B24EF4" w14:paraId="7E397206" w14:textId="77777777" w:rsidTr="00533EDA">
        <w:tc>
          <w:tcPr>
            <w:tcW w:w="1350" w:type="dxa"/>
            <w:vAlign w:val="center"/>
          </w:tcPr>
          <w:p w14:paraId="0866D512" w14:textId="77777777" w:rsidR="00BC2DD2" w:rsidRPr="00DE7DE1" w:rsidRDefault="00BC2DD2" w:rsidP="00533EDA">
            <w:pPr>
              <w:rPr>
                <w:rFonts w:asciiTheme="minorHAnsi" w:hAnsiTheme="minorHAnsi" w:cstheme="minorHAnsi"/>
              </w:rPr>
            </w:pPr>
            <w:r w:rsidRPr="00DE7DE1">
              <w:rPr>
                <w:rFonts w:asciiTheme="minorHAnsi" w:hAnsiTheme="minorHAnsi" w:cstheme="minorHAnsi"/>
              </w:rPr>
              <w:t>aC3!</w:t>
            </w:r>
          </w:p>
        </w:tc>
        <w:tc>
          <w:tcPr>
            <w:tcW w:w="1800" w:type="dxa"/>
          </w:tcPr>
          <w:p w14:paraId="6C08BCF9" w14:textId="77777777" w:rsidR="00BC2DD2" w:rsidRPr="00DE7DE1" w:rsidRDefault="00BC2DD2" w:rsidP="00533EDA">
            <w:pPr>
              <w:rPr>
                <w:rFonts w:asciiTheme="minorHAnsi" w:hAnsiTheme="minorHAnsi" w:cstheme="minorHAnsi"/>
              </w:rPr>
            </w:pPr>
            <w:r w:rsidRPr="00DE7DE1">
              <w:rPr>
                <w:rFonts w:asciiTheme="minorHAnsi" w:hAnsiTheme="minorHAnsi" w:cstheme="minorHAnsi"/>
              </w:rPr>
              <w:t>a00103&lt;</w:t>
            </w:r>
            <w:proofErr w:type="spellStart"/>
            <w:r w:rsidRPr="00DE7DE1">
              <w:rPr>
                <w:rFonts w:asciiTheme="minorHAnsi" w:hAnsiTheme="minorHAnsi" w:cstheme="minorHAnsi"/>
              </w:rPr>
              <w:t>cr</w:t>
            </w:r>
            <w:proofErr w:type="spellEnd"/>
            <w:r w:rsidRPr="00DE7DE1">
              <w:rPr>
                <w:rFonts w:asciiTheme="minorHAnsi" w:hAnsiTheme="minorHAnsi" w:cstheme="minorHAnsi"/>
              </w:rPr>
              <w:t>&gt;&lt;</w:t>
            </w:r>
            <w:proofErr w:type="spellStart"/>
            <w:r w:rsidRPr="00DE7DE1">
              <w:rPr>
                <w:rFonts w:asciiTheme="minorHAnsi" w:hAnsiTheme="minorHAnsi" w:cstheme="minorHAnsi"/>
              </w:rPr>
              <w:t>lf</w:t>
            </w:r>
            <w:proofErr w:type="spellEnd"/>
            <w:r w:rsidRPr="00DE7DE1">
              <w:rPr>
                <w:rFonts w:asciiTheme="minorHAnsi" w:hAnsiTheme="minorHAnsi" w:cstheme="minorHAnsi"/>
              </w:rPr>
              <w:t>&gt;</w:t>
            </w:r>
          </w:p>
        </w:tc>
        <w:tc>
          <w:tcPr>
            <w:tcW w:w="6007" w:type="dxa"/>
          </w:tcPr>
          <w:p w14:paraId="26469E73" w14:textId="039967A7" w:rsidR="00BC2DD2" w:rsidRPr="00DE7DE1" w:rsidRDefault="0071744F" w:rsidP="00533EDA">
            <w:pPr>
              <w:rPr>
                <w:rFonts w:asciiTheme="minorHAnsi" w:hAnsiTheme="minorHAnsi" w:cstheme="minorHAnsi"/>
              </w:rPr>
            </w:pPr>
            <w:r w:rsidRPr="00224A75">
              <w:rPr>
                <w:rFonts w:asciiTheme="minorHAnsi" w:hAnsiTheme="minorHAnsi" w:cstheme="minorHAnsi"/>
              </w:rPr>
              <w:t xml:space="preserve">Returns </w:t>
            </w:r>
            <w:r>
              <w:rPr>
                <w:rFonts w:asciiTheme="minorHAnsi" w:hAnsiTheme="minorHAnsi" w:cstheme="minorHAnsi"/>
              </w:rPr>
              <w:t>angle offset from vertical in degrees. (0 degrees if pointed up, 180 degrees if pointed down.)</w:t>
            </w:r>
          </w:p>
        </w:tc>
      </w:tr>
      <w:tr w:rsidR="00BC2DD2" w:rsidRPr="00B24EF4" w14:paraId="6CE2D11C" w14:textId="77777777" w:rsidTr="00533EDA">
        <w:tc>
          <w:tcPr>
            <w:tcW w:w="1350" w:type="dxa"/>
          </w:tcPr>
          <w:p w14:paraId="7CD83E9F" w14:textId="77777777" w:rsidR="00BC2DD2" w:rsidRPr="00DE7DE1" w:rsidRDefault="00BC2DD2" w:rsidP="00533EDA">
            <w:pPr>
              <w:rPr>
                <w:rFonts w:asciiTheme="minorHAnsi" w:hAnsiTheme="minorHAnsi" w:cstheme="minorHAnsi"/>
              </w:rPr>
            </w:pPr>
            <w:proofErr w:type="spellStart"/>
            <w:r w:rsidRPr="00DE7DE1">
              <w:rPr>
                <w:rFonts w:asciiTheme="minorHAnsi" w:hAnsiTheme="minorHAnsi" w:cstheme="minorHAnsi"/>
              </w:rPr>
              <w:t>aCC</w:t>
            </w:r>
            <w:proofErr w:type="spellEnd"/>
            <w:r w:rsidRPr="00DE7DE1">
              <w:rPr>
                <w:rFonts w:asciiTheme="minorHAnsi" w:hAnsiTheme="minorHAnsi" w:cstheme="minorHAnsi"/>
              </w:rPr>
              <w:t>! or aCC0!</w:t>
            </w:r>
          </w:p>
        </w:tc>
        <w:tc>
          <w:tcPr>
            <w:tcW w:w="1800" w:type="dxa"/>
          </w:tcPr>
          <w:p w14:paraId="0EE75014" w14:textId="77777777" w:rsidR="00BC2DD2" w:rsidRPr="00DE7DE1" w:rsidRDefault="00BC2DD2" w:rsidP="00533EDA">
            <w:pPr>
              <w:rPr>
                <w:rFonts w:asciiTheme="minorHAnsi" w:hAnsiTheme="minorHAnsi" w:cstheme="minorHAnsi"/>
              </w:rPr>
            </w:pPr>
            <w:r w:rsidRPr="00DE7DE1">
              <w:rPr>
                <w:rFonts w:asciiTheme="minorHAnsi" w:hAnsiTheme="minorHAnsi" w:cstheme="minorHAnsi"/>
              </w:rPr>
              <w:t>a00101&lt;</w:t>
            </w:r>
            <w:proofErr w:type="spellStart"/>
            <w:r w:rsidRPr="00DE7DE1">
              <w:rPr>
                <w:rFonts w:asciiTheme="minorHAnsi" w:hAnsiTheme="minorHAnsi" w:cstheme="minorHAnsi"/>
              </w:rPr>
              <w:t>cr</w:t>
            </w:r>
            <w:proofErr w:type="spellEnd"/>
            <w:r w:rsidRPr="00DE7DE1">
              <w:rPr>
                <w:rFonts w:asciiTheme="minorHAnsi" w:hAnsiTheme="minorHAnsi" w:cstheme="minorHAnsi"/>
              </w:rPr>
              <w:t>&gt;&lt;</w:t>
            </w:r>
            <w:proofErr w:type="spellStart"/>
            <w:r w:rsidRPr="00DE7DE1">
              <w:rPr>
                <w:rFonts w:asciiTheme="minorHAnsi" w:hAnsiTheme="minorHAnsi" w:cstheme="minorHAnsi"/>
              </w:rPr>
              <w:t>lf</w:t>
            </w:r>
            <w:proofErr w:type="spellEnd"/>
            <w:r w:rsidRPr="00DE7DE1">
              <w:rPr>
                <w:rFonts w:asciiTheme="minorHAnsi" w:hAnsiTheme="minorHAnsi" w:cstheme="minorHAnsi"/>
              </w:rPr>
              <w:t>&gt;</w:t>
            </w:r>
          </w:p>
        </w:tc>
        <w:tc>
          <w:tcPr>
            <w:tcW w:w="6007" w:type="dxa"/>
          </w:tcPr>
          <w:p w14:paraId="5AF7BB8C" w14:textId="3450A2ED" w:rsidR="00BC2DD2" w:rsidRPr="00DE7DE1" w:rsidRDefault="00DE7DE1" w:rsidP="00533EDA">
            <w:pPr>
              <w:rPr>
                <w:rFonts w:asciiTheme="minorHAnsi" w:hAnsiTheme="minorHAnsi" w:cstheme="minorHAnsi"/>
              </w:rPr>
            </w:pPr>
            <w:r w:rsidRPr="00DE7DE1">
              <w:rPr>
                <w:rFonts w:asciiTheme="minorHAnsi" w:hAnsiTheme="minorHAnsi" w:cstheme="minorHAnsi"/>
              </w:rPr>
              <w:t>Retu</w:t>
            </w:r>
            <w:r w:rsidR="00A52CF9">
              <w:rPr>
                <w:rFonts w:asciiTheme="minorHAnsi" w:hAnsiTheme="minorHAnsi" w:cstheme="minorHAnsi"/>
              </w:rPr>
              <w:t>rns Ratio (PAR / Far-red), Far-r</w:t>
            </w:r>
            <w:r w:rsidRPr="00DE7DE1">
              <w:rPr>
                <w:rFonts w:asciiTheme="minorHAnsi" w:hAnsiTheme="minorHAnsi" w:cstheme="minorHAnsi"/>
              </w:rPr>
              <w:t xml:space="preserve">ed Percentage ((FR / total) x 100) values </w:t>
            </w:r>
            <w:r w:rsidR="00BC2DD2" w:rsidRPr="00DE7DE1">
              <w:rPr>
                <w:rFonts w:asciiTheme="minorHAnsi" w:hAnsiTheme="minorHAnsi" w:cstheme="minorHAnsi"/>
              </w:rPr>
              <w:t>w/CRC</w:t>
            </w:r>
          </w:p>
        </w:tc>
      </w:tr>
      <w:tr w:rsidR="00BC2DD2" w:rsidRPr="00B24EF4" w14:paraId="6AD019C6" w14:textId="77777777" w:rsidTr="00533EDA">
        <w:tc>
          <w:tcPr>
            <w:tcW w:w="1350" w:type="dxa"/>
            <w:vAlign w:val="center"/>
          </w:tcPr>
          <w:p w14:paraId="547D048D" w14:textId="77777777" w:rsidR="00BC2DD2" w:rsidRPr="00DE7DE1" w:rsidRDefault="00BC2DD2" w:rsidP="00533EDA">
            <w:pPr>
              <w:rPr>
                <w:rFonts w:asciiTheme="minorHAnsi" w:hAnsiTheme="minorHAnsi" w:cstheme="minorHAnsi"/>
              </w:rPr>
            </w:pPr>
            <w:r w:rsidRPr="00DE7DE1">
              <w:rPr>
                <w:rFonts w:asciiTheme="minorHAnsi" w:hAnsiTheme="minorHAnsi" w:cstheme="minorHAnsi"/>
              </w:rPr>
              <w:t>aCC1!</w:t>
            </w:r>
          </w:p>
        </w:tc>
        <w:tc>
          <w:tcPr>
            <w:tcW w:w="1800" w:type="dxa"/>
          </w:tcPr>
          <w:p w14:paraId="5B2465EB" w14:textId="77777777" w:rsidR="00BC2DD2" w:rsidRPr="00DE7DE1" w:rsidRDefault="00BC2DD2" w:rsidP="00533EDA">
            <w:pPr>
              <w:rPr>
                <w:rFonts w:asciiTheme="minorHAnsi" w:hAnsiTheme="minorHAnsi" w:cstheme="minorHAnsi"/>
              </w:rPr>
            </w:pPr>
            <w:r w:rsidRPr="00DE7DE1">
              <w:rPr>
                <w:rFonts w:asciiTheme="minorHAnsi" w:hAnsiTheme="minorHAnsi" w:cstheme="minorHAnsi"/>
              </w:rPr>
              <w:t>a00102&lt;</w:t>
            </w:r>
            <w:proofErr w:type="spellStart"/>
            <w:r w:rsidRPr="00DE7DE1">
              <w:rPr>
                <w:rFonts w:asciiTheme="minorHAnsi" w:hAnsiTheme="minorHAnsi" w:cstheme="minorHAnsi"/>
              </w:rPr>
              <w:t>cr</w:t>
            </w:r>
            <w:proofErr w:type="spellEnd"/>
            <w:r w:rsidRPr="00DE7DE1">
              <w:rPr>
                <w:rFonts w:asciiTheme="minorHAnsi" w:hAnsiTheme="minorHAnsi" w:cstheme="minorHAnsi"/>
              </w:rPr>
              <w:t>&gt;&lt;</w:t>
            </w:r>
            <w:proofErr w:type="spellStart"/>
            <w:r w:rsidRPr="00DE7DE1">
              <w:rPr>
                <w:rFonts w:asciiTheme="minorHAnsi" w:hAnsiTheme="minorHAnsi" w:cstheme="minorHAnsi"/>
              </w:rPr>
              <w:t>lf</w:t>
            </w:r>
            <w:proofErr w:type="spellEnd"/>
            <w:r w:rsidRPr="00DE7DE1">
              <w:rPr>
                <w:rFonts w:asciiTheme="minorHAnsi" w:hAnsiTheme="minorHAnsi" w:cstheme="minorHAnsi"/>
              </w:rPr>
              <w:t>&gt;</w:t>
            </w:r>
          </w:p>
        </w:tc>
        <w:tc>
          <w:tcPr>
            <w:tcW w:w="6007" w:type="dxa"/>
          </w:tcPr>
          <w:p w14:paraId="1E66DA44" w14:textId="34DA632D" w:rsidR="00BC2DD2" w:rsidRPr="00DE7DE1" w:rsidRDefault="00DE7DE1" w:rsidP="00533EDA">
            <w:pPr>
              <w:rPr>
                <w:rFonts w:asciiTheme="minorHAnsi" w:hAnsiTheme="minorHAnsi" w:cstheme="minorHAnsi"/>
              </w:rPr>
            </w:pPr>
            <w:r w:rsidRPr="00DE7DE1">
              <w:rPr>
                <w:rFonts w:asciiTheme="minorHAnsi" w:hAnsiTheme="minorHAnsi" w:cstheme="minorHAnsi"/>
              </w:rPr>
              <w:t xml:space="preserve">Returns calibrated lower wavelength output and calibrated upper wavelength output in </w:t>
            </w:r>
            <w:r w:rsidRPr="00DE7DE1">
              <w:rPr>
                <w:rFonts w:asciiTheme="minorHAnsi" w:hAnsiTheme="minorHAnsi" w:cstheme="minorHAnsi"/>
                <w:szCs w:val="18"/>
              </w:rPr>
              <w:t>µmol m⁻² s⁻¹</w:t>
            </w:r>
            <w:r w:rsidR="00BC2DD2" w:rsidRPr="00DE7DE1">
              <w:rPr>
                <w:rFonts w:asciiTheme="minorHAnsi" w:hAnsiTheme="minorHAnsi" w:cstheme="minorHAnsi"/>
              </w:rPr>
              <w:t>w/CRC</w:t>
            </w:r>
          </w:p>
        </w:tc>
      </w:tr>
      <w:tr w:rsidR="00BC2DD2" w:rsidRPr="00B24EF4" w14:paraId="549821E5" w14:textId="77777777" w:rsidTr="00533EDA">
        <w:tc>
          <w:tcPr>
            <w:tcW w:w="1350" w:type="dxa"/>
            <w:vAlign w:val="center"/>
          </w:tcPr>
          <w:p w14:paraId="4C79AE2D" w14:textId="77777777" w:rsidR="00BC2DD2" w:rsidRPr="00DE7DE1" w:rsidRDefault="00BC2DD2" w:rsidP="00533EDA">
            <w:pPr>
              <w:rPr>
                <w:rFonts w:asciiTheme="minorHAnsi" w:hAnsiTheme="minorHAnsi" w:cstheme="minorHAnsi"/>
              </w:rPr>
            </w:pPr>
            <w:r w:rsidRPr="00DE7DE1">
              <w:rPr>
                <w:rFonts w:asciiTheme="minorHAnsi" w:hAnsiTheme="minorHAnsi" w:cstheme="minorHAnsi"/>
              </w:rPr>
              <w:t>aCC2!</w:t>
            </w:r>
          </w:p>
        </w:tc>
        <w:tc>
          <w:tcPr>
            <w:tcW w:w="1800" w:type="dxa"/>
          </w:tcPr>
          <w:p w14:paraId="731BC7E4" w14:textId="77777777" w:rsidR="00BC2DD2" w:rsidRPr="00DE7DE1" w:rsidRDefault="00BC2DD2" w:rsidP="00533EDA">
            <w:pPr>
              <w:rPr>
                <w:rFonts w:asciiTheme="minorHAnsi" w:hAnsiTheme="minorHAnsi" w:cstheme="minorHAnsi"/>
              </w:rPr>
            </w:pPr>
            <w:r w:rsidRPr="00DE7DE1">
              <w:rPr>
                <w:rFonts w:asciiTheme="minorHAnsi" w:hAnsiTheme="minorHAnsi" w:cstheme="minorHAnsi"/>
              </w:rPr>
              <w:t>a00102&lt;</w:t>
            </w:r>
            <w:proofErr w:type="spellStart"/>
            <w:r w:rsidRPr="00DE7DE1">
              <w:rPr>
                <w:rFonts w:asciiTheme="minorHAnsi" w:hAnsiTheme="minorHAnsi" w:cstheme="minorHAnsi"/>
              </w:rPr>
              <w:t>cr</w:t>
            </w:r>
            <w:proofErr w:type="spellEnd"/>
            <w:r w:rsidRPr="00DE7DE1">
              <w:rPr>
                <w:rFonts w:asciiTheme="minorHAnsi" w:hAnsiTheme="minorHAnsi" w:cstheme="minorHAnsi"/>
              </w:rPr>
              <w:t>&gt;&lt;</w:t>
            </w:r>
            <w:proofErr w:type="spellStart"/>
            <w:r w:rsidRPr="00DE7DE1">
              <w:rPr>
                <w:rFonts w:asciiTheme="minorHAnsi" w:hAnsiTheme="minorHAnsi" w:cstheme="minorHAnsi"/>
              </w:rPr>
              <w:t>lf</w:t>
            </w:r>
            <w:proofErr w:type="spellEnd"/>
            <w:r w:rsidRPr="00DE7DE1">
              <w:rPr>
                <w:rFonts w:asciiTheme="minorHAnsi" w:hAnsiTheme="minorHAnsi" w:cstheme="minorHAnsi"/>
              </w:rPr>
              <w:t>&gt;</w:t>
            </w:r>
          </w:p>
        </w:tc>
        <w:tc>
          <w:tcPr>
            <w:tcW w:w="6007" w:type="dxa"/>
          </w:tcPr>
          <w:p w14:paraId="0BD063FA" w14:textId="77777777" w:rsidR="00BC2DD2" w:rsidRPr="00DE7DE1" w:rsidRDefault="00BC2DD2" w:rsidP="00533EDA">
            <w:pPr>
              <w:rPr>
                <w:rFonts w:asciiTheme="minorHAnsi" w:hAnsiTheme="minorHAnsi" w:cstheme="minorHAnsi"/>
              </w:rPr>
            </w:pPr>
            <w:r w:rsidRPr="00DE7DE1">
              <w:rPr>
                <w:rFonts w:asciiTheme="minorHAnsi" w:hAnsiTheme="minorHAnsi" w:cstheme="minorHAnsi"/>
              </w:rPr>
              <w:t>Returns lower wavelength detector millivolts and upper wavelength detector millivolts w/CRC</w:t>
            </w:r>
          </w:p>
        </w:tc>
      </w:tr>
      <w:tr w:rsidR="00BC2DD2" w:rsidRPr="00B24EF4" w14:paraId="0A76AC92" w14:textId="77777777" w:rsidTr="00533EDA">
        <w:tc>
          <w:tcPr>
            <w:tcW w:w="1350" w:type="dxa"/>
            <w:vAlign w:val="center"/>
          </w:tcPr>
          <w:p w14:paraId="6B59313F" w14:textId="77777777" w:rsidR="00BC2DD2" w:rsidRPr="00DE7DE1" w:rsidRDefault="00BC2DD2" w:rsidP="00533EDA">
            <w:pPr>
              <w:rPr>
                <w:rFonts w:asciiTheme="minorHAnsi" w:hAnsiTheme="minorHAnsi" w:cstheme="minorHAnsi"/>
              </w:rPr>
            </w:pPr>
            <w:r w:rsidRPr="00DE7DE1">
              <w:rPr>
                <w:rFonts w:asciiTheme="minorHAnsi" w:hAnsiTheme="minorHAnsi" w:cstheme="minorHAnsi"/>
              </w:rPr>
              <w:t>aCC3!</w:t>
            </w:r>
          </w:p>
        </w:tc>
        <w:tc>
          <w:tcPr>
            <w:tcW w:w="1800" w:type="dxa"/>
          </w:tcPr>
          <w:p w14:paraId="57C31CAB" w14:textId="77777777" w:rsidR="00BC2DD2" w:rsidRPr="00DE7DE1" w:rsidRDefault="00BC2DD2" w:rsidP="00533EDA">
            <w:pPr>
              <w:rPr>
                <w:rFonts w:asciiTheme="minorHAnsi" w:hAnsiTheme="minorHAnsi" w:cstheme="minorHAnsi"/>
              </w:rPr>
            </w:pPr>
            <w:r w:rsidRPr="00DE7DE1">
              <w:rPr>
                <w:rFonts w:asciiTheme="minorHAnsi" w:hAnsiTheme="minorHAnsi" w:cstheme="minorHAnsi"/>
              </w:rPr>
              <w:t>a00103&lt;</w:t>
            </w:r>
            <w:proofErr w:type="spellStart"/>
            <w:r w:rsidRPr="00DE7DE1">
              <w:rPr>
                <w:rFonts w:asciiTheme="minorHAnsi" w:hAnsiTheme="minorHAnsi" w:cstheme="minorHAnsi"/>
              </w:rPr>
              <w:t>cr</w:t>
            </w:r>
            <w:proofErr w:type="spellEnd"/>
            <w:r w:rsidRPr="00DE7DE1">
              <w:rPr>
                <w:rFonts w:asciiTheme="minorHAnsi" w:hAnsiTheme="minorHAnsi" w:cstheme="minorHAnsi"/>
              </w:rPr>
              <w:t>&gt;&lt;</w:t>
            </w:r>
            <w:proofErr w:type="spellStart"/>
            <w:r w:rsidRPr="00DE7DE1">
              <w:rPr>
                <w:rFonts w:asciiTheme="minorHAnsi" w:hAnsiTheme="minorHAnsi" w:cstheme="minorHAnsi"/>
              </w:rPr>
              <w:t>lf</w:t>
            </w:r>
            <w:proofErr w:type="spellEnd"/>
            <w:r w:rsidRPr="00DE7DE1">
              <w:rPr>
                <w:rFonts w:asciiTheme="minorHAnsi" w:hAnsiTheme="minorHAnsi" w:cstheme="minorHAnsi"/>
              </w:rPr>
              <w:t>&gt;</w:t>
            </w:r>
          </w:p>
        </w:tc>
        <w:tc>
          <w:tcPr>
            <w:tcW w:w="6007" w:type="dxa"/>
          </w:tcPr>
          <w:p w14:paraId="732FC3C7" w14:textId="7C2DED26" w:rsidR="00BC2DD2" w:rsidRPr="00DE7DE1" w:rsidRDefault="0071744F" w:rsidP="00533EDA">
            <w:pPr>
              <w:rPr>
                <w:rFonts w:asciiTheme="minorHAnsi" w:hAnsiTheme="minorHAnsi" w:cstheme="minorHAnsi"/>
              </w:rPr>
            </w:pPr>
            <w:r w:rsidRPr="00224A75">
              <w:rPr>
                <w:rFonts w:asciiTheme="minorHAnsi" w:hAnsiTheme="minorHAnsi" w:cstheme="minorHAnsi"/>
              </w:rPr>
              <w:t xml:space="preserve">Returns </w:t>
            </w:r>
            <w:r>
              <w:rPr>
                <w:rFonts w:asciiTheme="minorHAnsi" w:hAnsiTheme="minorHAnsi" w:cstheme="minorHAnsi"/>
              </w:rPr>
              <w:t xml:space="preserve">angle offset from vertical in degrees. (0 degrees if pointed up, 180 degrees if pointed down.) </w:t>
            </w:r>
            <w:r w:rsidR="00BC2DD2" w:rsidRPr="00DE7DE1">
              <w:rPr>
                <w:rFonts w:asciiTheme="minorHAnsi" w:hAnsiTheme="minorHAnsi" w:cstheme="minorHAnsi"/>
              </w:rPr>
              <w:t>w/CRC</w:t>
            </w:r>
          </w:p>
        </w:tc>
      </w:tr>
    </w:tbl>
    <w:p w14:paraId="1AB6EEE2" w14:textId="77777777" w:rsidR="00556C27" w:rsidRPr="008B375D" w:rsidRDefault="00556C27" w:rsidP="00556C27">
      <w:pPr>
        <w:spacing w:before="0" w:after="0" w:line="240" w:lineRule="auto"/>
        <w:rPr>
          <w:rFonts w:ascii="Calibri" w:hAnsi="Calibri" w:cs="Calibri"/>
          <w:color w:val="FF0000"/>
          <w:szCs w:val="18"/>
        </w:rPr>
      </w:pPr>
    </w:p>
    <w:p w14:paraId="76F70A0C" w14:textId="77777777" w:rsidR="00556C27" w:rsidRPr="00BC2DD2" w:rsidRDefault="00556C27" w:rsidP="00556C27">
      <w:pPr>
        <w:spacing w:before="0" w:after="0" w:line="240" w:lineRule="auto"/>
        <w:rPr>
          <w:rFonts w:ascii="Calibri" w:hAnsi="Calibri" w:cs="Calibri"/>
          <w:sz w:val="20"/>
          <w:szCs w:val="18"/>
        </w:rPr>
      </w:pPr>
      <w:r w:rsidRPr="00BC2DD2">
        <w:rPr>
          <w:rFonts w:ascii="Calibri" w:hAnsi="Calibri" w:cs="Calibri"/>
          <w:sz w:val="20"/>
          <w:szCs w:val="18"/>
        </w:rPr>
        <w:t>where a is the sensor address (“0-9”, “A-Z”, “a-z”, “*”, “?”) and C is an upper-case ASCII character.</w:t>
      </w:r>
    </w:p>
    <w:p w14:paraId="7E49662B" w14:textId="77777777" w:rsidR="00556C27" w:rsidRPr="008B375D" w:rsidRDefault="00556C27" w:rsidP="00556C27">
      <w:pPr>
        <w:spacing w:before="0" w:after="0" w:line="240" w:lineRule="auto"/>
        <w:rPr>
          <w:rFonts w:ascii="Calibri" w:hAnsi="Calibri" w:cs="Calibri"/>
          <w:color w:val="FF0000"/>
          <w:sz w:val="20"/>
          <w:szCs w:val="18"/>
        </w:rPr>
      </w:pPr>
    </w:p>
    <w:p w14:paraId="60E16A8B" w14:textId="77777777" w:rsidR="00556C27" w:rsidRPr="00BC2DD2" w:rsidRDefault="00556C27" w:rsidP="00556C27">
      <w:pPr>
        <w:spacing w:before="0" w:after="0" w:line="240" w:lineRule="auto"/>
        <w:rPr>
          <w:rFonts w:ascii="Calibri" w:hAnsi="Calibri" w:cs="Calibri"/>
          <w:sz w:val="20"/>
          <w:szCs w:val="18"/>
        </w:rPr>
      </w:pPr>
      <w:r w:rsidRPr="00BC2DD2">
        <w:rPr>
          <w:rFonts w:ascii="Calibri" w:hAnsi="Calibri" w:cs="Calibri"/>
          <w:sz w:val="20"/>
          <w:szCs w:val="18"/>
        </w:rPr>
        <w:t>For example (0 is the address):</w:t>
      </w:r>
    </w:p>
    <w:p w14:paraId="42C13821" w14:textId="77777777" w:rsidR="00556C27" w:rsidRPr="008B375D" w:rsidRDefault="00556C27" w:rsidP="00556C27">
      <w:pPr>
        <w:spacing w:before="0" w:after="0" w:line="240" w:lineRule="auto"/>
        <w:rPr>
          <w:rFonts w:ascii="Calibri" w:hAnsi="Calibri" w:cs="Calibri"/>
          <w:color w:val="FF0000"/>
          <w:szCs w:val="18"/>
        </w:rPr>
      </w:pPr>
    </w:p>
    <w:tbl>
      <w:tblPr>
        <w:tblStyle w:val="TableGrid"/>
        <w:tblW w:w="0" w:type="auto"/>
        <w:tblInd w:w="198" w:type="dxa"/>
        <w:tblLook w:val="04A0" w:firstRow="1" w:lastRow="0" w:firstColumn="1" w:lastColumn="0" w:noHBand="0" w:noVBand="1"/>
      </w:tblPr>
      <w:tblGrid>
        <w:gridCol w:w="1530"/>
        <w:gridCol w:w="6277"/>
      </w:tblGrid>
      <w:tr w:rsidR="00556C27" w:rsidRPr="008B375D" w14:paraId="4798F25E" w14:textId="77777777" w:rsidTr="00556C27">
        <w:tc>
          <w:tcPr>
            <w:tcW w:w="1530" w:type="dxa"/>
          </w:tcPr>
          <w:p w14:paraId="09931778" w14:textId="77777777" w:rsidR="00556C27" w:rsidRPr="0000686D" w:rsidRDefault="00556C27" w:rsidP="00556C27">
            <w:pPr>
              <w:rPr>
                <w:rFonts w:ascii="Calibri" w:hAnsi="Calibri" w:cs="Calibri"/>
                <w:b/>
                <w:szCs w:val="18"/>
              </w:rPr>
            </w:pPr>
            <w:r w:rsidRPr="0000686D">
              <w:rPr>
                <w:rFonts w:ascii="Calibri" w:hAnsi="Calibri" w:cs="Calibri"/>
                <w:b/>
                <w:szCs w:val="18"/>
              </w:rPr>
              <w:t>Command</w:t>
            </w:r>
          </w:p>
        </w:tc>
        <w:tc>
          <w:tcPr>
            <w:tcW w:w="6277" w:type="dxa"/>
          </w:tcPr>
          <w:p w14:paraId="6AF80306" w14:textId="77777777" w:rsidR="00556C27" w:rsidRPr="0000686D" w:rsidRDefault="00556C27" w:rsidP="00556C27">
            <w:pPr>
              <w:rPr>
                <w:rFonts w:ascii="Calibri" w:hAnsi="Calibri" w:cs="Calibri"/>
                <w:b/>
                <w:szCs w:val="18"/>
              </w:rPr>
            </w:pPr>
            <w:r w:rsidRPr="0000686D">
              <w:rPr>
                <w:rFonts w:ascii="Calibri" w:hAnsi="Calibri" w:cs="Calibri"/>
                <w:b/>
                <w:szCs w:val="18"/>
              </w:rPr>
              <w:t>Sensor Response</w:t>
            </w:r>
          </w:p>
        </w:tc>
      </w:tr>
      <w:tr w:rsidR="00556C27" w:rsidRPr="008B375D" w14:paraId="4D12B0B5" w14:textId="77777777" w:rsidTr="00556C27">
        <w:tc>
          <w:tcPr>
            <w:tcW w:w="1530" w:type="dxa"/>
          </w:tcPr>
          <w:p w14:paraId="5196DD49" w14:textId="77777777" w:rsidR="00556C27" w:rsidRPr="0000686D" w:rsidRDefault="00556C27" w:rsidP="00556C27">
            <w:pPr>
              <w:rPr>
                <w:rFonts w:ascii="Calibri" w:hAnsi="Calibri" w:cs="Calibri"/>
                <w:szCs w:val="18"/>
              </w:rPr>
            </w:pPr>
            <w:r w:rsidRPr="0000686D">
              <w:rPr>
                <w:rFonts w:ascii="Calibri" w:hAnsi="Calibri" w:cs="Calibri"/>
                <w:szCs w:val="18"/>
              </w:rPr>
              <w:t>0C0!</w:t>
            </w:r>
          </w:p>
        </w:tc>
        <w:tc>
          <w:tcPr>
            <w:tcW w:w="6277" w:type="dxa"/>
          </w:tcPr>
          <w:p w14:paraId="23B40AE5" w14:textId="77777777" w:rsidR="00556C27" w:rsidRPr="0000686D" w:rsidRDefault="00556C27" w:rsidP="00556C27">
            <w:pPr>
              <w:rPr>
                <w:rFonts w:ascii="Calibri" w:hAnsi="Calibri" w:cs="Calibri"/>
                <w:szCs w:val="18"/>
              </w:rPr>
            </w:pPr>
            <w:r w:rsidRPr="0000686D">
              <w:rPr>
                <w:rFonts w:ascii="Calibri" w:hAnsi="Calibri" w:cs="Calibri"/>
                <w:szCs w:val="18"/>
              </w:rPr>
              <w:t>000101&lt;</w:t>
            </w:r>
            <w:proofErr w:type="spellStart"/>
            <w:r w:rsidRPr="0000686D">
              <w:rPr>
                <w:rFonts w:ascii="Calibri" w:hAnsi="Calibri" w:cs="Calibri"/>
                <w:szCs w:val="18"/>
              </w:rPr>
              <w:t>cr</w:t>
            </w:r>
            <w:proofErr w:type="spellEnd"/>
            <w:r w:rsidRPr="0000686D">
              <w:rPr>
                <w:rFonts w:ascii="Calibri" w:hAnsi="Calibri" w:cs="Calibri"/>
                <w:szCs w:val="18"/>
              </w:rPr>
              <w:t>&gt;&lt;</w:t>
            </w:r>
            <w:proofErr w:type="spellStart"/>
            <w:r w:rsidRPr="0000686D">
              <w:rPr>
                <w:rFonts w:ascii="Calibri" w:hAnsi="Calibri" w:cs="Calibri"/>
                <w:szCs w:val="18"/>
              </w:rPr>
              <w:t>lf</w:t>
            </w:r>
            <w:proofErr w:type="spellEnd"/>
            <w:r w:rsidRPr="0000686D">
              <w:rPr>
                <w:rFonts w:ascii="Calibri" w:hAnsi="Calibri" w:cs="Calibri"/>
                <w:szCs w:val="18"/>
              </w:rPr>
              <w:t>&gt;</w:t>
            </w:r>
          </w:p>
        </w:tc>
      </w:tr>
      <w:tr w:rsidR="00556C27" w:rsidRPr="008B375D" w14:paraId="06A3101D" w14:textId="77777777" w:rsidTr="00556C27">
        <w:tc>
          <w:tcPr>
            <w:tcW w:w="1530" w:type="dxa"/>
          </w:tcPr>
          <w:p w14:paraId="6111EE76" w14:textId="77777777" w:rsidR="00556C27" w:rsidRPr="005E3572" w:rsidRDefault="00556C27" w:rsidP="00556C27">
            <w:pPr>
              <w:rPr>
                <w:rFonts w:ascii="Calibri" w:hAnsi="Calibri" w:cs="Calibri"/>
                <w:szCs w:val="18"/>
              </w:rPr>
            </w:pPr>
            <w:r w:rsidRPr="005E3572">
              <w:rPr>
                <w:rFonts w:ascii="Calibri" w:hAnsi="Calibri" w:cs="Calibri"/>
                <w:szCs w:val="18"/>
              </w:rPr>
              <w:t>0D0!</w:t>
            </w:r>
          </w:p>
        </w:tc>
        <w:tc>
          <w:tcPr>
            <w:tcW w:w="6277" w:type="dxa"/>
          </w:tcPr>
          <w:p w14:paraId="07F6157D" w14:textId="189B7140" w:rsidR="00556C27" w:rsidRPr="005E3572" w:rsidRDefault="005E3572" w:rsidP="00556C27">
            <w:pPr>
              <w:rPr>
                <w:rFonts w:ascii="Calibri" w:hAnsi="Calibri" w:cs="Calibri"/>
                <w:szCs w:val="18"/>
              </w:rPr>
            </w:pPr>
            <w:r w:rsidRPr="005E3572">
              <w:rPr>
                <w:rFonts w:ascii="Calibri" w:hAnsi="Calibri" w:cs="Calibri"/>
                <w:szCs w:val="18"/>
              </w:rPr>
              <w:t>0+2.0+20.0&lt;</w:t>
            </w:r>
            <w:proofErr w:type="spellStart"/>
            <w:r w:rsidRPr="005E3572">
              <w:rPr>
                <w:rFonts w:ascii="Calibri" w:hAnsi="Calibri" w:cs="Calibri"/>
                <w:szCs w:val="18"/>
              </w:rPr>
              <w:t>cr</w:t>
            </w:r>
            <w:proofErr w:type="spellEnd"/>
            <w:r w:rsidRPr="005E3572">
              <w:rPr>
                <w:rFonts w:ascii="Calibri" w:hAnsi="Calibri" w:cs="Calibri"/>
                <w:szCs w:val="18"/>
              </w:rPr>
              <w:t>&gt;&lt;</w:t>
            </w:r>
            <w:proofErr w:type="spellStart"/>
            <w:r w:rsidRPr="005E3572">
              <w:rPr>
                <w:rFonts w:ascii="Calibri" w:hAnsi="Calibri" w:cs="Calibri"/>
                <w:szCs w:val="18"/>
              </w:rPr>
              <w:t>lf</w:t>
            </w:r>
            <w:proofErr w:type="spellEnd"/>
            <w:r w:rsidRPr="005E3572">
              <w:rPr>
                <w:rFonts w:ascii="Calibri" w:hAnsi="Calibri" w:cs="Calibri"/>
                <w:szCs w:val="18"/>
              </w:rPr>
              <w:t>&gt;</w:t>
            </w:r>
          </w:p>
        </w:tc>
      </w:tr>
      <w:tr w:rsidR="00556C27" w:rsidRPr="008B375D" w14:paraId="21C3D3A5" w14:textId="77777777" w:rsidTr="00556C27">
        <w:tc>
          <w:tcPr>
            <w:tcW w:w="1530" w:type="dxa"/>
          </w:tcPr>
          <w:p w14:paraId="38ADE8C0" w14:textId="77777777" w:rsidR="00556C27" w:rsidRPr="0000686D" w:rsidRDefault="00556C27" w:rsidP="00556C27">
            <w:pPr>
              <w:rPr>
                <w:rFonts w:ascii="Calibri" w:hAnsi="Calibri" w:cs="Calibri"/>
                <w:szCs w:val="18"/>
              </w:rPr>
            </w:pPr>
            <w:r w:rsidRPr="0000686D">
              <w:rPr>
                <w:rFonts w:ascii="Calibri" w:hAnsi="Calibri" w:cs="Calibri"/>
                <w:szCs w:val="18"/>
              </w:rPr>
              <w:t>0C1!</w:t>
            </w:r>
          </w:p>
        </w:tc>
        <w:tc>
          <w:tcPr>
            <w:tcW w:w="6277" w:type="dxa"/>
          </w:tcPr>
          <w:p w14:paraId="02C6DAC8" w14:textId="374D978D" w:rsidR="00556C27" w:rsidRPr="0000686D" w:rsidRDefault="00556C27" w:rsidP="0000686D">
            <w:pPr>
              <w:rPr>
                <w:rFonts w:ascii="Calibri" w:hAnsi="Calibri" w:cs="Calibri"/>
                <w:szCs w:val="18"/>
              </w:rPr>
            </w:pPr>
            <w:r w:rsidRPr="0000686D">
              <w:rPr>
                <w:rFonts w:ascii="Calibri" w:hAnsi="Calibri" w:cs="Calibri"/>
                <w:szCs w:val="18"/>
              </w:rPr>
              <w:t>00010</w:t>
            </w:r>
            <w:r w:rsidR="0000686D" w:rsidRPr="0000686D">
              <w:rPr>
                <w:rFonts w:ascii="Calibri" w:hAnsi="Calibri" w:cs="Calibri"/>
                <w:szCs w:val="18"/>
              </w:rPr>
              <w:t>2</w:t>
            </w:r>
            <w:r w:rsidRPr="0000686D">
              <w:rPr>
                <w:rFonts w:ascii="Calibri" w:hAnsi="Calibri" w:cs="Calibri"/>
                <w:szCs w:val="18"/>
              </w:rPr>
              <w:t>&lt;</w:t>
            </w:r>
            <w:proofErr w:type="spellStart"/>
            <w:r w:rsidRPr="0000686D">
              <w:rPr>
                <w:rFonts w:ascii="Calibri" w:hAnsi="Calibri" w:cs="Calibri"/>
                <w:szCs w:val="18"/>
              </w:rPr>
              <w:t>cr</w:t>
            </w:r>
            <w:proofErr w:type="spellEnd"/>
            <w:r w:rsidRPr="0000686D">
              <w:rPr>
                <w:rFonts w:ascii="Calibri" w:hAnsi="Calibri" w:cs="Calibri"/>
                <w:szCs w:val="18"/>
              </w:rPr>
              <w:t>&gt;&lt;If&gt;</w:t>
            </w:r>
          </w:p>
        </w:tc>
      </w:tr>
      <w:tr w:rsidR="005E3572" w:rsidRPr="008B375D" w14:paraId="6847BE2C" w14:textId="77777777" w:rsidTr="00556C27">
        <w:tc>
          <w:tcPr>
            <w:tcW w:w="1530" w:type="dxa"/>
          </w:tcPr>
          <w:p w14:paraId="709B2221" w14:textId="77777777" w:rsidR="005E3572" w:rsidRPr="008B375D" w:rsidRDefault="005E3572" w:rsidP="005E3572">
            <w:pPr>
              <w:rPr>
                <w:rFonts w:ascii="Calibri" w:hAnsi="Calibri" w:cs="Calibri"/>
                <w:color w:val="FF0000"/>
                <w:szCs w:val="18"/>
              </w:rPr>
            </w:pPr>
            <w:r w:rsidRPr="005E3572">
              <w:rPr>
                <w:rFonts w:ascii="Calibri" w:hAnsi="Calibri" w:cs="Calibri"/>
                <w:szCs w:val="18"/>
              </w:rPr>
              <w:t>0D0!</w:t>
            </w:r>
          </w:p>
        </w:tc>
        <w:tc>
          <w:tcPr>
            <w:tcW w:w="6277" w:type="dxa"/>
          </w:tcPr>
          <w:p w14:paraId="0A793DE2" w14:textId="294CBF04" w:rsidR="005E3572" w:rsidRPr="008B375D" w:rsidRDefault="005E3572" w:rsidP="005E3572">
            <w:pPr>
              <w:rPr>
                <w:rFonts w:ascii="Calibri" w:hAnsi="Calibri" w:cs="Calibri"/>
                <w:color w:val="FF0000"/>
                <w:szCs w:val="18"/>
              </w:rPr>
            </w:pPr>
            <w:r w:rsidRPr="0000686D">
              <w:rPr>
                <w:rFonts w:ascii="Calibri" w:hAnsi="Calibri" w:cs="Calibri"/>
                <w:szCs w:val="18"/>
              </w:rPr>
              <w:t>0+400.0+2</w:t>
            </w:r>
            <w:r>
              <w:rPr>
                <w:rFonts w:ascii="Calibri" w:hAnsi="Calibri" w:cs="Calibri"/>
                <w:szCs w:val="18"/>
              </w:rPr>
              <w:t>0</w:t>
            </w:r>
            <w:r w:rsidRPr="0000686D">
              <w:rPr>
                <w:rFonts w:ascii="Calibri" w:hAnsi="Calibri" w:cs="Calibri"/>
                <w:szCs w:val="18"/>
              </w:rPr>
              <w:t>.0&lt;</w:t>
            </w:r>
            <w:proofErr w:type="spellStart"/>
            <w:r w:rsidRPr="0000686D">
              <w:rPr>
                <w:rFonts w:ascii="Calibri" w:hAnsi="Calibri" w:cs="Calibri"/>
                <w:szCs w:val="18"/>
              </w:rPr>
              <w:t>cr</w:t>
            </w:r>
            <w:proofErr w:type="spellEnd"/>
            <w:r w:rsidRPr="0000686D">
              <w:rPr>
                <w:rFonts w:ascii="Calibri" w:hAnsi="Calibri" w:cs="Calibri"/>
                <w:szCs w:val="18"/>
              </w:rPr>
              <w:t>&gt;&lt;</w:t>
            </w:r>
            <w:proofErr w:type="spellStart"/>
            <w:r w:rsidRPr="0000686D">
              <w:rPr>
                <w:rFonts w:ascii="Calibri" w:hAnsi="Calibri" w:cs="Calibri"/>
                <w:szCs w:val="18"/>
              </w:rPr>
              <w:t>lf</w:t>
            </w:r>
            <w:proofErr w:type="spellEnd"/>
            <w:r w:rsidRPr="0000686D">
              <w:rPr>
                <w:rFonts w:ascii="Calibri" w:hAnsi="Calibri" w:cs="Calibri"/>
                <w:szCs w:val="18"/>
              </w:rPr>
              <w:t>&gt;</w:t>
            </w:r>
          </w:p>
        </w:tc>
      </w:tr>
      <w:tr w:rsidR="00556C27" w:rsidRPr="008B375D" w14:paraId="3FA28A39" w14:textId="77777777" w:rsidTr="00556C27">
        <w:tc>
          <w:tcPr>
            <w:tcW w:w="1530" w:type="dxa"/>
          </w:tcPr>
          <w:p w14:paraId="23578B3B" w14:textId="77777777" w:rsidR="00556C27" w:rsidRPr="0000686D" w:rsidRDefault="00556C27" w:rsidP="00556C27">
            <w:pPr>
              <w:rPr>
                <w:rFonts w:ascii="Calibri" w:hAnsi="Calibri" w:cs="Calibri"/>
                <w:szCs w:val="18"/>
              </w:rPr>
            </w:pPr>
            <w:r w:rsidRPr="0000686D">
              <w:rPr>
                <w:rFonts w:ascii="Calibri" w:hAnsi="Calibri" w:cs="Calibri"/>
                <w:szCs w:val="18"/>
              </w:rPr>
              <w:t>0C2!</w:t>
            </w:r>
          </w:p>
        </w:tc>
        <w:tc>
          <w:tcPr>
            <w:tcW w:w="6277" w:type="dxa"/>
          </w:tcPr>
          <w:p w14:paraId="708529D3" w14:textId="607FE4EE" w:rsidR="00556C27" w:rsidRPr="0000686D" w:rsidRDefault="00556C27" w:rsidP="0000686D">
            <w:pPr>
              <w:rPr>
                <w:rFonts w:ascii="Calibri" w:hAnsi="Calibri" w:cs="Calibri"/>
                <w:szCs w:val="18"/>
              </w:rPr>
            </w:pPr>
            <w:r w:rsidRPr="0000686D">
              <w:rPr>
                <w:rFonts w:ascii="Calibri" w:hAnsi="Calibri" w:cs="Calibri"/>
                <w:szCs w:val="18"/>
              </w:rPr>
              <w:t>00010</w:t>
            </w:r>
            <w:r w:rsidR="0000686D" w:rsidRPr="0000686D">
              <w:rPr>
                <w:rFonts w:ascii="Calibri" w:hAnsi="Calibri" w:cs="Calibri"/>
                <w:szCs w:val="18"/>
              </w:rPr>
              <w:t>2</w:t>
            </w:r>
            <w:r w:rsidRPr="0000686D">
              <w:rPr>
                <w:rFonts w:ascii="Calibri" w:hAnsi="Calibri" w:cs="Calibri"/>
                <w:szCs w:val="18"/>
              </w:rPr>
              <w:t>&lt;</w:t>
            </w:r>
            <w:proofErr w:type="spellStart"/>
            <w:r w:rsidRPr="0000686D">
              <w:rPr>
                <w:rFonts w:ascii="Calibri" w:hAnsi="Calibri" w:cs="Calibri"/>
                <w:szCs w:val="18"/>
              </w:rPr>
              <w:t>cr</w:t>
            </w:r>
            <w:proofErr w:type="spellEnd"/>
            <w:r w:rsidRPr="0000686D">
              <w:rPr>
                <w:rFonts w:ascii="Calibri" w:hAnsi="Calibri" w:cs="Calibri"/>
                <w:szCs w:val="18"/>
              </w:rPr>
              <w:t>&gt;&lt;</w:t>
            </w:r>
            <w:proofErr w:type="spellStart"/>
            <w:r w:rsidRPr="0000686D">
              <w:rPr>
                <w:rFonts w:ascii="Calibri" w:hAnsi="Calibri" w:cs="Calibri"/>
                <w:szCs w:val="18"/>
              </w:rPr>
              <w:t>lf</w:t>
            </w:r>
            <w:proofErr w:type="spellEnd"/>
            <w:r w:rsidRPr="0000686D">
              <w:rPr>
                <w:rFonts w:ascii="Calibri" w:hAnsi="Calibri" w:cs="Calibri"/>
                <w:szCs w:val="18"/>
              </w:rPr>
              <w:t>&gt;</w:t>
            </w:r>
          </w:p>
        </w:tc>
      </w:tr>
      <w:tr w:rsidR="00556C27" w:rsidRPr="008B375D" w14:paraId="1534881E" w14:textId="77777777" w:rsidTr="00556C27">
        <w:tc>
          <w:tcPr>
            <w:tcW w:w="1530" w:type="dxa"/>
          </w:tcPr>
          <w:p w14:paraId="599D8F3D" w14:textId="77777777" w:rsidR="00556C27" w:rsidRPr="005E3572" w:rsidRDefault="00556C27" w:rsidP="00556C27">
            <w:pPr>
              <w:rPr>
                <w:rFonts w:ascii="Calibri" w:hAnsi="Calibri" w:cs="Calibri"/>
                <w:szCs w:val="18"/>
              </w:rPr>
            </w:pPr>
            <w:r w:rsidRPr="005E3572">
              <w:rPr>
                <w:rFonts w:ascii="Calibri" w:hAnsi="Calibri" w:cs="Calibri"/>
                <w:szCs w:val="18"/>
              </w:rPr>
              <w:t>0D0!</w:t>
            </w:r>
          </w:p>
        </w:tc>
        <w:tc>
          <w:tcPr>
            <w:tcW w:w="6277" w:type="dxa"/>
          </w:tcPr>
          <w:p w14:paraId="0C8CEB88" w14:textId="18A7CE87" w:rsidR="00556C27" w:rsidRPr="008B375D" w:rsidRDefault="005E3572" w:rsidP="00556C27">
            <w:pPr>
              <w:rPr>
                <w:rFonts w:ascii="Calibri" w:hAnsi="Calibri" w:cs="Calibri"/>
                <w:color w:val="FF0000"/>
                <w:szCs w:val="18"/>
              </w:rPr>
            </w:pPr>
            <w:r w:rsidRPr="0000686D">
              <w:rPr>
                <w:rFonts w:ascii="Calibri" w:hAnsi="Calibri" w:cs="Calibri"/>
                <w:szCs w:val="18"/>
              </w:rPr>
              <w:t>0+40.0+</w:t>
            </w:r>
            <w:r>
              <w:rPr>
                <w:rFonts w:ascii="Calibri" w:hAnsi="Calibri" w:cs="Calibri"/>
                <w:szCs w:val="18"/>
              </w:rPr>
              <w:t>2</w:t>
            </w:r>
            <w:r w:rsidRPr="0000686D">
              <w:rPr>
                <w:rFonts w:ascii="Calibri" w:hAnsi="Calibri" w:cs="Calibri"/>
                <w:szCs w:val="18"/>
              </w:rPr>
              <w:t>.0&lt;</w:t>
            </w:r>
            <w:proofErr w:type="spellStart"/>
            <w:r w:rsidRPr="0000686D">
              <w:rPr>
                <w:rFonts w:ascii="Calibri" w:hAnsi="Calibri" w:cs="Calibri"/>
                <w:szCs w:val="18"/>
              </w:rPr>
              <w:t>cr</w:t>
            </w:r>
            <w:proofErr w:type="spellEnd"/>
            <w:r w:rsidRPr="0000686D">
              <w:rPr>
                <w:rFonts w:ascii="Calibri" w:hAnsi="Calibri" w:cs="Calibri"/>
                <w:szCs w:val="18"/>
              </w:rPr>
              <w:t>&gt;&lt;If&gt;</w:t>
            </w:r>
          </w:p>
        </w:tc>
      </w:tr>
      <w:tr w:rsidR="00556C27" w:rsidRPr="008B375D" w14:paraId="507EA5C3" w14:textId="77777777" w:rsidTr="00556C27">
        <w:tc>
          <w:tcPr>
            <w:tcW w:w="1530" w:type="dxa"/>
          </w:tcPr>
          <w:p w14:paraId="1B5693DC" w14:textId="77777777" w:rsidR="00556C27" w:rsidRPr="0000686D" w:rsidRDefault="00556C27" w:rsidP="00556C27">
            <w:pPr>
              <w:rPr>
                <w:rFonts w:ascii="Calibri" w:hAnsi="Calibri" w:cs="Calibri"/>
                <w:szCs w:val="18"/>
              </w:rPr>
            </w:pPr>
            <w:r w:rsidRPr="0000686D">
              <w:rPr>
                <w:rFonts w:ascii="Calibri" w:hAnsi="Calibri" w:cs="Calibri"/>
                <w:szCs w:val="18"/>
              </w:rPr>
              <w:t>0C3!</w:t>
            </w:r>
          </w:p>
        </w:tc>
        <w:tc>
          <w:tcPr>
            <w:tcW w:w="6277" w:type="dxa"/>
          </w:tcPr>
          <w:p w14:paraId="637311CC" w14:textId="7C6D03DD" w:rsidR="00556C27" w:rsidRPr="0000686D" w:rsidRDefault="00556C27" w:rsidP="0000686D">
            <w:pPr>
              <w:rPr>
                <w:rFonts w:ascii="Calibri" w:hAnsi="Calibri" w:cs="Calibri"/>
                <w:szCs w:val="18"/>
              </w:rPr>
            </w:pPr>
            <w:r w:rsidRPr="0000686D">
              <w:rPr>
                <w:rFonts w:ascii="Calibri" w:hAnsi="Calibri" w:cs="Calibri"/>
                <w:szCs w:val="18"/>
              </w:rPr>
              <w:t>00010</w:t>
            </w:r>
            <w:r w:rsidR="0000686D" w:rsidRPr="0000686D">
              <w:rPr>
                <w:rFonts w:ascii="Calibri" w:hAnsi="Calibri" w:cs="Calibri"/>
                <w:szCs w:val="18"/>
              </w:rPr>
              <w:t>3</w:t>
            </w:r>
            <w:r w:rsidRPr="0000686D">
              <w:rPr>
                <w:rFonts w:ascii="Calibri" w:hAnsi="Calibri" w:cs="Calibri"/>
                <w:szCs w:val="18"/>
              </w:rPr>
              <w:t>&lt;</w:t>
            </w:r>
            <w:proofErr w:type="spellStart"/>
            <w:r w:rsidRPr="0000686D">
              <w:rPr>
                <w:rFonts w:ascii="Calibri" w:hAnsi="Calibri" w:cs="Calibri"/>
                <w:szCs w:val="18"/>
              </w:rPr>
              <w:t>cr</w:t>
            </w:r>
            <w:proofErr w:type="spellEnd"/>
            <w:r w:rsidRPr="0000686D">
              <w:rPr>
                <w:rFonts w:ascii="Calibri" w:hAnsi="Calibri" w:cs="Calibri"/>
                <w:szCs w:val="18"/>
              </w:rPr>
              <w:t>&gt;&lt;If&gt;</w:t>
            </w:r>
          </w:p>
        </w:tc>
      </w:tr>
      <w:tr w:rsidR="00556C27" w:rsidRPr="008B375D" w14:paraId="7866A304" w14:textId="77777777" w:rsidTr="00556C27">
        <w:tc>
          <w:tcPr>
            <w:tcW w:w="1530" w:type="dxa"/>
          </w:tcPr>
          <w:p w14:paraId="25A9FDD6" w14:textId="77777777" w:rsidR="00556C27" w:rsidRPr="005E3572" w:rsidRDefault="00556C27" w:rsidP="00556C27">
            <w:pPr>
              <w:rPr>
                <w:rFonts w:ascii="Calibri" w:hAnsi="Calibri" w:cs="Calibri"/>
                <w:szCs w:val="18"/>
              </w:rPr>
            </w:pPr>
            <w:r w:rsidRPr="005E3572">
              <w:rPr>
                <w:rFonts w:ascii="Calibri" w:hAnsi="Calibri" w:cs="Calibri"/>
                <w:szCs w:val="18"/>
              </w:rPr>
              <w:t>0D0!</w:t>
            </w:r>
          </w:p>
        </w:tc>
        <w:tc>
          <w:tcPr>
            <w:tcW w:w="6277" w:type="dxa"/>
          </w:tcPr>
          <w:p w14:paraId="057BC5F9" w14:textId="70F8ACBB" w:rsidR="00556C27" w:rsidRPr="005E3572" w:rsidRDefault="00556C27" w:rsidP="0071744F">
            <w:pPr>
              <w:rPr>
                <w:rFonts w:ascii="Calibri" w:hAnsi="Calibri" w:cs="Calibri"/>
                <w:szCs w:val="18"/>
              </w:rPr>
            </w:pPr>
            <w:r w:rsidRPr="005E3572">
              <w:rPr>
                <w:rFonts w:ascii="Calibri" w:hAnsi="Calibri" w:cs="Calibri"/>
                <w:szCs w:val="18"/>
              </w:rPr>
              <w:t>0+</w:t>
            </w:r>
            <w:r w:rsidR="0071744F" w:rsidRPr="005E3572">
              <w:rPr>
                <w:rFonts w:ascii="Calibri" w:hAnsi="Calibri" w:cs="Calibri"/>
                <w:szCs w:val="18"/>
              </w:rPr>
              <w:t>35.2</w:t>
            </w:r>
            <w:r w:rsidRPr="005E3572">
              <w:rPr>
                <w:rFonts w:ascii="Calibri" w:hAnsi="Calibri" w:cs="Calibri"/>
                <w:szCs w:val="18"/>
              </w:rPr>
              <w:t>&lt;</w:t>
            </w:r>
            <w:proofErr w:type="spellStart"/>
            <w:r w:rsidRPr="005E3572">
              <w:rPr>
                <w:rFonts w:ascii="Calibri" w:hAnsi="Calibri" w:cs="Calibri"/>
                <w:szCs w:val="18"/>
              </w:rPr>
              <w:t>cr</w:t>
            </w:r>
            <w:proofErr w:type="spellEnd"/>
            <w:r w:rsidRPr="005E3572">
              <w:rPr>
                <w:rFonts w:ascii="Calibri" w:hAnsi="Calibri" w:cs="Calibri"/>
                <w:szCs w:val="18"/>
              </w:rPr>
              <w:t>&gt;&lt;If&gt;</w:t>
            </w:r>
          </w:p>
        </w:tc>
      </w:tr>
    </w:tbl>
    <w:p w14:paraId="1488CE30" w14:textId="77777777" w:rsidR="00556C27" w:rsidRPr="008B375D" w:rsidRDefault="00556C27" w:rsidP="00556C27">
      <w:pPr>
        <w:spacing w:before="0" w:after="0" w:line="240" w:lineRule="auto"/>
        <w:rPr>
          <w:rFonts w:ascii="Calibri" w:hAnsi="Calibri" w:cs="Calibri"/>
          <w:color w:val="FF0000"/>
          <w:szCs w:val="18"/>
        </w:rPr>
      </w:pPr>
    </w:p>
    <w:p w14:paraId="3C7655EB" w14:textId="5C876CA3" w:rsidR="0000686D" w:rsidRPr="0000686D" w:rsidRDefault="0000686D" w:rsidP="0000686D">
      <w:pPr>
        <w:spacing w:before="0" w:after="0" w:line="240" w:lineRule="auto"/>
        <w:rPr>
          <w:rFonts w:ascii="Calibri" w:hAnsi="Calibri" w:cs="Calibri"/>
          <w:szCs w:val="18"/>
        </w:rPr>
      </w:pPr>
      <w:r w:rsidRPr="0000686D">
        <w:rPr>
          <w:rFonts w:ascii="Calibri" w:hAnsi="Calibri" w:cs="Calibri"/>
          <w:sz w:val="20"/>
          <w:szCs w:val="18"/>
        </w:rPr>
        <w:t xml:space="preserve">Where </w:t>
      </w:r>
      <w:r>
        <w:rPr>
          <w:rFonts w:ascii="Calibri" w:hAnsi="Calibri" w:cs="Calibri"/>
          <w:sz w:val="20"/>
          <w:szCs w:val="18"/>
        </w:rPr>
        <w:t>C</w:t>
      </w:r>
      <w:r w:rsidRPr="0000686D">
        <w:rPr>
          <w:rFonts w:ascii="Calibri" w:hAnsi="Calibri" w:cs="Calibri"/>
          <w:sz w:val="20"/>
          <w:szCs w:val="18"/>
        </w:rPr>
        <w:t>1! output is in µmol m</w:t>
      </w:r>
      <w:r w:rsidRPr="0000686D">
        <w:rPr>
          <w:rFonts w:ascii="Calibri" w:hAnsi="Calibri" w:cs="Calibri"/>
          <w:sz w:val="20"/>
          <w:szCs w:val="18"/>
          <w:vertAlign w:val="superscript"/>
        </w:rPr>
        <w:t>-2</w:t>
      </w:r>
      <w:r w:rsidRPr="0000686D">
        <w:rPr>
          <w:rFonts w:ascii="Calibri" w:hAnsi="Calibri" w:cs="Calibri"/>
          <w:sz w:val="20"/>
          <w:szCs w:val="18"/>
        </w:rPr>
        <w:t xml:space="preserve"> s</w:t>
      </w:r>
      <w:r w:rsidRPr="0000686D">
        <w:rPr>
          <w:rFonts w:ascii="Calibri" w:hAnsi="Calibri" w:cs="Calibri"/>
          <w:sz w:val="20"/>
          <w:szCs w:val="18"/>
          <w:vertAlign w:val="superscript"/>
        </w:rPr>
        <w:t>-1</w:t>
      </w:r>
      <w:r w:rsidRPr="0000686D">
        <w:rPr>
          <w:rFonts w:ascii="Calibri" w:hAnsi="Calibri" w:cs="Calibri"/>
          <w:sz w:val="20"/>
          <w:szCs w:val="18"/>
        </w:rPr>
        <w:t>.</w:t>
      </w:r>
    </w:p>
    <w:p w14:paraId="6A0B0BF8" w14:textId="77777777" w:rsidR="00556C27" w:rsidRPr="00BC2DD2" w:rsidRDefault="00556C27" w:rsidP="00556C27">
      <w:pPr>
        <w:spacing w:before="0" w:after="0" w:line="240" w:lineRule="auto"/>
        <w:rPr>
          <w:rFonts w:ascii="Calibri" w:hAnsi="Calibri" w:cs="Calibri"/>
          <w:b/>
          <w:bCs/>
          <w:sz w:val="20"/>
          <w:szCs w:val="18"/>
        </w:rPr>
      </w:pPr>
      <w:r w:rsidRPr="00BC2DD2">
        <w:rPr>
          <w:rFonts w:ascii="Calibri" w:hAnsi="Calibri" w:cs="Calibri"/>
          <w:b/>
          <w:bCs/>
          <w:sz w:val="20"/>
          <w:szCs w:val="18"/>
        </w:rPr>
        <w:lastRenderedPageBreak/>
        <w:t xml:space="preserve">Change Sensor Address: </w:t>
      </w:r>
      <w:proofErr w:type="spellStart"/>
      <w:r w:rsidRPr="00BC2DD2">
        <w:rPr>
          <w:rFonts w:ascii="Calibri" w:hAnsi="Calibri" w:cs="Calibri"/>
          <w:b/>
          <w:bCs/>
          <w:sz w:val="20"/>
          <w:szCs w:val="18"/>
        </w:rPr>
        <w:t>aAb</w:t>
      </w:r>
      <w:proofErr w:type="spellEnd"/>
      <w:r w:rsidRPr="00BC2DD2">
        <w:rPr>
          <w:rFonts w:ascii="Calibri" w:hAnsi="Calibri" w:cs="Calibri"/>
          <w:b/>
          <w:bCs/>
          <w:sz w:val="20"/>
          <w:szCs w:val="18"/>
        </w:rPr>
        <w:t>!</w:t>
      </w:r>
    </w:p>
    <w:p w14:paraId="44D71D15" w14:textId="77777777" w:rsidR="00556C27" w:rsidRPr="008B375D" w:rsidRDefault="00556C27" w:rsidP="00556C27">
      <w:pPr>
        <w:spacing w:before="0" w:after="0" w:line="240" w:lineRule="auto"/>
        <w:rPr>
          <w:rFonts w:ascii="Calibri" w:hAnsi="Calibri" w:cs="Calibri"/>
          <w:b/>
          <w:bCs/>
          <w:color w:val="FF0000"/>
          <w:sz w:val="20"/>
          <w:szCs w:val="18"/>
        </w:rPr>
      </w:pPr>
    </w:p>
    <w:p w14:paraId="0B838F5D" w14:textId="77777777" w:rsidR="00556C27" w:rsidRDefault="00556C27" w:rsidP="00556C27">
      <w:pPr>
        <w:spacing w:before="0" w:after="0" w:line="240" w:lineRule="auto"/>
        <w:rPr>
          <w:rFonts w:ascii="Calibri" w:hAnsi="Calibri" w:cs="Calibri"/>
          <w:sz w:val="20"/>
          <w:szCs w:val="18"/>
        </w:rPr>
      </w:pPr>
      <w:r w:rsidRPr="00BC2DD2">
        <w:rPr>
          <w:rFonts w:ascii="Calibri" w:hAnsi="Calibri" w:cs="Calibri"/>
          <w:sz w:val="20"/>
          <w:szCs w:val="18"/>
        </w:rPr>
        <w:t>The change sensor address command allows the sensor address to be changed. If multiple SDI-12 devices are on the same bus, each device will require a unique SDI-12 address. For example, two SDI-12 sensors with the factory address of 0 requires changing the address on one of the sensors to a non-zero value in order for both sensors to communicate properly on the same channel:</w:t>
      </w:r>
    </w:p>
    <w:p w14:paraId="23FD7D43" w14:textId="77777777" w:rsidR="00DE7DE1" w:rsidRPr="00BC2DD2" w:rsidRDefault="00DE7DE1" w:rsidP="00556C27">
      <w:pPr>
        <w:spacing w:before="0" w:after="0" w:line="240" w:lineRule="auto"/>
        <w:rPr>
          <w:rFonts w:ascii="Calibri" w:hAnsi="Calibri" w:cs="Calibri"/>
          <w:sz w:val="20"/>
          <w:szCs w:val="18"/>
        </w:rPr>
      </w:pPr>
    </w:p>
    <w:p w14:paraId="531C33DF" w14:textId="77777777" w:rsidR="00BC2DD2" w:rsidRPr="00DF5911" w:rsidRDefault="00BC2DD2" w:rsidP="00BC2DD2">
      <w:pPr>
        <w:spacing w:before="0" w:after="0" w:line="240" w:lineRule="auto"/>
        <w:rPr>
          <w:rFonts w:asciiTheme="minorHAnsi" w:hAnsiTheme="minorHAnsi" w:cstheme="minorHAnsi"/>
          <w:sz w:val="20"/>
        </w:rPr>
      </w:pPr>
    </w:p>
    <w:tbl>
      <w:tblPr>
        <w:tblStyle w:val="TableGrid"/>
        <w:tblW w:w="9157" w:type="dxa"/>
        <w:tblInd w:w="198" w:type="dxa"/>
        <w:tblLook w:val="04A0" w:firstRow="1" w:lastRow="0" w:firstColumn="1" w:lastColumn="0" w:noHBand="0" w:noVBand="1"/>
      </w:tblPr>
      <w:tblGrid>
        <w:gridCol w:w="1260"/>
        <w:gridCol w:w="1080"/>
        <w:gridCol w:w="6817"/>
      </w:tblGrid>
      <w:tr w:rsidR="00BC2DD2" w:rsidRPr="00DF5911" w14:paraId="4B2D7983" w14:textId="77777777" w:rsidTr="00533EDA">
        <w:tc>
          <w:tcPr>
            <w:tcW w:w="1260" w:type="dxa"/>
          </w:tcPr>
          <w:p w14:paraId="7BFEE480" w14:textId="77777777" w:rsidR="00BC2DD2" w:rsidRPr="00DF5911" w:rsidRDefault="00BC2DD2" w:rsidP="00533EDA">
            <w:pPr>
              <w:rPr>
                <w:rFonts w:asciiTheme="minorHAnsi" w:hAnsiTheme="minorHAnsi" w:cstheme="minorHAnsi"/>
                <w:b/>
              </w:rPr>
            </w:pPr>
            <w:r w:rsidRPr="00DF5911">
              <w:rPr>
                <w:rFonts w:asciiTheme="minorHAnsi" w:hAnsiTheme="minorHAnsi" w:cstheme="minorHAnsi"/>
                <w:b/>
              </w:rPr>
              <w:t>Command</w:t>
            </w:r>
          </w:p>
        </w:tc>
        <w:tc>
          <w:tcPr>
            <w:tcW w:w="1080" w:type="dxa"/>
          </w:tcPr>
          <w:p w14:paraId="7C90F151" w14:textId="77777777" w:rsidR="00BC2DD2" w:rsidRPr="00DF5911" w:rsidRDefault="00BC2DD2" w:rsidP="00533EDA">
            <w:pPr>
              <w:rPr>
                <w:rFonts w:asciiTheme="minorHAnsi" w:hAnsiTheme="minorHAnsi" w:cstheme="minorHAnsi"/>
                <w:b/>
              </w:rPr>
            </w:pPr>
            <w:r w:rsidRPr="00DF5911">
              <w:rPr>
                <w:rFonts w:asciiTheme="minorHAnsi" w:hAnsiTheme="minorHAnsi" w:cstheme="minorHAnsi"/>
                <w:b/>
              </w:rPr>
              <w:t>Response</w:t>
            </w:r>
          </w:p>
        </w:tc>
        <w:tc>
          <w:tcPr>
            <w:tcW w:w="6817" w:type="dxa"/>
          </w:tcPr>
          <w:p w14:paraId="5F86A324" w14:textId="77777777" w:rsidR="00BC2DD2" w:rsidRPr="00DF5911" w:rsidRDefault="00BC2DD2" w:rsidP="00533EDA">
            <w:pPr>
              <w:rPr>
                <w:rFonts w:asciiTheme="minorHAnsi" w:hAnsiTheme="minorHAnsi" w:cstheme="minorHAnsi"/>
                <w:b/>
              </w:rPr>
            </w:pPr>
            <w:r w:rsidRPr="00DF5911">
              <w:rPr>
                <w:rFonts w:asciiTheme="minorHAnsi" w:hAnsiTheme="minorHAnsi" w:cstheme="minorHAnsi"/>
                <w:b/>
              </w:rPr>
              <w:t>Description</w:t>
            </w:r>
          </w:p>
        </w:tc>
      </w:tr>
      <w:tr w:rsidR="00BC2DD2" w:rsidRPr="00DF5911" w14:paraId="43EB8244" w14:textId="77777777" w:rsidTr="00533EDA">
        <w:tc>
          <w:tcPr>
            <w:tcW w:w="1260" w:type="dxa"/>
          </w:tcPr>
          <w:p w14:paraId="2A9B83D6" w14:textId="77777777" w:rsidR="00BC2DD2" w:rsidRPr="00DF5911" w:rsidRDefault="00BC2DD2" w:rsidP="00533EDA">
            <w:pPr>
              <w:rPr>
                <w:rFonts w:asciiTheme="minorHAnsi" w:hAnsiTheme="minorHAnsi" w:cstheme="minorHAnsi"/>
              </w:rPr>
            </w:pPr>
            <w:proofErr w:type="spellStart"/>
            <w:r w:rsidRPr="00DF5911">
              <w:rPr>
                <w:rFonts w:asciiTheme="minorHAnsi" w:hAnsiTheme="minorHAnsi" w:cstheme="minorHAnsi"/>
              </w:rPr>
              <w:t>aAb</w:t>
            </w:r>
            <w:proofErr w:type="spellEnd"/>
            <w:r w:rsidRPr="00DF5911">
              <w:rPr>
                <w:rFonts w:asciiTheme="minorHAnsi" w:hAnsiTheme="minorHAnsi" w:cstheme="minorHAnsi"/>
              </w:rPr>
              <w:t>!</w:t>
            </w:r>
          </w:p>
        </w:tc>
        <w:tc>
          <w:tcPr>
            <w:tcW w:w="1080" w:type="dxa"/>
          </w:tcPr>
          <w:p w14:paraId="2B1D7C24" w14:textId="77777777" w:rsidR="00BC2DD2" w:rsidRPr="00DF5911" w:rsidRDefault="00BC2DD2" w:rsidP="00533EDA">
            <w:pPr>
              <w:rPr>
                <w:rFonts w:asciiTheme="minorHAnsi" w:hAnsiTheme="minorHAnsi" w:cstheme="minorHAnsi"/>
              </w:rPr>
            </w:pPr>
            <w:r w:rsidRPr="00DF5911">
              <w:rPr>
                <w:rFonts w:asciiTheme="minorHAnsi" w:hAnsiTheme="minorHAnsi" w:cstheme="minorHAnsi"/>
              </w:rPr>
              <w:t>b&lt;</w:t>
            </w:r>
            <w:proofErr w:type="spellStart"/>
            <w:r w:rsidRPr="00DF5911">
              <w:rPr>
                <w:rFonts w:asciiTheme="minorHAnsi" w:hAnsiTheme="minorHAnsi" w:cstheme="minorHAnsi"/>
              </w:rPr>
              <w:t>cr</w:t>
            </w:r>
            <w:proofErr w:type="spellEnd"/>
            <w:r w:rsidRPr="00DF5911">
              <w:rPr>
                <w:rFonts w:asciiTheme="minorHAnsi" w:hAnsiTheme="minorHAnsi" w:cstheme="minorHAnsi"/>
              </w:rPr>
              <w:t>&gt;&lt;</w:t>
            </w:r>
            <w:proofErr w:type="spellStart"/>
            <w:r w:rsidRPr="00DF5911">
              <w:rPr>
                <w:rFonts w:asciiTheme="minorHAnsi" w:hAnsiTheme="minorHAnsi" w:cstheme="minorHAnsi"/>
              </w:rPr>
              <w:t>lf</w:t>
            </w:r>
            <w:proofErr w:type="spellEnd"/>
            <w:r w:rsidRPr="00DF5911">
              <w:rPr>
                <w:rFonts w:asciiTheme="minorHAnsi" w:hAnsiTheme="minorHAnsi" w:cstheme="minorHAnsi"/>
              </w:rPr>
              <w:t>&gt;</w:t>
            </w:r>
          </w:p>
        </w:tc>
        <w:tc>
          <w:tcPr>
            <w:tcW w:w="6817" w:type="dxa"/>
          </w:tcPr>
          <w:p w14:paraId="25302AED" w14:textId="7CA9E40C" w:rsidR="00BC2DD2" w:rsidRPr="00DF5911" w:rsidRDefault="00BC2DD2" w:rsidP="00BD3F51">
            <w:pPr>
              <w:rPr>
                <w:rFonts w:asciiTheme="minorHAnsi" w:hAnsiTheme="minorHAnsi" w:cstheme="minorHAnsi"/>
              </w:rPr>
            </w:pPr>
            <w:r w:rsidRPr="00DF5911">
              <w:rPr>
                <w:rFonts w:asciiTheme="minorHAnsi" w:hAnsiTheme="minorHAnsi" w:cstheme="minorHAnsi"/>
              </w:rPr>
              <w:t xml:space="preserve">Change the address of the sensor </w:t>
            </w:r>
          </w:p>
        </w:tc>
      </w:tr>
    </w:tbl>
    <w:p w14:paraId="4EBB3115" w14:textId="77777777" w:rsidR="00DE7DE1" w:rsidRDefault="00DE7DE1" w:rsidP="00BC2DD2">
      <w:pPr>
        <w:spacing w:before="0" w:after="0" w:line="240" w:lineRule="auto"/>
        <w:rPr>
          <w:rFonts w:asciiTheme="minorHAnsi" w:hAnsiTheme="minorHAnsi" w:cstheme="minorHAnsi"/>
          <w:sz w:val="20"/>
        </w:rPr>
      </w:pPr>
    </w:p>
    <w:p w14:paraId="59C86804" w14:textId="77777777" w:rsidR="00BC2DD2" w:rsidRPr="00DF5911" w:rsidRDefault="00BC2DD2" w:rsidP="00BC2DD2">
      <w:pPr>
        <w:spacing w:before="0" w:after="0" w:line="240" w:lineRule="auto"/>
        <w:rPr>
          <w:rFonts w:asciiTheme="minorHAnsi" w:hAnsiTheme="minorHAnsi" w:cstheme="minorHAnsi"/>
          <w:sz w:val="20"/>
        </w:rPr>
      </w:pPr>
      <w:r w:rsidRPr="00DF5911">
        <w:rPr>
          <w:rFonts w:asciiTheme="minorHAnsi" w:hAnsiTheme="minorHAnsi" w:cstheme="minorHAnsi"/>
          <w:sz w:val="20"/>
        </w:rPr>
        <w:t xml:space="preserve">where a is the current (old) sensor address (“0-9”, “A-Z”), A is an upper-case ASCII character denoting the instruction for changing the address, b is the new sensor address to be programmed (“0-9”, “A-Z”), </w:t>
      </w:r>
      <w:proofErr w:type="gramStart"/>
      <w:r w:rsidRPr="00DF5911">
        <w:rPr>
          <w:rFonts w:asciiTheme="minorHAnsi" w:hAnsiTheme="minorHAnsi" w:cstheme="minorHAnsi"/>
          <w:sz w:val="20"/>
        </w:rPr>
        <w:t>and !</w:t>
      </w:r>
      <w:proofErr w:type="gramEnd"/>
      <w:r w:rsidRPr="00DF5911">
        <w:rPr>
          <w:rFonts w:asciiTheme="minorHAnsi" w:hAnsiTheme="minorHAnsi" w:cstheme="minorHAnsi"/>
          <w:sz w:val="20"/>
        </w:rPr>
        <w:t xml:space="preserve"> is the standard character to execute the command. If the address change is successful, the datalogger will respond with the new address and a &lt;</w:t>
      </w:r>
      <w:proofErr w:type="spellStart"/>
      <w:r w:rsidRPr="00DF5911">
        <w:rPr>
          <w:rFonts w:asciiTheme="minorHAnsi" w:hAnsiTheme="minorHAnsi" w:cstheme="minorHAnsi"/>
          <w:sz w:val="20"/>
        </w:rPr>
        <w:t>cr</w:t>
      </w:r>
      <w:proofErr w:type="spellEnd"/>
      <w:r w:rsidRPr="00DF5911">
        <w:rPr>
          <w:rFonts w:asciiTheme="minorHAnsi" w:hAnsiTheme="minorHAnsi" w:cstheme="minorHAnsi"/>
          <w:sz w:val="20"/>
        </w:rPr>
        <w:t>&gt;&lt;</w:t>
      </w:r>
      <w:proofErr w:type="spellStart"/>
      <w:r w:rsidRPr="00DF5911">
        <w:rPr>
          <w:rFonts w:asciiTheme="minorHAnsi" w:hAnsiTheme="minorHAnsi" w:cstheme="minorHAnsi"/>
          <w:sz w:val="20"/>
        </w:rPr>
        <w:t>lf</w:t>
      </w:r>
      <w:proofErr w:type="spellEnd"/>
      <w:r w:rsidRPr="00DF5911">
        <w:rPr>
          <w:rFonts w:asciiTheme="minorHAnsi" w:hAnsiTheme="minorHAnsi" w:cstheme="minorHAnsi"/>
          <w:sz w:val="20"/>
        </w:rPr>
        <w:t>&gt;.</w:t>
      </w:r>
    </w:p>
    <w:p w14:paraId="784B43FB" w14:textId="77777777" w:rsidR="00BC2DD2" w:rsidRPr="00B24EF4" w:rsidRDefault="00BC2DD2" w:rsidP="00BC2DD2">
      <w:pPr>
        <w:spacing w:before="0" w:after="0" w:line="240" w:lineRule="auto"/>
        <w:rPr>
          <w:rFonts w:asciiTheme="minorHAnsi" w:hAnsiTheme="minorHAnsi" w:cstheme="minorHAnsi"/>
          <w:color w:val="FF0000"/>
          <w:sz w:val="20"/>
        </w:rPr>
      </w:pPr>
      <w:r w:rsidRPr="00B24EF4">
        <w:rPr>
          <w:rFonts w:asciiTheme="minorHAnsi" w:hAnsiTheme="minorHAnsi" w:cstheme="minorHAnsi"/>
          <w:noProof/>
          <w:sz w:val="20"/>
        </w:rPr>
        <w:drawing>
          <wp:inline distT="0" distB="0" distL="0" distR="0" wp14:anchorId="57631367" wp14:editId="0EEC2E76">
            <wp:extent cx="5943600" cy="1343660"/>
            <wp:effectExtent l="0" t="0" r="0" b="8890"/>
            <wp:docPr id="13" name="Picture 1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a:stretch>
                      <a:fillRect/>
                    </a:stretch>
                  </pic:blipFill>
                  <pic:spPr>
                    <a:xfrm>
                      <a:off x="0" y="0"/>
                      <a:ext cx="5943600" cy="1343660"/>
                    </a:xfrm>
                    <a:prstGeom prst="rect">
                      <a:avLst/>
                    </a:prstGeom>
                  </pic:spPr>
                </pic:pic>
              </a:graphicData>
            </a:graphic>
          </wp:inline>
        </w:drawing>
      </w:r>
    </w:p>
    <w:p w14:paraId="7A7BEEEA" w14:textId="77777777" w:rsidR="00BC2DD2" w:rsidRPr="00B24EF4" w:rsidRDefault="00BC2DD2" w:rsidP="00BC2DD2">
      <w:pPr>
        <w:spacing w:before="0" w:after="0" w:line="240" w:lineRule="auto"/>
        <w:rPr>
          <w:rFonts w:asciiTheme="minorHAnsi" w:hAnsiTheme="minorHAnsi" w:cstheme="minorHAnsi"/>
          <w:color w:val="FF0000"/>
          <w:sz w:val="20"/>
        </w:rPr>
      </w:pPr>
    </w:p>
    <w:p w14:paraId="6E0B52B8" w14:textId="77777777" w:rsidR="00556C27" w:rsidRPr="008B375D" w:rsidRDefault="00556C27" w:rsidP="00556C27">
      <w:pPr>
        <w:spacing w:before="0" w:after="0" w:line="240" w:lineRule="auto"/>
        <w:rPr>
          <w:b/>
          <w:bCs/>
          <w:color w:val="FF0000"/>
          <w:szCs w:val="18"/>
        </w:rPr>
      </w:pPr>
    </w:p>
    <w:p w14:paraId="4371606B" w14:textId="77777777" w:rsidR="00556C27" w:rsidRPr="00BC2DD2" w:rsidRDefault="00556C27" w:rsidP="00556C27">
      <w:pPr>
        <w:spacing w:before="0" w:after="0" w:line="240" w:lineRule="auto"/>
        <w:rPr>
          <w:rFonts w:asciiTheme="minorHAnsi" w:hAnsiTheme="minorHAnsi" w:cstheme="minorHAnsi"/>
          <w:b/>
          <w:bCs/>
          <w:sz w:val="20"/>
          <w:szCs w:val="18"/>
        </w:rPr>
      </w:pPr>
      <w:r w:rsidRPr="00BC2DD2">
        <w:rPr>
          <w:rFonts w:asciiTheme="minorHAnsi" w:hAnsiTheme="minorHAnsi" w:cstheme="minorHAnsi"/>
          <w:b/>
          <w:bCs/>
          <w:sz w:val="20"/>
          <w:szCs w:val="18"/>
        </w:rPr>
        <w:t xml:space="preserve">Send Identification Command: </w:t>
      </w:r>
      <w:proofErr w:type="spellStart"/>
      <w:r w:rsidRPr="00BC2DD2">
        <w:rPr>
          <w:rFonts w:asciiTheme="minorHAnsi" w:hAnsiTheme="minorHAnsi" w:cstheme="minorHAnsi"/>
          <w:b/>
          <w:bCs/>
          <w:sz w:val="20"/>
          <w:szCs w:val="18"/>
        </w:rPr>
        <w:t>aI</w:t>
      </w:r>
      <w:proofErr w:type="spellEnd"/>
      <w:r w:rsidRPr="00BC2DD2">
        <w:rPr>
          <w:rFonts w:asciiTheme="minorHAnsi" w:hAnsiTheme="minorHAnsi" w:cstheme="minorHAnsi"/>
          <w:b/>
          <w:bCs/>
          <w:sz w:val="20"/>
          <w:szCs w:val="18"/>
        </w:rPr>
        <w:t xml:space="preserve">! </w:t>
      </w:r>
    </w:p>
    <w:p w14:paraId="6F8CC135" w14:textId="77777777" w:rsidR="00556C27" w:rsidRPr="008B375D" w:rsidRDefault="00556C27" w:rsidP="00556C27">
      <w:pPr>
        <w:spacing w:before="0" w:after="0" w:line="240" w:lineRule="auto"/>
        <w:rPr>
          <w:rFonts w:asciiTheme="minorHAnsi" w:hAnsiTheme="minorHAnsi" w:cstheme="minorHAnsi"/>
          <w:color w:val="FF0000"/>
          <w:sz w:val="20"/>
          <w:szCs w:val="18"/>
        </w:rPr>
      </w:pPr>
    </w:p>
    <w:p w14:paraId="05DD1461" w14:textId="77777777" w:rsidR="00556C27" w:rsidRPr="00BC2DD2" w:rsidRDefault="00556C27" w:rsidP="00556C27">
      <w:pPr>
        <w:spacing w:before="0" w:after="0" w:line="240" w:lineRule="auto"/>
        <w:rPr>
          <w:rFonts w:asciiTheme="minorHAnsi" w:hAnsiTheme="minorHAnsi" w:cstheme="minorHAnsi"/>
          <w:sz w:val="20"/>
          <w:szCs w:val="18"/>
        </w:rPr>
      </w:pPr>
      <w:r w:rsidRPr="00BC2DD2">
        <w:rPr>
          <w:rFonts w:asciiTheme="minorHAnsi" w:hAnsiTheme="minorHAnsi" w:cstheme="minorHAnsi"/>
          <w:sz w:val="20"/>
          <w:szCs w:val="18"/>
        </w:rPr>
        <w:t>The send identification command responds with sensor vendor, model, and version data. Any measurement data in the sensor's buffer is not disturbed:</w:t>
      </w:r>
    </w:p>
    <w:p w14:paraId="0D63861D" w14:textId="77777777" w:rsidR="00556C27" w:rsidRPr="008B375D" w:rsidRDefault="00556C27" w:rsidP="00556C27">
      <w:pPr>
        <w:spacing w:before="0" w:after="0" w:line="240" w:lineRule="auto"/>
        <w:rPr>
          <w:rFonts w:asciiTheme="minorHAnsi" w:hAnsiTheme="minorHAnsi" w:cstheme="minorHAnsi"/>
          <w:color w:val="FF0000"/>
        </w:rPr>
      </w:pPr>
      <w:r w:rsidRPr="008B375D">
        <w:rPr>
          <w:rFonts w:asciiTheme="minorHAnsi" w:hAnsiTheme="minorHAnsi" w:cstheme="minorHAnsi"/>
          <w:color w:val="FF0000"/>
        </w:rPr>
        <w:t xml:space="preserve">                                                    </w:t>
      </w:r>
    </w:p>
    <w:tbl>
      <w:tblPr>
        <w:tblStyle w:val="TableGrid"/>
        <w:tblW w:w="0" w:type="auto"/>
        <w:tblInd w:w="198" w:type="dxa"/>
        <w:tblLook w:val="04A0" w:firstRow="1" w:lastRow="0" w:firstColumn="1" w:lastColumn="0" w:noHBand="0" w:noVBand="1"/>
      </w:tblPr>
      <w:tblGrid>
        <w:gridCol w:w="1335"/>
        <w:gridCol w:w="3180"/>
        <w:gridCol w:w="4637"/>
      </w:tblGrid>
      <w:tr w:rsidR="00556C27" w:rsidRPr="008B375D" w14:paraId="0EF697AC" w14:textId="77777777" w:rsidTr="00556C27">
        <w:tc>
          <w:tcPr>
            <w:tcW w:w="1350" w:type="dxa"/>
          </w:tcPr>
          <w:p w14:paraId="3E1CB4D7" w14:textId="77777777" w:rsidR="00556C27" w:rsidRPr="00DE7DE1" w:rsidRDefault="00556C27" w:rsidP="00556C27">
            <w:pPr>
              <w:rPr>
                <w:rFonts w:asciiTheme="minorHAnsi" w:hAnsiTheme="minorHAnsi" w:cstheme="minorHAnsi"/>
                <w:b/>
                <w:szCs w:val="18"/>
              </w:rPr>
            </w:pPr>
            <w:r w:rsidRPr="00DE7DE1">
              <w:rPr>
                <w:rFonts w:asciiTheme="minorHAnsi" w:hAnsiTheme="minorHAnsi" w:cstheme="minorHAnsi"/>
                <w:b/>
                <w:szCs w:val="18"/>
              </w:rPr>
              <w:t>Command</w:t>
            </w:r>
          </w:p>
        </w:tc>
        <w:tc>
          <w:tcPr>
            <w:tcW w:w="3240" w:type="dxa"/>
          </w:tcPr>
          <w:p w14:paraId="6E527FAF" w14:textId="77777777" w:rsidR="00556C27" w:rsidRPr="00DE7DE1" w:rsidRDefault="00556C27" w:rsidP="00556C27">
            <w:pPr>
              <w:rPr>
                <w:rFonts w:asciiTheme="minorHAnsi" w:hAnsiTheme="minorHAnsi" w:cstheme="minorHAnsi"/>
                <w:b/>
                <w:szCs w:val="18"/>
              </w:rPr>
            </w:pPr>
            <w:r w:rsidRPr="00DE7DE1">
              <w:rPr>
                <w:rFonts w:asciiTheme="minorHAnsi" w:hAnsiTheme="minorHAnsi" w:cstheme="minorHAnsi"/>
                <w:b/>
                <w:szCs w:val="18"/>
              </w:rPr>
              <w:t>Response</w:t>
            </w:r>
          </w:p>
        </w:tc>
        <w:tc>
          <w:tcPr>
            <w:tcW w:w="4788" w:type="dxa"/>
          </w:tcPr>
          <w:p w14:paraId="6DF945C5" w14:textId="77777777" w:rsidR="00556C27" w:rsidRPr="00DE7DE1" w:rsidRDefault="00556C27" w:rsidP="00556C27">
            <w:pPr>
              <w:rPr>
                <w:rFonts w:asciiTheme="minorHAnsi" w:hAnsiTheme="minorHAnsi" w:cstheme="minorHAnsi"/>
                <w:szCs w:val="18"/>
              </w:rPr>
            </w:pPr>
            <w:r w:rsidRPr="00DE7DE1">
              <w:rPr>
                <w:rFonts w:asciiTheme="minorHAnsi" w:hAnsiTheme="minorHAnsi" w:cstheme="minorHAnsi"/>
                <w:b/>
                <w:szCs w:val="18"/>
              </w:rPr>
              <w:t>Description</w:t>
            </w:r>
          </w:p>
        </w:tc>
      </w:tr>
      <w:tr w:rsidR="00556C27" w:rsidRPr="008B375D" w14:paraId="1445112A" w14:textId="77777777" w:rsidTr="00556C27">
        <w:tc>
          <w:tcPr>
            <w:tcW w:w="1350" w:type="dxa"/>
          </w:tcPr>
          <w:p w14:paraId="252553C3" w14:textId="77777777" w:rsidR="00556C27" w:rsidRPr="00DE7DE1" w:rsidRDefault="00556C27" w:rsidP="00556C27">
            <w:pPr>
              <w:rPr>
                <w:rFonts w:asciiTheme="minorHAnsi" w:hAnsiTheme="minorHAnsi" w:cstheme="minorHAnsi"/>
                <w:szCs w:val="18"/>
              </w:rPr>
            </w:pPr>
            <w:r w:rsidRPr="00DE7DE1">
              <w:rPr>
                <w:rFonts w:asciiTheme="minorHAnsi" w:hAnsiTheme="minorHAnsi" w:cstheme="minorHAnsi"/>
                <w:szCs w:val="18"/>
              </w:rPr>
              <w:t>"</w:t>
            </w:r>
            <w:proofErr w:type="spellStart"/>
            <w:r w:rsidRPr="00DE7DE1">
              <w:rPr>
                <w:rFonts w:asciiTheme="minorHAnsi" w:hAnsiTheme="minorHAnsi" w:cstheme="minorHAnsi"/>
                <w:szCs w:val="18"/>
              </w:rPr>
              <w:t>aI</w:t>
            </w:r>
            <w:proofErr w:type="spellEnd"/>
            <w:r w:rsidRPr="00DE7DE1">
              <w:rPr>
                <w:rFonts w:asciiTheme="minorHAnsi" w:hAnsiTheme="minorHAnsi" w:cstheme="minorHAnsi"/>
                <w:szCs w:val="18"/>
              </w:rPr>
              <w:t xml:space="preserve">!"              </w:t>
            </w:r>
          </w:p>
        </w:tc>
        <w:tc>
          <w:tcPr>
            <w:tcW w:w="3240" w:type="dxa"/>
          </w:tcPr>
          <w:p w14:paraId="240B351C" w14:textId="13C6792D" w:rsidR="00556C27" w:rsidRPr="00DE7DE1" w:rsidRDefault="00556C27" w:rsidP="00DE7DE1">
            <w:pPr>
              <w:rPr>
                <w:rFonts w:asciiTheme="minorHAnsi" w:hAnsiTheme="minorHAnsi" w:cstheme="minorHAnsi"/>
                <w:szCs w:val="18"/>
              </w:rPr>
            </w:pPr>
            <w:r w:rsidRPr="00DE7DE1">
              <w:rPr>
                <w:rFonts w:asciiTheme="minorHAnsi" w:hAnsiTheme="minorHAnsi" w:cstheme="minorHAnsi"/>
                <w:szCs w:val="18"/>
              </w:rPr>
              <w:t>a13Apogee  S</w:t>
            </w:r>
            <w:r w:rsidR="008A792B">
              <w:rPr>
                <w:rFonts w:asciiTheme="minorHAnsi" w:hAnsiTheme="minorHAnsi" w:cstheme="minorHAnsi"/>
                <w:szCs w:val="18"/>
              </w:rPr>
              <w:t>2</w:t>
            </w:r>
            <w:r w:rsidR="00DE7DE1" w:rsidRPr="00DE7DE1">
              <w:rPr>
                <w:rFonts w:asciiTheme="minorHAnsi" w:hAnsiTheme="minorHAnsi" w:cstheme="minorHAnsi"/>
                <w:szCs w:val="18"/>
              </w:rPr>
              <w:t>-441</w:t>
            </w:r>
            <w:r w:rsidRPr="00DE7DE1">
              <w:rPr>
                <w:rFonts w:asciiTheme="minorHAnsi" w:hAnsiTheme="minorHAnsi" w:cstheme="minorHAnsi"/>
                <w:szCs w:val="18"/>
              </w:rPr>
              <w:t>vvvxx…xx&lt;</w:t>
            </w:r>
            <w:proofErr w:type="spellStart"/>
            <w:r w:rsidRPr="00DE7DE1">
              <w:rPr>
                <w:rFonts w:asciiTheme="minorHAnsi" w:hAnsiTheme="minorHAnsi" w:cstheme="minorHAnsi"/>
                <w:szCs w:val="18"/>
              </w:rPr>
              <w:t>cr</w:t>
            </w:r>
            <w:proofErr w:type="spellEnd"/>
            <w:r w:rsidRPr="00DE7DE1">
              <w:rPr>
                <w:rFonts w:asciiTheme="minorHAnsi" w:hAnsiTheme="minorHAnsi" w:cstheme="minorHAnsi"/>
                <w:szCs w:val="18"/>
              </w:rPr>
              <w:t>&gt;&lt;</w:t>
            </w:r>
            <w:proofErr w:type="spellStart"/>
            <w:r w:rsidRPr="00DE7DE1">
              <w:rPr>
                <w:rFonts w:asciiTheme="minorHAnsi" w:hAnsiTheme="minorHAnsi" w:cstheme="minorHAnsi"/>
                <w:szCs w:val="18"/>
              </w:rPr>
              <w:t>lf</w:t>
            </w:r>
            <w:proofErr w:type="spellEnd"/>
            <w:r w:rsidRPr="00DE7DE1">
              <w:rPr>
                <w:rFonts w:asciiTheme="minorHAnsi" w:hAnsiTheme="minorHAnsi" w:cstheme="minorHAnsi"/>
                <w:szCs w:val="18"/>
              </w:rPr>
              <w:t>&gt;</w:t>
            </w:r>
          </w:p>
        </w:tc>
        <w:tc>
          <w:tcPr>
            <w:tcW w:w="4788" w:type="dxa"/>
          </w:tcPr>
          <w:p w14:paraId="5D0141C5" w14:textId="77777777" w:rsidR="00556C27" w:rsidRPr="00DE7DE1" w:rsidRDefault="00556C27" w:rsidP="00556C27">
            <w:pPr>
              <w:rPr>
                <w:rFonts w:asciiTheme="minorHAnsi" w:hAnsiTheme="minorHAnsi" w:cstheme="minorHAnsi"/>
                <w:szCs w:val="18"/>
              </w:rPr>
            </w:pPr>
            <w:r w:rsidRPr="00DE7DE1">
              <w:rPr>
                <w:rFonts w:asciiTheme="minorHAnsi" w:hAnsiTheme="minorHAnsi" w:cstheme="minorHAnsi"/>
                <w:szCs w:val="18"/>
              </w:rPr>
              <w:t>The sensor serial number and other identifying values are returned</w:t>
            </w:r>
          </w:p>
        </w:tc>
      </w:tr>
    </w:tbl>
    <w:p w14:paraId="38B02FA1" w14:textId="77777777" w:rsidR="00556C27" w:rsidRPr="008B375D" w:rsidRDefault="00556C27" w:rsidP="00556C27">
      <w:pPr>
        <w:spacing w:before="0" w:after="0" w:line="240" w:lineRule="auto"/>
        <w:rPr>
          <w:rFonts w:asciiTheme="minorHAnsi" w:hAnsiTheme="minorHAnsi" w:cstheme="minorHAnsi"/>
          <w:color w:val="FF0000"/>
          <w:szCs w:val="18"/>
        </w:rPr>
      </w:pPr>
    </w:p>
    <w:p w14:paraId="0081CFF9" w14:textId="06EC183A" w:rsidR="0067413D" w:rsidRDefault="00556C27" w:rsidP="00BC2DD2">
      <w:pPr>
        <w:spacing w:before="0" w:after="0" w:line="240" w:lineRule="auto"/>
        <w:rPr>
          <w:rFonts w:asciiTheme="minorHAnsi" w:hAnsiTheme="minorHAnsi" w:cstheme="minorHAnsi"/>
          <w:sz w:val="20"/>
          <w:szCs w:val="18"/>
        </w:rPr>
      </w:pPr>
      <w:r w:rsidRPr="00BC2DD2">
        <w:rPr>
          <w:rFonts w:asciiTheme="minorHAnsi" w:hAnsiTheme="minorHAnsi" w:cstheme="minorHAnsi"/>
          <w:sz w:val="20"/>
          <w:szCs w:val="18"/>
        </w:rPr>
        <w:t xml:space="preserve">where a is the sensor address (“0-9”, “A-Z”, “a-z”, “*”, “?”), </w:t>
      </w:r>
      <w:r w:rsidR="00DE7DE1">
        <w:rPr>
          <w:rFonts w:asciiTheme="minorHAnsi" w:hAnsiTheme="minorHAnsi" w:cstheme="minorHAnsi"/>
          <w:sz w:val="20"/>
          <w:szCs w:val="18"/>
        </w:rPr>
        <w:t>441</w:t>
      </w:r>
      <w:r w:rsidRPr="00BC2DD2">
        <w:rPr>
          <w:rFonts w:asciiTheme="minorHAnsi" w:hAnsiTheme="minorHAnsi" w:cstheme="minorHAnsi"/>
          <w:sz w:val="20"/>
          <w:szCs w:val="18"/>
        </w:rPr>
        <w:t xml:space="preserve"> is the sensor model number, </w:t>
      </w:r>
      <w:proofErr w:type="spellStart"/>
      <w:r w:rsidRPr="00BC2DD2">
        <w:rPr>
          <w:rFonts w:asciiTheme="minorHAnsi" w:hAnsiTheme="minorHAnsi" w:cstheme="minorHAnsi"/>
          <w:sz w:val="20"/>
          <w:szCs w:val="18"/>
        </w:rPr>
        <w:t>vvv</w:t>
      </w:r>
      <w:proofErr w:type="spellEnd"/>
      <w:r w:rsidRPr="00BC2DD2">
        <w:rPr>
          <w:rFonts w:asciiTheme="minorHAnsi" w:hAnsiTheme="minorHAnsi" w:cstheme="minorHAnsi"/>
          <w:sz w:val="20"/>
          <w:szCs w:val="18"/>
        </w:rPr>
        <w:t xml:space="preserve"> is a </w:t>
      </w:r>
      <w:proofErr w:type="gramStart"/>
      <w:r w:rsidRPr="00BC2DD2">
        <w:rPr>
          <w:rFonts w:asciiTheme="minorHAnsi" w:hAnsiTheme="minorHAnsi" w:cstheme="minorHAnsi"/>
          <w:sz w:val="20"/>
          <w:szCs w:val="18"/>
        </w:rPr>
        <w:t>three character</w:t>
      </w:r>
      <w:proofErr w:type="gramEnd"/>
      <w:r w:rsidRPr="00BC2DD2">
        <w:rPr>
          <w:rFonts w:asciiTheme="minorHAnsi" w:hAnsiTheme="minorHAnsi" w:cstheme="minorHAnsi"/>
          <w:sz w:val="20"/>
          <w:szCs w:val="18"/>
        </w:rPr>
        <w:t xml:space="preserve"> field specifying the sensor version number</w:t>
      </w:r>
      <w:r w:rsidR="00BC2DD2" w:rsidRPr="00BC2DD2">
        <w:rPr>
          <w:rFonts w:asciiTheme="minorHAnsi" w:hAnsiTheme="minorHAnsi" w:cstheme="minorHAnsi"/>
          <w:sz w:val="20"/>
          <w:szCs w:val="18"/>
        </w:rPr>
        <w:t>, and xx...xx is serial number.</w:t>
      </w:r>
    </w:p>
    <w:p w14:paraId="687639F7" w14:textId="77777777" w:rsidR="007F449D" w:rsidRDefault="007F449D" w:rsidP="00BC2DD2">
      <w:pPr>
        <w:spacing w:before="0" w:after="0" w:line="240" w:lineRule="auto"/>
        <w:rPr>
          <w:rFonts w:asciiTheme="minorHAnsi" w:hAnsiTheme="minorHAnsi" w:cstheme="minorHAnsi"/>
          <w:sz w:val="20"/>
          <w:szCs w:val="18"/>
        </w:rPr>
      </w:pPr>
    </w:p>
    <w:p w14:paraId="1A9AA77A" w14:textId="44EC93EA" w:rsidR="007F449D" w:rsidRDefault="007F449D" w:rsidP="00BC2DD2">
      <w:pPr>
        <w:spacing w:before="0" w:after="0" w:line="240" w:lineRule="auto"/>
        <w:rPr>
          <w:rFonts w:asciiTheme="minorHAnsi" w:hAnsiTheme="minorHAnsi" w:cstheme="minorHAnsi"/>
          <w:sz w:val="20"/>
          <w:szCs w:val="18"/>
        </w:rPr>
      </w:pPr>
      <w:r>
        <w:rPr>
          <w:rFonts w:asciiTheme="minorHAnsi" w:hAnsiTheme="minorHAnsi" w:cstheme="minorHAnsi"/>
          <w:b/>
          <w:sz w:val="20"/>
          <w:szCs w:val="18"/>
        </w:rPr>
        <w:t>Running Average Command</w:t>
      </w:r>
    </w:p>
    <w:p w14:paraId="42F34E7A" w14:textId="77777777" w:rsidR="007F449D" w:rsidRDefault="007F449D" w:rsidP="00BC2DD2">
      <w:pPr>
        <w:spacing w:before="0" w:after="0" w:line="240" w:lineRule="auto"/>
        <w:rPr>
          <w:rFonts w:asciiTheme="minorHAnsi" w:hAnsiTheme="minorHAnsi" w:cstheme="minorHAnsi"/>
          <w:sz w:val="20"/>
          <w:szCs w:val="18"/>
        </w:rPr>
      </w:pPr>
    </w:p>
    <w:p w14:paraId="7BD8A289" w14:textId="245F1109" w:rsidR="007F449D" w:rsidRPr="00BC2DD2" w:rsidRDefault="007F449D" w:rsidP="007F449D">
      <w:pPr>
        <w:spacing w:before="0" w:after="0" w:line="240" w:lineRule="auto"/>
        <w:rPr>
          <w:rFonts w:asciiTheme="minorHAnsi" w:hAnsiTheme="minorHAnsi" w:cstheme="minorHAnsi"/>
          <w:sz w:val="20"/>
          <w:szCs w:val="18"/>
        </w:rPr>
      </w:pPr>
      <w:r>
        <w:rPr>
          <w:rFonts w:asciiTheme="minorHAnsi" w:hAnsiTheme="minorHAnsi" w:cstheme="minorHAnsi"/>
          <w:sz w:val="20"/>
          <w:szCs w:val="18"/>
        </w:rPr>
        <w:t>The running average command can be used to set or query the number of measurements that are averaged together before returning a value from a M! or MC! command. For example, if a user sends the command “0XAVG10!” to sensor with address 0, that sensor will average 10 measurements before sending the averaged value to the logger. To turn off averaging, the user should send the command “</w:t>
      </w:r>
      <w:r>
        <w:rPr>
          <w:rFonts w:asciiTheme="minorHAnsi" w:hAnsiTheme="minorHAnsi" w:cstheme="minorHAnsi"/>
          <w:i/>
          <w:sz w:val="20"/>
          <w:szCs w:val="18"/>
        </w:rPr>
        <w:t>a</w:t>
      </w:r>
      <w:r>
        <w:rPr>
          <w:rFonts w:asciiTheme="minorHAnsi" w:hAnsiTheme="minorHAnsi" w:cstheme="minorHAnsi"/>
          <w:sz w:val="20"/>
          <w:szCs w:val="18"/>
        </w:rPr>
        <w:t>XAVG1” to the sensor. To query the sensor to see how many measurements are being averaged, send the command “</w:t>
      </w:r>
      <w:proofErr w:type="spellStart"/>
      <w:r>
        <w:rPr>
          <w:rFonts w:asciiTheme="minorHAnsi" w:hAnsiTheme="minorHAnsi" w:cstheme="minorHAnsi"/>
          <w:i/>
          <w:sz w:val="20"/>
          <w:szCs w:val="18"/>
        </w:rPr>
        <w:t>a</w:t>
      </w:r>
      <w:r>
        <w:rPr>
          <w:rFonts w:asciiTheme="minorHAnsi" w:hAnsiTheme="minorHAnsi" w:cstheme="minorHAnsi"/>
          <w:sz w:val="20"/>
          <w:szCs w:val="18"/>
        </w:rPr>
        <w:t>XAVG</w:t>
      </w:r>
      <w:proofErr w:type="spellEnd"/>
      <w:r>
        <w:rPr>
          <w:rFonts w:asciiTheme="minorHAnsi" w:hAnsiTheme="minorHAnsi" w:cstheme="minorHAnsi"/>
          <w:sz w:val="20"/>
          <w:szCs w:val="18"/>
        </w:rPr>
        <w:t>!” and the sensor will return the number of measurements being averaged (see table below). The default for sensors is to have averaging turned off.</w:t>
      </w:r>
    </w:p>
    <w:p w14:paraId="40E059F4" w14:textId="77777777" w:rsidR="007F449D" w:rsidRPr="008B375D" w:rsidRDefault="007F449D" w:rsidP="007F449D">
      <w:pPr>
        <w:spacing w:before="0" w:after="0" w:line="240" w:lineRule="auto"/>
        <w:rPr>
          <w:rFonts w:asciiTheme="minorHAnsi" w:hAnsiTheme="minorHAnsi" w:cstheme="minorHAnsi"/>
          <w:color w:val="FF0000"/>
        </w:rPr>
      </w:pPr>
      <w:r w:rsidRPr="008B375D">
        <w:rPr>
          <w:rFonts w:asciiTheme="minorHAnsi" w:hAnsiTheme="minorHAnsi" w:cstheme="minorHAnsi"/>
          <w:color w:val="FF0000"/>
        </w:rPr>
        <w:t xml:space="preserve">                                                    </w:t>
      </w:r>
    </w:p>
    <w:tbl>
      <w:tblPr>
        <w:tblStyle w:val="TableGrid"/>
        <w:tblW w:w="0" w:type="auto"/>
        <w:tblInd w:w="198" w:type="dxa"/>
        <w:tblLook w:val="04A0" w:firstRow="1" w:lastRow="0" w:firstColumn="1" w:lastColumn="0" w:noHBand="0" w:noVBand="1"/>
      </w:tblPr>
      <w:tblGrid>
        <w:gridCol w:w="1597"/>
        <w:gridCol w:w="1440"/>
        <w:gridCol w:w="1170"/>
        <w:gridCol w:w="4945"/>
      </w:tblGrid>
      <w:tr w:rsidR="007F449D" w:rsidRPr="008B375D" w14:paraId="2D5B353E" w14:textId="77777777" w:rsidTr="007F449D">
        <w:tc>
          <w:tcPr>
            <w:tcW w:w="1597" w:type="dxa"/>
          </w:tcPr>
          <w:p w14:paraId="79E7CCF7" w14:textId="7A85CDFA" w:rsidR="007F449D" w:rsidRPr="00DE7DE1" w:rsidRDefault="007F449D" w:rsidP="00BD3F51">
            <w:pPr>
              <w:rPr>
                <w:rFonts w:asciiTheme="minorHAnsi" w:hAnsiTheme="minorHAnsi" w:cstheme="minorHAnsi"/>
                <w:b/>
                <w:szCs w:val="18"/>
              </w:rPr>
            </w:pPr>
            <w:r w:rsidRPr="00DE7DE1">
              <w:rPr>
                <w:rFonts w:asciiTheme="minorHAnsi" w:hAnsiTheme="minorHAnsi" w:cstheme="minorHAnsi"/>
                <w:b/>
                <w:szCs w:val="18"/>
              </w:rPr>
              <w:t>Command</w:t>
            </w:r>
            <w:r>
              <w:rPr>
                <w:rFonts w:asciiTheme="minorHAnsi" w:hAnsiTheme="minorHAnsi" w:cstheme="minorHAnsi"/>
                <w:b/>
                <w:szCs w:val="18"/>
              </w:rPr>
              <w:t xml:space="preserve"> Name </w:t>
            </w:r>
          </w:p>
        </w:tc>
        <w:tc>
          <w:tcPr>
            <w:tcW w:w="1440" w:type="dxa"/>
          </w:tcPr>
          <w:p w14:paraId="14DC615F" w14:textId="2AA615D9" w:rsidR="007F449D" w:rsidRDefault="007F449D" w:rsidP="00BD3F51">
            <w:pPr>
              <w:rPr>
                <w:rFonts w:asciiTheme="minorHAnsi" w:hAnsiTheme="minorHAnsi" w:cstheme="minorHAnsi"/>
                <w:b/>
                <w:szCs w:val="18"/>
              </w:rPr>
            </w:pPr>
            <w:r>
              <w:rPr>
                <w:rFonts w:asciiTheme="minorHAnsi" w:hAnsiTheme="minorHAnsi" w:cstheme="minorHAnsi"/>
                <w:b/>
                <w:szCs w:val="18"/>
              </w:rPr>
              <w:t>Characters Sent</w:t>
            </w:r>
          </w:p>
        </w:tc>
        <w:tc>
          <w:tcPr>
            <w:tcW w:w="1170" w:type="dxa"/>
          </w:tcPr>
          <w:p w14:paraId="4CAF0C14" w14:textId="3E887AD0" w:rsidR="007F449D" w:rsidRPr="00DE7DE1" w:rsidRDefault="007F449D" w:rsidP="00BD3F51">
            <w:pPr>
              <w:rPr>
                <w:rFonts w:asciiTheme="minorHAnsi" w:hAnsiTheme="minorHAnsi" w:cstheme="minorHAnsi"/>
                <w:b/>
                <w:szCs w:val="18"/>
              </w:rPr>
            </w:pPr>
            <w:r>
              <w:rPr>
                <w:rFonts w:asciiTheme="minorHAnsi" w:hAnsiTheme="minorHAnsi" w:cstheme="minorHAnsi"/>
                <w:b/>
                <w:szCs w:val="18"/>
              </w:rPr>
              <w:t>Response</w:t>
            </w:r>
          </w:p>
        </w:tc>
        <w:tc>
          <w:tcPr>
            <w:tcW w:w="4945" w:type="dxa"/>
          </w:tcPr>
          <w:p w14:paraId="726F27EA" w14:textId="77777777" w:rsidR="007F449D" w:rsidRPr="00DE7DE1" w:rsidRDefault="007F449D" w:rsidP="00BD3F51">
            <w:pPr>
              <w:rPr>
                <w:rFonts w:asciiTheme="minorHAnsi" w:hAnsiTheme="minorHAnsi" w:cstheme="minorHAnsi"/>
                <w:szCs w:val="18"/>
              </w:rPr>
            </w:pPr>
            <w:r w:rsidRPr="00DE7DE1">
              <w:rPr>
                <w:rFonts w:asciiTheme="minorHAnsi" w:hAnsiTheme="minorHAnsi" w:cstheme="minorHAnsi"/>
                <w:b/>
                <w:szCs w:val="18"/>
              </w:rPr>
              <w:t>Description</w:t>
            </w:r>
          </w:p>
        </w:tc>
      </w:tr>
      <w:tr w:rsidR="007F449D" w:rsidRPr="008B375D" w14:paraId="2CF493E0" w14:textId="77777777" w:rsidTr="007F449D">
        <w:tc>
          <w:tcPr>
            <w:tcW w:w="1597" w:type="dxa"/>
          </w:tcPr>
          <w:p w14:paraId="1F166178" w14:textId="7310287C" w:rsidR="007F449D" w:rsidRPr="00DE7DE1" w:rsidRDefault="007F449D" w:rsidP="00BD3F51">
            <w:pPr>
              <w:rPr>
                <w:rFonts w:asciiTheme="minorHAnsi" w:hAnsiTheme="minorHAnsi" w:cstheme="minorHAnsi"/>
                <w:szCs w:val="18"/>
              </w:rPr>
            </w:pPr>
            <w:r>
              <w:rPr>
                <w:rFonts w:asciiTheme="minorHAnsi" w:hAnsiTheme="minorHAnsi" w:cstheme="minorHAnsi"/>
                <w:szCs w:val="18"/>
              </w:rPr>
              <w:t>Query running Average</w:t>
            </w:r>
            <w:r w:rsidRPr="00DE7DE1">
              <w:rPr>
                <w:rFonts w:asciiTheme="minorHAnsi" w:hAnsiTheme="minorHAnsi" w:cstheme="minorHAnsi"/>
                <w:szCs w:val="18"/>
              </w:rPr>
              <w:t xml:space="preserve">              </w:t>
            </w:r>
          </w:p>
        </w:tc>
        <w:tc>
          <w:tcPr>
            <w:tcW w:w="1440" w:type="dxa"/>
          </w:tcPr>
          <w:p w14:paraId="66CA3B33" w14:textId="6F07647E" w:rsidR="007F449D" w:rsidRPr="007F449D" w:rsidRDefault="007F449D" w:rsidP="00BD3F51">
            <w:pPr>
              <w:rPr>
                <w:rFonts w:asciiTheme="minorHAnsi" w:hAnsiTheme="minorHAnsi" w:cstheme="minorHAnsi"/>
                <w:szCs w:val="18"/>
              </w:rPr>
            </w:pPr>
            <w:proofErr w:type="spellStart"/>
            <w:r>
              <w:rPr>
                <w:rFonts w:asciiTheme="minorHAnsi" w:hAnsiTheme="minorHAnsi" w:cstheme="minorHAnsi"/>
                <w:i/>
                <w:szCs w:val="18"/>
              </w:rPr>
              <w:t>a</w:t>
            </w:r>
            <w:r>
              <w:rPr>
                <w:rFonts w:asciiTheme="minorHAnsi" w:hAnsiTheme="minorHAnsi" w:cstheme="minorHAnsi"/>
                <w:szCs w:val="18"/>
              </w:rPr>
              <w:t>XAVG</w:t>
            </w:r>
            <w:proofErr w:type="spellEnd"/>
            <w:r>
              <w:rPr>
                <w:rFonts w:asciiTheme="minorHAnsi" w:hAnsiTheme="minorHAnsi" w:cstheme="minorHAnsi"/>
                <w:szCs w:val="18"/>
              </w:rPr>
              <w:t>!</w:t>
            </w:r>
          </w:p>
        </w:tc>
        <w:tc>
          <w:tcPr>
            <w:tcW w:w="1170" w:type="dxa"/>
          </w:tcPr>
          <w:p w14:paraId="38A5F92F" w14:textId="17079EE0" w:rsidR="007F449D" w:rsidRPr="007F449D" w:rsidRDefault="007F449D" w:rsidP="00BD3F51">
            <w:pPr>
              <w:rPr>
                <w:rFonts w:asciiTheme="minorHAnsi" w:hAnsiTheme="minorHAnsi" w:cstheme="minorHAnsi"/>
                <w:i/>
                <w:szCs w:val="18"/>
              </w:rPr>
            </w:pPr>
            <w:r>
              <w:rPr>
                <w:rFonts w:asciiTheme="minorHAnsi" w:hAnsiTheme="minorHAnsi" w:cstheme="minorHAnsi"/>
                <w:i/>
                <w:szCs w:val="18"/>
              </w:rPr>
              <w:t>an</w:t>
            </w:r>
          </w:p>
        </w:tc>
        <w:tc>
          <w:tcPr>
            <w:tcW w:w="4945" w:type="dxa"/>
          </w:tcPr>
          <w:p w14:paraId="52554994" w14:textId="63CDA7A5" w:rsidR="007F449D" w:rsidRPr="007F449D" w:rsidRDefault="007F449D" w:rsidP="00BD3F51">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used in average calculation. Note: </w:t>
            </w:r>
            <w:r>
              <w:rPr>
                <w:rFonts w:asciiTheme="minorHAnsi" w:hAnsiTheme="minorHAnsi" w:cstheme="minorHAnsi"/>
                <w:i/>
                <w:szCs w:val="18"/>
              </w:rPr>
              <w:t>n</w:t>
            </w:r>
            <w:r>
              <w:rPr>
                <w:rFonts w:asciiTheme="minorHAnsi" w:hAnsiTheme="minorHAnsi" w:cstheme="minorHAnsi"/>
                <w:szCs w:val="18"/>
              </w:rPr>
              <w:t xml:space="preserve"> may be multiple digits.</w:t>
            </w:r>
          </w:p>
        </w:tc>
      </w:tr>
      <w:tr w:rsidR="007F449D" w:rsidRPr="008B375D" w14:paraId="7EB331E9" w14:textId="77777777" w:rsidTr="007F449D">
        <w:tc>
          <w:tcPr>
            <w:tcW w:w="1597" w:type="dxa"/>
          </w:tcPr>
          <w:p w14:paraId="2717094E" w14:textId="285E622F" w:rsidR="007F449D" w:rsidRPr="00DE7DE1" w:rsidRDefault="007F449D" w:rsidP="00BD3F51">
            <w:pPr>
              <w:rPr>
                <w:rFonts w:asciiTheme="minorHAnsi" w:hAnsiTheme="minorHAnsi" w:cstheme="minorHAnsi"/>
                <w:szCs w:val="18"/>
              </w:rPr>
            </w:pPr>
            <w:r>
              <w:rPr>
                <w:rFonts w:asciiTheme="minorHAnsi" w:hAnsiTheme="minorHAnsi" w:cstheme="minorHAnsi"/>
                <w:szCs w:val="18"/>
              </w:rPr>
              <w:t>Set running Average</w:t>
            </w:r>
          </w:p>
        </w:tc>
        <w:tc>
          <w:tcPr>
            <w:tcW w:w="1440" w:type="dxa"/>
          </w:tcPr>
          <w:p w14:paraId="39CCD013" w14:textId="59F862E3" w:rsidR="007F449D" w:rsidRPr="007F449D" w:rsidRDefault="007F449D" w:rsidP="00BD3F51">
            <w:pPr>
              <w:rPr>
                <w:rFonts w:asciiTheme="minorHAnsi" w:hAnsiTheme="minorHAnsi" w:cstheme="minorHAnsi"/>
                <w:i/>
                <w:szCs w:val="18"/>
              </w:rPr>
            </w:pPr>
            <w:proofErr w:type="spellStart"/>
            <w:r>
              <w:rPr>
                <w:rFonts w:asciiTheme="minorHAnsi" w:hAnsiTheme="minorHAnsi" w:cstheme="minorHAnsi"/>
                <w:i/>
                <w:szCs w:val="18"/>
              </w:rPr>
              <w:t>a</w:t>
            </w:r>
            <w:r>
              <w:rPr>
                <w:rFonts w:asciiTheme="minorHAnsi" w:hAnsiTheme="minorHAnsi" w:cstheme="minorHAnsi"/>
                <w:szCs w:val="18"/>
              </w:rPr>
              <w:t>XAVG</w:t>
            </w:r>
            <w:r>
              <w:rPr>
                <w:rFonts w:asciiTheme="minorHAnsi" w:hAnsiTheme="minorHAnsi" w:cstheme="minorHAnsi"/>
                <w:i/>
                <w:szCs w:val="18"/>
              </w:rPr>
              <w:t>n</w:t>
            </w:r>
            <w:proofErr w:type="spellEnd"/>
            <w:r>
              <w:rPr>
                <w:rFonts w:asciiTheme="minorHAnsi" w:hAnsiTheme="minorHAnsi" w:cstheme="minorHAnsi"/>
                <w:i/>
                <w:szCs w:val="18"/>
              </w:rPr>
              <w:t>!</w:t>
            </w:r>
          </w:p>
        </w:tc>
        <w:tc>
          <w:tcPr>
            <w:tcW w:w="1170" w:type="dxa"/>
          </w:tcPr>
          <w:p w14:paraId="01574179" w14:textId="596B3EDC" w:rsidR="007F449D" w:rsidRPr="007F449D" w:rsidRDefault="007F449D" w:rsidP="00BD3F51">
            <w:pPr>
              <w:rPr>
                <w:rFonts w:asciiTheme="minorHAnsi" w:hAnsiTheme="minorHAnsi" w:cstheme="minorHAnsi"/>
                <w:i/>
                <w:szCs w:val="18"/>
              </w:rPr>
            </w:pPr>
            <w:r>
              <w:rPr>
                <w:rFonts w:asciiTheme="minorHAnsi" w:hAnsiTheme="minorHAnsi" w:cstheme="minorHAnsi"/>
                <w:i/>
                <w:szCs w:val="18"/>
              </w:rPr>
              <w:t>a</w:t>
            </w:r>
          </w:p>
        </w:tc>
        <w:tc>
          <w:tcPr>
            <w:tcW w:w="4945" w:type="dxa"/>
          </w:tcPr>
          <w:p w14:paraId="0B7766E6" w14:textId="0545E20B" w:rsidR="007F449D" w:rsidRPr="00DE7DE1" w:rsidRDefault="00C34720" w:rsidP="00C34720">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to be used in average calculation. Note: </w:t>
            </w:r>
            <w:r>
              <w:rPr>
                <w:rFonts w:asciiTheme="minorHAnsi" w:hAnsiTheme="minorHAnsi" w:cstheme="minorHAnsi"/>
                <w:i/>
                <w:szCs w:val="18"/>
              </w:rPr>
              <w:t>n</w:t>
            </w:r>
            <w:r>
              <w:rPr>
                <w:rFonts w:asciiTheme="minorHAnsi" w:hAnsiTheme="minorHAnsi" w:cstheme="minorHAnsi"/>
                <w:szCs w:val="18"/>
              </w:rPr>
              <w:t xml:space="preserve"> may be any value from 1 to 100.</w:t>
            </w:r>
          </w:p>
        </w:tc>
      </w:tr>
    </w:tbl>
    <w:p w14:paraId="1C1D2BCD" w14:textId="77777777" w:rsidR="00B5508F" w:rsidRPr="00B306CC" w:rsidRDefault="00802757" w:rsidP="009363C7">
      <w:pPr>
        <w:pStyle w:val="Heading3"/>
        <w:rPr>
          <w:rFonts w:cs="Segoe UI Semilight"/>
          <w:szCs w:val="32"/>
        </w:rPr>
      </w:pPr>
      <w:bookmarkStart w:id="20" w:name="_Toc390263766"/>
      <w:bookmarkStart w:id="21" w:name="_Toc390264172"/>
      <w:bookmarkStart w:id="22" w:name="_Toc12273871"/>
      <w:r w:rsidRPr="00B306CC">
        <w:rPr>
          <w:rFonts w:cs="Segoe UI Semilight"/>
          <w:szCs w:val="32"/>
        </w:rPr>
        <w:lastRenderedPageBreak/>
        <w:t>Maintenance</w:t>
      </w:r>
      <w:r w:rsidR="00B5508F" w:rsidRPr="00B306CC">
        <w:rPr>
          <w:rFonts w:cs="Segoe UI Semilight"/>
          <w:szCs w:val="32"/>
        </w:rPr>
        <w:t xml:space="preserve"> and Recalibration</w:t>
      </w:r>
      <w:bookmarkEnd w:id="20"/>
      <w:bookmarkEnd w:id="21"/>
      <w:bookmarkEnd w:id="22"/>
    </w:p>
    <w:p w14:paraId="42C4AD1E" w14:textId="77777777" w:rsidR="008561DF" w:rsidRPr="00595E02" w:rsidRDefault="008561DF" w:rsidP="008561DF">
      <w:pPr>
        <w:rPr>
          <w:rFonts w:asciiTheme="minorHAnsi" w:hAnsiTheme="minorHAnsi" w:cstheme="minorHAnsi"/>
          <w:bCs/>
          <w:sz w:val="20"/>
          <w:szCs w:val="18"/>
        </w:rPr>
      </w:pPr>
      <w:r w:rsidRPr="00595E02">
        <w:rPr>
          <w:rFonts w:asciiTheme="minorHAnsi" w:hAnsiTheme="minorHAnsi" w:cstheme="minorHAnsi"/>
          <w:bCs/>
          <w:sz w:val="20"/>
          <w:szCs w:val="18"/>
        </w:rPr>
        <w:t>Blocking of the optical path between the target and detector</w:t>
      </w:r>
      <w:r>
        <w:rPr>
          <w:rFonts w:asciiTheme="minorHAnsi" w:hAnsiTheme="minorHAnsi" w:cstheme="minorHAnsi"/>
          <w:bCs/>
          <w:sz w:val="20"/>
          <w:szCs w:val="18"/>
        </w:rPr>
        <w:t xml:space="preserve"> can cause</w:t>
      </w:r>
      <w:r w:rsidRPr="00595E02">
        <w:rPr>
          <w:rFonts w:asciiTheme="minorHAnsi" w:hAnsiTheme="minorHAnsi" w:cstheme="minorHAnsi"/>
          <w:bCs/>
          <w:sz w:val="20"/>
          <w:szCs w:val="18"/>
        </w:rPr>
        <w:t xml:space="preserve"> low readings.</w:t>
      </w:r>
      <w:r>
        <w:rPr>
          <w:rFonts w:asciiTheme="minorHAnsi" w:hAnsiTheme="minorHAnsi" w:cstheme="minorHAnsi"/>
          <w:bCs/>
          <w:sz w:val="20"/>
          <w:szCs w:val="18"/>
        </w:rPr>
        <w:t xml:space="preserve"> Occasionally, </w:t>
      </w:r>
      <w:r w:rsidRPr="00595E02">
        <w:rPr>
          <w:rFonts w:asciiTheme="minorHAnsi" w:hAnsiTheme="minorHAnsi" w:cstheme="minorHAnsi"/>
          <w:bCs/>
          <w:sz w:val="20"/>
          <w:szCs w:val="18"/>
        </w:rPr>
        <w:t>accumulated materials on the diffuser can block the optical path in three</w:t>
      </w:r>
      <w:r>
        <w:rPr>
          <w:rFonts w:asciiTheme="minorHAnsi" w:hAnsiTheme="minorHAnsi" w:cstheme="minorHAnsi"/>
          <w:bCs/>
          <w:sz w:val="20"/>
          <w:szCs w:val="18"/>
        </w:rPr>
        <w:t xml:space="preserve"> common </w:t>
      </w:r>
      <w:r w:rsidRPr="00595E02">
        <w:rPr>
          <w:rFonts w:asciiTheme="minorHAnsi" w:hAnsiTheme="minorHAnsi" w:cstheme="minorHAnsi"/>
          <w:bCs/>
          <w:sz w:val="20"/>
          <w:szCs w:val="18"/>
        </w:rPr>
        <w:t>ways:</w:t>
      </w:r>
    </w:p>
    <w:p w14:paraId="0E3231BE" w14:textId="77777777" w:rsidR="008561DF" w:rsidRPr="00595E02" w:rsidRDefault="008561DF" w:rsidP="008561DF">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Moisture or debris on the diffuser</w:t>
      </w:r>
      <w:r>
        <w:rPr>
          <w:rFonts w:asciiTheme="minorHAnsi" w:hAnsiTheme="minorHAnsi" w:cstheme="minorHAnsi"/>
          <w:bCs/>
          <w:sz w:val="20"/>
          <w:szCs w:val="18"/>
        </w:rPr>
        <w:t>.</w:t>
      </w:r>
    </w:p>
    <w:p w14:paraId="36AAF155" w14:textId="77777777" w:rsidR="008561DF" w:rsidRPr="00595E02" w:rsidRDefault="008561DF" w:rsidP="008561DF">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Dust during periods of low rainfall.</w:t>
      </w:r>
    </w:p>
    <w:p w14:paraId="56F92344" w14:textId="77777777" w:rsidR="008561DF" w:rsidRPr="00595E02" w:rsidRDefault="008561DF" w:rsidP="008561DF">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Salt deposit accumulation from evaporation of sea spray or sprinkler irrigation water.</w:t>
      </w:r>
    </w:p>
    <w:p w14:paraId="2ECADC4B" w14:textId="77777777" w:rsidR="008561DF" w:rsidRPr="00595E02" w:rsidRDefault="008561DF" w:rsidP="008561DF">
      <w:pPr>
        <w:rPr>
          <w:rFonts w:asciiTheme="minorHAnsi" w:hAnsiTheme="minorHAnsi" w:cstheme="minorHAnsi"/>
          <w:bCs/>
          <w:sz w:val="20"/>
          <w:szCs w:val="18"/>
        </w:rPr>
      </w:pPr>
      <w:r>
        <w:rPr>
          <w:rFonts w:asciiTheme="minorHAnsi" w:hAnsiTheme="minorHAnsi" w:cstheme="minorHAnsi"/>
          <w:bCs/>
          <w:sz w:val="20"/>
          <w:szCs w:val="18"/>
        </w:rPr>
        <w:t xml:space="preserve">Apogee Instruments PAR-FAR sensors have a domed diffuser and housing for improved self-cleaning from rainfall but active cleaning may be necessary. </w:t>
      </w:r>
      <w:r w:rsidRPr="00595E02">
        <w:rPr>
          <w:rFonts w:asciiTheme="minorHAnsi" w:hAnsiTheme="minorHAnsi" w:cstheme="minorHAnsi"/>
          <w:bCs/>
          <w:sz w:val="20"/>
          <w:szCs w:val="18"/>
        </w:rPr>
        <w:t xml:space="preserve">Dust or organic deposits are best removed using water, or window cleaner, and a soft cloth or cotton swab. Salt deposits should be dissolved with vinegar and removed with a cloth or cotton swab. </w:t>
      </w:r>
      <w:r w:rsidRPr="00595E02">
        <w:rPr>
          <w:rFonts w:asciiTheme="minorHAnsi" w:hAnsiTheme="minorHAnsi" w:cstheme="minorHAnsi"/>
          <w:b/>
          <w:bCs/>
          <w:sz w:val="20"/>
          <w:szCs w:val="18"/>
        </w:rPr>
        <w:t xml:space="preserve">Salt deposits </w:t>
      </w:r>
      <w:r w:rsidRPr="00595E02">
        <w:rPr>
          <w:rFonts w:asciiTheme="minorHAnsi" w:hAnsiTheme="minorHAnsi" w:cstheme="minorHAnsi"/>
          <w:b/>
          <w:bCs/>
          <w:sz w:val="20"/>
          <w:szCs w:val="18"/>
          <w:u w:val="single"/>
        </w:rPr>
        <w:t>cannot</w:t>
      </w:r>
      <w:r w:rsidRPr="00595E02">
        <w:rPr>
          <w:rFonts w:asciiTheme="minorHAnsi" w:hAnsiTheme="minorHAnsi" w:cstheme="minorHAnsi"/>
          <w:b/>
          <w:bCs/>
          <w:sz w:val="20"/>
          <w:szCs w:val="18"/>
        </w:rPr>
        <w:t xml:space="preserve"> be removed with solvents such as alcohol or acetone.</w:t>
      </w:r>
      <w:r w:rsidRPr="00595E02">
        <w:rPr>
          <w:rFonts w:asciiTheme="minorHAnsi" w:hAnsiTheme="minorHAnsi" w:cstheme="minorHAnsi"/>
          <w:bCs/>
          <w:sz w:val="20"/>
          <w:szCs w:val="18"/>
        </w:rPr>
        <w:t xml:space="preserve"> Use only gentle pressure when cleaning the diffuser with a cotton swab or soft cloth, to avoid scratching the outer surface. The solvent should be allowed to do the cleaning, not mechanical force. </w:t>
      </w:r>
      <w:r w:rsidRPr="00595E02">
        <w:rPr>
          <w:rFonts w:asciiTheme="minorHAnsi" w:hAnsiTheme="minorHAnsi" w:cstheme="minorHAnsi"/>
          <w:b/>
          <w:bCs/>
          <w:sz w:val="20"/>
          <w:szCs w:val="18"/>
        </w:rPr>
        <w:t>Never use an abrasive material or cleaner on the diffuser</w:t>
      </w:r>
      <w:r w:rsidRPr="00595E02">
        <w:rPr>
          <w:rFonts w:asciiTheme="minorHAnsi" w:hAnsiTheme="minorHAnsi" w:cstheme="minorHAnsi"/>
          <w:bCs/>
          <w:sz w:val="20"/>
          <w:szCs w:val="18"/>
        </w:rPr>
        <w:t>.</w:t>
      </w:r>
    </w:p>
    <w:p w14:paraId="70C4FEE6" w14:textId="24E794E9" w:rsidR="006D74AE" w:rsidRPr="008561DF" w:rsidRDefault="008561DF" w:rsidP="006D74AE">
      <w:pPr>
        <w:rPr>
          <w:rFonts w:asciiTheme="minorHAnsi" w:hAnsiTheme="minorHAnsi" w:cstheme="minorHAnsi"/>
          <w:bCs/>
          <w:sz w:val="20"/>
          <w:szCs w:val="18"/>
        </w:rPr>
      </w:pPr>
      <w:r w:rsidRPr="00595E02">
        <w:rPr>
          <w:rFonts w:asciiTheme="minorHAnsi" w:hAnsiTheme="minorHAnsi" w:cstheme="minorHAnsi"/>
          <w:bCs/>
          <w:sz w:val="20"/>
          <w:szCs w:val="18"/>
        </w:rPr>
        <w:t>It is reco</w:t>
      </w:r>
      <w:r>
        <w:rPr>
          <w:rFonts w:asciiTheme="minorHAnsi" w:hAnsiTheme="minorHAnsi" w:cstheme="minorHAnsi"/>
          <w:bCs/>
          <w:sz w:val="20"/>
          <w:szCs w:val="18"/>
        </w:rPr>
        <w:t>mmended that PAR-FAR sensor</w:t>
      </w:r>
      <w:r w:rsidRPr="00595E02">
        <w:rPr>
          <w:rFonts w:asciiTheme="minorHAnsi" w:hAnsiTheme="minorHAnsi" w:cstheme="minorHAnsi"/>
          <w:bCs/>
          <w:sz w:val="20"/>
          <w:szCs w:val="18"/>
        </w:rPr>
        <w:t xml:space="preserve">s be recalibrated every two years. See the Apogee webpage for details regarding return of sensors for recalibration </w:t>
      </w:r>
      <w:r>
        <w:rPr>
          <w:rFonts w:asciiTheme="minorHAnsi" w:hAnsiTheme="minorHAnsi" w:cstheme="minorHAnsi"/>
          <w:bCs/>
          <w:sz w:val="20"/>
          <w:szCs w:val="18"/>
        </w:rPr>
        <w:t>(</w:t>
      </w:r>
      <w:hyperlink r:id="rId27"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p w14:paraId="5073AEEC" w14:textId="77777777" w:rsidR="006D74AE" w:rsidRPr="00B306CC" w:rsidRDefault="006D74AE" w:rsidP="006D74AE">
      <w:pPr>
        <w:rPr>
          <w:rFonts w:cstheme="minorHAnsi"/>
          <w:noProof/>
        </w:rPr>
      </w:pPr>
    </w:p>
    <w:p w14:paraId="010A66D6" w14:textId="61ECDF7C" w:rsidR="006D74AE" w:rsidRPr="00B306CC" w:rsidRDefault="006D74AE" w:rsidP="006D74AE"/>
    <w:p w14:paraId="0717BDB8" w14:textId="77777777" w:rsidR="009D6D8B" w:rsidRPr="00B306CC" w:rsidRDefault="009D6D8B">
      <w:pPr>
        <w:rPr>
          <w:rFonts w:cstheme="minorHAnsi"/>
          <w:color w:val="000000"/>
        </w:rPr>
      </w:pPr>
      <w:r w:rsidRPr="00B306CC">
        <w:br w:type="page"/>
      </w:r>
    </w:p>
    <w:p w14:paraId="34D5E222" w14:textId="77777777" w:rsidR="00B5508F" w:rsidRPr="00B306CC" w:rsidRDefault="00B5508F" w:rsidP="009363C7">
      <w:pPr>
        <w:pStyle w:val="Heading3"/>
        <w:rPr>
          <w:rFonts w:cs="Segoe UI Semilight"/>
          <w:szCs w:val="32"/>
        </w:rPr>
      </w:pPr>
      <w:bookmarkStart w:id="23" w:name="_Toc390263767"/>
      <w:bookmarkStart w:id="24" w:name="_Toc390264173"/>
      <w:bookmarkStart w:id="25" w:name="_Toc12273872"/>
      <w:r w:rsidRPr="00B306CC">
        <w:rPr>
          <w:rFonts w:cs="Segoe UI Semilight"/>
          <w:szCs w:val="32"/>
        </w:rPr>
        <w:lastRenderedPageBreak/>
        <w:t>Troubleshooting and Customer Support</w:t>
      </w:r>
      <w:bookmarkEnd w:id="23"/>
      <w:bookmarkEnd w:id="24"/>
      <w:bookmarkEnd w:id="25"/>
    </w:p>
    <w:p w14:paraId="6CA2652E" w14:textId="77777777" w:rsidR="008B375D" w:rsidRPr="005650F4" w:rsidRDefault="008B375D" w:rsidP="008B375D">
      <w:pPr>
        <w:rPr>
          <w:rFonts w:asciiTheme="minorHAnsi" w:hAnsiTheme="minorHAnsi" w:cstheme="minorHAnsi"/>
          <w:b/>
          <w:sz w:val="20"/>
          <w:szCs w:val="18"/>
        </w:rPr>
      </w:pPr>
      <w:r w:rsidRPr="005650F4">
        <w:rPr>
          <w:rFonts w:asciiTheme="minorHAnsi" w:hAnsiTheme="minorHAnsi" w:cstheme="minorHAnsi"/>
          <w:b/>
          <w:sz w:val="20"/>
          <w:szCs w:val="18"/>
        </w:rPr>
        <w:t>Independent Verification of Functionality</w:t>
      </w:r>
    </w:p>
    <w:p w14:paraId="2D10831C" w14:textId="18815F89" w:rsidR="008B375D" w:rsidRPr="005650F4" w:rsidRDefault="008B375D" w:rsidP="008B375D">
      <w:pPr>
        <w:rPr>
          <w:rFonts w:asciiTheme="minorHAnsi" w:hAnsiTheme="minorHAnsi" w:cstheme="minorHAnsi"/>
          <w:sz w:val="20"/>
        </w:rPr>
      </w:pPr>
      <w:r w:rsidRPr="005650F4">
        <w:rPr>
          <w:rFonts w:asciiTheme="minorHAnsi" w:hAnsiTheme="minorHAnsi" w:cstheme="minorHAnsi"/>
          <w:sz w:val="20"/>
        </w:rPr>
        <w:t xml:space="preserve">If the sensor does not communicate with the datalogger, use an ammeter to check the current </w:t>
      </w:r>
      <w:r>
        <w:rPr>
          <w:rFonts w:asciiTheme="minorHAnsi" w:hAnsiTheme="minorHAnsi" w:cstheme="minorHAnsi"/>
          <w:sz w:val="20"/>
        </w:rPr>
        <w:t>drain</w:t>
      </w:r>
      <w:r w:rsidRPr="005650F4">
        <w:rPr>
          <w:rFonts w:asciiTheme="minorHAnsi" w:hAnsiTheme="minorHAnsi" w:cstheme="minorHAnsi"/>
          <w:sz w:val="20"/>
        </w:rPr>
        <w:t xml:space="preserve">. It should be </w:t>
      </w:r>
      <w:r w:rsidRPr="004A52BC">
        <w:rPr>
          <w:rFonts w:asciiTheme="minorHAnsi" w:hAnsiTheme="minorHAnsi" w:cstheme="minorHAnsi"/>
          <w:sz w:val="20"/>
        </w:rPr>
        <w:t>near 1.</w:t>
      </w:r>
      <w:r w:rsidR="00F964A0">
        <w:rPr>
          <w:rFonts w:asciiTheme="minorHAnsi" w:hAnsiTheme="minorHAnsi" w:cstheme="minorHAnsi"/>
          <w:sz w:val="20"/>
        </w:rPr>
        <w:t>4</w:t>
      </w:r>
      <w:r w:rsidRPr="004A52BC">
        <w:rPr>
          <w:rFonts w:asciiTheme="minorHAnsi" w:hAnsiTheme="minorHAnsi" w:cstheme="minorHAnsi"/>
          <w:sz w:val="20"/>
        </w:rPr>
        <w:t xml:space="preserve"> mA when the sensor is not communicating and spike to approximately 1.</w:t>
      </w:r>
      <w:r w:rsidR="00F964A0">
        <w:rPr>
          <w:rFonts w:asciiTheme="minorHAnsi" w:hAnsiTheme="minorHAnsi" w:cstheme="minorHAnsi"/>
          <w:sz w:val="20"/>
        </w:rPr>
        <w:t>8</w:t>
      </w:r>
      <w:r w:rsidRPr="004A52BC">
        <w:rPr>
          <w:rFonts w:asciiTheme="minorHAnsi" w:hAnsiTheme="minorHAnsi" w:cstheme="minorHAnsi"/>
          <w:sz w:val="20"/>
        </w:rPr>
        <w:t xml:space="preserve"> mA when the sensor is communicating. Any current drain greater than approximately 6 mA indicates </w:t>
      </w:r>
      <w:r w:rsidRPr="005650F4">
        <w:rPr>
          <w:rFonts w:asciiTheme="minorHAnsi" w:hAnsiTheme="minorHAnsi" w:cstheme="minorHAnsi"/>
          <w:sz w:val="20"/>
        </w:rPr>
        <w:t>a problem with power supply to the sensors, wiring of the sensor, or sensor electronics.</w:t>
      </w:r>
    </w:p>
    <w:p w14:paraId="79DEFE76" w14:textId="77777777" w:rsidR="008B375D" w:rsidRPr="005650F4" w:rsidRDefault="008B375D" w:rsidP="008B375D">
      <w:pPr>
        <w:rPr>
          <w:rFonts w:asciiTheme="minorHAnsi" w:hAnsiTheme="minorHAnsi" w:cstheme="minorHAnsi"/>
          <w:b/>
          <w:sz w:val="20"/>
          <w:szCs w:val="18"/>
        </w:rPr>
      </w:pPr>
      <w:r w:rsidRPr="005650F4">
        <w:rPr>
          <w:rFonts w:asciiTheme="minorHAnsi" w:hAnsiTheme="minorHAnsi" w:cstheme="minorHAnsi"/>
          <w:b/>
          <w:sz w:val="20"/>
          <w:szCs w:val="18"/>
        </w:rPr>
        <w:t>Compatible Measurement Devices (Dataloggers/Controllers/Meters)</w:t>
      </w:r>
    </w:p>
    <w:p w14:paraId="7AD4F1B2" w14:textId="77777777" w:rsidR="008B375D" w:rsidRPr="005650F4" w:rsidRDefault="008B375D" w:rsidP="008B375D">
      <w:pPr>
        <w:rPr>
          <w:rFonts w:asciiTheme="minorHAnsi" w:hAnsiTheme="minorHAnsi" w:cstheme="minorHAnsi"/>
          <w:sz w:val="20"/>
          <w:szCs w:val="18"/>
        </w:rPr>
      </w:pPr>
      <w:r w:rsidRPr="005650F4">
        <w:rPr>
          <w:rFonts w:asciiTheme="minorHAnsi" w:hAnsiTheme="minorHAnsi" w:cstheme="minorHAnsi"/>
          <w:sz w:val="20"/>
          <w:szCs w:val="18"/>
        </w:rPr>
        <w:t>Any datalogger or meter with SDI-12 functionality that includes the M or C command.</w:t>
      </w:r>
    </w:p>
    <w:p w14:paraId="56492B2E" w14:textId="06E7FE6B" w:rsidR="008B375D" w:rsidRPr="005650F4" w:rsidRDefault="008B375D" w:rsidP="008B375D">
      <w:pPr>
        <w:rPr>
          <w:rFonts w:asciiTheme="minorHAnsi" w:hAnsiTheme="minorHAnsi" w:cstheme="minorHAnsi"/>
          <w:sz w:val="20"/>
          <w:szCs w:val="18"/>
        </w:rPr>
      </w:pPr>
      <w:r w:rsidRPr="00695A94">
        <w:rPr>
          <w:rFonts w:asciiTheme="minorHAnsi" w:hAnsiTheme="minorHAnsi" w:cstheme="minorHAnsi"/>
          <w:sz w:val="20"/>
          <w:szCs w:val="18"/>
        </w:rPr>
        <w:t>An example datalogger program for Campbell Scientific dataloggers can be found on the Apogee webpage at</w:t>
      </w:r>
      <w:r w:rsidRPr="00BC2DD2">
        <w:rPr>
          <w:rFonts w:asciiTheme="minorHAnsi" w:hAnsiTheme="minorHAnsi" w:cstheme="minorHAnsi"/>
          <w:color w:val="FF0000"/>
          <w:sz w:val="20"/>
          <w:szCs w:val="18"/>
        </w:rPr>
        <w:t xml:space="preserve"> </w:t>
      </w:r>
      <w:hyperlink r:id="rId28" w:anchor="datalogger" w:history="1">
        <w:r w:rsidRPr="00A3734B">
          <w:rPr>
            <w:rStyle w:val="Hyperlink"/>
            <w:rFonts w:asciiTheme="minorHAnsi" w:hAnsiTheme="minorHAnsi" w:cstheme="minorHAnsi"/>
            <w:sz w:val="20"/>
            <w:szCs w:val="18"/>
          </w:rPr>
          <w:t>http://www.apogeeinstruments.com/downloads/#datalogger</w:t>
        </w:r>
      </w:hyperlink>
      <w:r w:rsidRPr="005650F4">
        <w:rPr>
          <w:rFonts w:asciiTheme="minorHAnsi" w:hAnsiTheme="minorHAnsi" w:cstheme="minorHAnsi"/>
          <w:sz w:val="20"/>
          <w:szCs w:val="18"/>
        </w:rPr>
        <w:t>.</w:t>
      </w:r>
    </w:p>
    <w:p w14:paraId="7E756696" w14:textId="77777777" w:rsidR="008B375D" w:rsidRPr="005650F4" w:rsidRDefault="008B375D" w:rsidP="008B375D">
      <w:pPr>
        <w:rPr>
          <w:rFonts w:asciiTheme="minorHAnsi" w:hAnsiTheme="minorHAnsi" w:cstheme="minorHAnsi"/>
          <w:b/>
          <w:sz w:val="20"/>
          <w:szCs w:val="18"/>
        </w:rPr>
      </w:pPr>
      <w:r w:rsidRPr="005650F4">
        <w:rPr>
          <w:rFonts w:asciiTheme="minorHAnsi" w:hAnsiTheme="minorHAnsi" w:cstheme="minorHAnsi"/>
          <w:b/>
          <w:sz w:val="20"/>
          <w:szCs w:val="18"/>
        </w:rPr>
        <w:t>Modifying Cable Length</w:t>
      </w:r>
    </w:p>
    <w:p w14:paraId="78ED902F" w14:textId="4BA1C0B5" w:rsidR="008B375D" w:rsidRPr="005650F4" w:rsidRDefault="008B375D" w:rsidP="008B375D">
      <w:pPr>
        <w:rPr>
          <w:rFonts w:asciiTheme="minorHAnsi" w:hAnsiTheme="minorHAnsi" w:cstheme="minorHAnsi"/>
          <w:sz w:val="20"/>
          <w:szCs w:val="18"/>
        </w:rPr>
      </w:pPr>
      <w:r w:rsidRPr="005650F4">
        <w:rPr>
          <w:rFonts w:asciiTheme="minorHAnsi" w:hAnsiTheme="minorHAnsi" w:cstheme="minorHAnsi"/>
          <w:sz w:val="20"/>
          <w:szCs w:val="18"/>
        </w:rPr>
        <w:t>SDI-12 protocol limits cable length to 60 meters. For multiple sensors connected to the same data line, the maximum is 600 meters of total cable (e.g., ten sensors with 60 meters of cable per sensor). See Apogee webpage for details on how to extend sensor cable length (</w:t>
      </w:r>
      <w:hyperlink r:id="rId29" w:history="1">
        <w:r w:rsidRPr="00A3734B">
          <w:rPr>
            <w:rStyle w:val="Hyperlink"/>
            <w:rFonts w:asciiTheme="minorHAnsi" w:hAnsiTheme="minorHAnsi" w:cstheme="minorHAnsi"/>
            <w:sz w:val="20"/>
            <w:szCs w:val="18"/>
          </w:rPr>
          <w:t>http://www.apogeeinstruments.com/how-to-make-a-weatherproof-cable-splice/</w:t>
        </w:r>
      </w:hyperlink>
      <w:r w:rsidRPr="005650F4">
        <w:rPr>
          <w:rFonts w:asciiTheme="minorHAnsi" w:hAnsiTheme="minorHAnsi" w:cstheme="minorHAnsi"/>
          <w:sz w:val="20"/>
          <w:szCs w:val="18"/>
        </w:rPr>
        <w:t>).</w:t>
      </w:r>
    </w:p>
    <w:p w14:paraId="18CD770A" w14:textId="4C615CB3" w:rsidR="008342F5" w:rsidRPr="00BC2DD2" w:rsidRDefault="008B375D">
      <w:pPr>
        <w:rPr>
          <w:rFonts w:asciiTheme="minorHAnsi" w:hAnsiTheme="minorHAnsi" w:cstheme="minorHAnsi"/>
          <w:color w:val="FF0000"/>
          <w:sz w:val="20"/>
          <w:szCs w:val="18"/>
        </w:rPr>
      </w:pPr>
      <w:r w:rsidRPr="00B306CC">
        <w:br w:type="page"/>
      </w:r>
    </w:p>
    <w:p w14:paraId="70A5CB6B" w14:textId="77777777" w:rsidR="00556C27" w:rsidRPr="00187C35" w:rsidRDefault="00556C27" w:rsidP="00556C27">
      <w:pPr>
        <w:pStyle w:val="Heading3"/>
        <w:rPr>
          <w:sz w:val="14"/>
          <w:szCs w:val="14"/>
        </w:rPr>
      </w:pPr>
      <w:bookmarkStart w:id="26" w:name="_Toc508802734"/>
      <w:bookmarkStart w:id="27" w:name="_Toc12273873"/>
      <w:r>
        <w:rPr>
          <w:szCs w:val="32"/>
        </w:rPr>
        <w:lastRenderedPageBreak/>
        <w:t>Return and Warranty Policy</w:t>
      </w:r>
      <w:bookmarkEnd w:id="26"/>
      <w:bookmarkEnd w:id="27"/>
    </w:p>
    <w:p w14:paraId="2379AA1B" w14:textId="77777777" w:rsidR="00556C27" w:rsidRPr="008F2BE4" w:rsidRDefault="00556C27" w:rsidP="00556C27">
      <w:pPr>
        <w:pStyle w:val="Heading7"/>
        <w:rPr>
          <w:rFonts w:ascii="Calibri" w:hAnsi="Calibri" w:cs="Calibri"/>
          <w:sz w:val="28"/>
          <w:szCs w:val="20"/>
        </w:rPr>
      </w:pPr>
      <w:bookmarkStart w:id="28" w:name="_Toc390263769"/>
      <w:bookmarkStart w:id="29" w:name="_Toc390263901"/>
      <w:bookmarkStart w:id="30" w:name="_Toc390264175"/>
      <w:r w:rsidRPr="008F2BE4">
        <w:rPr>
          <w:rFonts w:ascii="Calibri" w:hAnsi="Calibri" w:cs="Calibri"/>
          <w:sz w:val="28"/>
          <w:szCs w:val="20"/>
        </w:rPr>
        <w:t>RETURN POLICY</w:t>
      </w:r>
      <w:bookmarkEnd w:id="28"/>
      <w:bookmarkEnd w:id="29"/>
      <w:bookmarkEnd w:id="30"/>
      <w:r w:rsidRPr="008F2BE4">
        <w:rPr>
          <w:rFonts w:ascii="Calibri" w:hAnsi="Calibri" w:cs="Calibri"/>
          <w:sz w:val="28"/>
          <w:szCs w:val="20"/>
        </w:rPr>
        <w:t xml:space="preserve"> </w:t>
      </w:r>
    </w:p>
    <w:p w14:paraId="28C56D7C" w14:textId="77777777" w:rsidR="00773813" w:rsidRDefault="00773813" w:rsidP="00773813">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3905F262" w14:textId="77777777" w:rsidR="00773813" w:rsidRDefault="00773813" w:rsidP="00773813">
      <w:pPr>
        <w:pStyle w:val="Heading7"/>
        <w:rPr>
          <w:rFonts w:ascii="Calibri" w:hAnsi="Calibri" w:cs="Calibri"/>
          <w:sz w:val="28"/>
          <w:szCs w:val="20"/>
        </w:rPr>
      </w:pPr>
      <w:bookmarkStart w:id="31" w:name="_Toc390264176"/>
      <w:bookmarkStart w:id="32" w:name="_Toc390263902"/>
      <w:bookmarkStart w:id="33" w:name="_Toc390263770"/>
      <w:r>
        <w:rPr>
          <w:rFonts w:ascii="Calibri" w:hAnsi="Calibri" w:cs="Calibri"/>
          <w:sz w:val="28"/>
          <w:szCs w:val="20"/>
        </w:rPr>
        <w:t>WARRANTY POLICY</w:t>
      </w:r>
      <w:bookmarkEnd w:id="31"/>
      <w:bookmarkEnd w:id="32"/>
      <w:bookmarkEnd w:id="33"/>
      <w:r>
        <w:rPr>
          <w:rFonts w:ascii="Calibri" w:hAnsi="Calibri" w:cs="Calibri"/>
          <w:sz w:val="28"/>
          <w:szCs w:val="20"/>
        </w:rPr>
        <w:t xml:space="preserve"> </w:t>
      </w:r>
    </w:p>
    <w:p w14:paraId="34306641" w14:textId="77777777" w:rsidR="00773813" w:rsidRDefault="00773813" w:rsidP="00773813">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3FCF9E7C" w14:textId="77777777" w:rsidR="00773813" w:rsidRDefault="00773813" w:rsidP="00773813">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1AFFD0D8" w14:textId="77777777" w:rsidR="00773813" w:rsidRDefault="00773813" w:rsidP="00773813">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62FBA11E" w14:textId="77777777" w:rsidR="00773813" w:rsidRDefault="00773813" w:rsidP="00773813">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6A60F402" w14:textId="269F98B6" w:rsidR="00773813" w:rsidRDefault="00773813" w:rsidP="00773813">
      <w:pPr>
        <w:rPr>
          <w:rFonts w:ascii="Calibri" w:hAnsi="Calibri" w:cs="Calibri"/>
          <w:sz w:val="19"/>
          <w:szCs w:val="19"/>
        </w:rPr>
      </w:pPr>
      <w:r>
        <w:rPr>
          <w:rFonts w:ascii="Calibri" w:hAnsi="Calibri" w:cs="Calibri"/>
          <w:sz w:val="19"/>
          <w:szCs w:val="19"/>
        </w:rPr>
        <w:t>1. Improper installation</w:t>
      </w:r>
      <w:r w:rsidR="00D74A3C">
        <w:rPr>
          <w:rFonts w:ascii="Calibri" w:hAnsi="Calibri" w:cs="Calibri"/>
          <w:sz w:val="19"/>
          <w:szCs w:val="19"/>
        </w:rPr>
        <w:t>, use,</w:t>
      </w:r>
      <w:r>
        <w:rPr>
          <w:rFonts w:ascii="Calibri" w:hAnsi="Calibri" w:cs="Calibri"/>
          <w:sz w:val="19"/>
          <w:szCs w:val="19"/>
        </w:rPr>
        <w:t xml:space="preserve"> or abuse.</w:t>
      </w:r>
    </w:p>
    <w:p w14:paraId="247DD116" w14:textId="77777777" w:rsidR="00773813" w:rsidRDefault="00773813" w:rsidP="00773813">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09CB031A" w14:textId="77777777" w:rsidR="00773813" w:rsidRDefault="00773813" w:rsidP="00773813">
      <w:pPr>
        <w:rPr>
          <w:rFonts w:ascii="Calibri" w:hAnsi="Calibri" w:cs="Calibri"/>
          <w:sz w:val="19"/>
          <w:szCs w:val="19"/>
        </w:rPr>
      </w:pPr>
      <w:r>
        <w:rPr>
          <w:rFonts w:ascii="Calibri" w:hAnsi="Calibri" w:cs="Calibri"/>
          <w:sz w:val="19"/>
          <w:szCs w:val="19"/>
        </w:rPr>
        <w:t xml:space="preserve">3. Natural occurrences such as lightning, fire, etc. </w:t>
      </w:r>
    </w:p>
    <w:p w14:paraId="4C42A235" w14:textId="77777777" w:rsidR="00773813" w:rsidRDefault="00773813" w:rsidP="00773813">
      <w:pPr>
        <w:rPr>
          <w:rFonts w:ascii="Calibri" w:hAnsi="Calibri" w:cs="Calibri"/>
          <w:sz w:val="19"/>
          <w:szCs w:val="19"/>
        </w:rPr>
      </w:pPr>
      <w:r>
        <w:rPr>
          <w:rFonts w:ascii="Calibri" w:hAnsi="Calibri" w:cs="Calibri"/>
          <w:sz w:val="19"/>
          <w:szCs w:val="19"/>
        </w:rPr>
        <w:t>4. Unauthorized modification.</w:t>
      </w:r>
    </w:p>
    <w:p w14:paraId="3355BA13" w14:textId="77777777" w:rsidR="00773813" w:rsidRDefault="00773813" w:rsidP="00773813">
      <w:pPr>
        <w:rPr>
          <w:rFonts w:ascii="Calibri" w:hAnsi="Calibri" w:cs="Calibri"/>
          <w:sz w:val="19"/>
          <w:szCs w:val="19"/>
        </w:rPr>
      </w:pPr>
      <w:r>
        <w:rPr>
          <w:rFonts w:ascii="Calibri" w:hAnsi="Calibri" w:cs="Calibri"/>
          <w:sz w:val="19"/>
          <w:szCs w:val="19"/>
        </w:rPr>
        <w:t>5. Improper or unauthorized repair.</w:t>
      </w:r>
    </w:p>
    <w:p w14:paraId="7AD0372D" w14:textId="77777777" w:rsidR="00773813" w:rsidRDefault="00773813" w:rsidP="00773813">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20E1B61B" w14:textId="77777777" w:rsidR="00773813" w:rsidRDefault="00773813" w:rsidP="00773813">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0E13EDEC" w14:textId="77777777" w:rsidR="00773813" w:rsidRDefault="00773813" w:rsidP="00773813">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2D9B2E7C" w14:textId="77777777" w:rsidR="00773813" w:rsidRDefault="00773813" w:rsidP="00773813">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355303EB" w14:textId="77777777" w:rsidR="00773813" w:rsidRDefault="00773813" w:rsidP="00773813">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4CCA230A" w14:textId="77777777" w:rsidR="00773813" w:rsidRDefault="00773813" w:rsidP="00773813">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7AC83480" w14:textId="77777777" w:rsidR="00D74A3C" w:rsidRDefault="00D74A3C" w:rsidP="00773813">
      <w:pPr>
        <w:rPr>
          <w:rFonts w:ascii="Calibri" w:hAnsi="Calibri" w:cs="Calibri"/>
          <w:b/>
          <w:sz w:val="19"/>
          <w:szCs w:val="19"/>
        </w:rPr>
      </w:pPr>
    </w:p>
    <w:p w14:paraId="01AF1A37" w14:textId="53B25087" w:rsidR="00773813" w:rsidRDefault="00773813" w:rsidP="00773813">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Authorization (RMA) number from our technical support department by submitting an online RMA form at </w:t>
      </w:r>
      <w:hyperlink r:id="rId30"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358D72D1" w14:textId="77777777" w:rsidR="00773813" w:rsidRDefault="00773813" w:rsidP="00773813">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0E7A96AB" w14:textId="77777777" w:rsidR="00773813" w:rsidRDefault="00773813" w:rsidP="00773813">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0FF2E754" w14:textId="77777777" w:rsidR="00773813" w:rsidRDefault="00773813" w:rsidP="00773813">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74A146BF" w14:textId="77777777" w:rsidR="00773813" w:rsidRDefault="00773813" w:rsidP="00773813">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6A24074B" w14:textId="77777777" w:rsidR="00773813" w:rsidRDefault="00773813" w:rsidP="00773813">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0338B678" w14:textId="77777777" w:rsidR="00773813" w:rsidRDefault="00773813" w:rsidP="00773813">
      <w:pPr>
        <w:pStyle w:val="Heading7"/>
        <w:spacing w:line="240" w:lineRule="auto"/>
        <w:rPr>
          <w:rFonts w:ascii="Calibri" w:hAnsi="Calibri" w:cs="Calibri"/>
          <w:sz w:val="28"/>
          <w:szCs w:val="20"/>
        </w:rPr>
      </w:pPr>
      <w:bookmarkStart w:id="34" w:name="_Toc390264177"/>
      <w:bookmarkStart w:id="35" w:name="_Toc390263903"/>
      <w:bookmarkStart w:id="36" w:name="_Toc390263771"/>
      <w:r>
        <w:rPr>
          <w:rFonts w:ascii="Calibri" w:hAnsi="Calibri" w:cs="Calibri"/>
          <w:sz w:val="28"/>
          <w:szCs w:val="20"/>
        </w:rPr>
        <w:t xml:space="preserve">Products Beyond the Warranty Period </w:t>
      </w:r>
    </w:p>
    <w:p w14:paraId="31BCD47D" w14:textId="77777777" w:rsidR="00773813" w:rsidRDefault="00773813" w:rsidP="00773813">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31"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34309069" w14:textId="77777777" w:rsidR="00773813" w:rsidRDefault="00773813" w:rsidP="00773813">
      <w:pPr>
        <w:pStyle w:val="Heading7"/>
        <w:spacing w:line="240" w:lineRule="auto"/>
        <w:rPr>
          <w:rFonts w:ascii="Calibri" w:hAnsi="Calibri" w:cs="Calibri"/>
          <w:sz w:val="28"/>
          <w:szCs w:val="20"/>
        </w:rPr>
      </w:pPr>
      <w:r>
        <w:rPr>
          <w:rFonts w:ascii="Calibri" w:hAnsi="Calibri" w:cs="Calibri"/>
          <w:sz w:val="28"/>
          <w:szCs w:val="20"/>
        </w:rPr>
        <w:t>Other Terms</w:t>
      </w:r>
      <w:bookmarkEnd w:id="34"/>
      <w:bookmarkEnd w:id="35"/>
      <w:bookmarkEnd w:id="36"/>
      <w:r>
        <w:rPr>
          <w:rFonts w:ascii="Calibri" w:hAnsi="Calibri" w:cs="Calibri"/>
          <w:sz w:val="28"/>
          <w:szCs w:val="20"/>
        </w:rPr>
        <w:t xml:space="preserve"> </w:t>
      </w:r>
    </w:p>
    <w:p w14:paraId="4620E42F" w14:textId="77777777" w:rsidR="00773813" w:rsidRDefault="00773813" w:rsidP="00773813">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76DEC952" w14:textId="77777777" w:rsidR="00773813" w:rsidRDefault="00773813" w:rsidP="00773813">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5BDE3E5B" w14:textId="4FB0A16C" w:rsidR="00773813" w:rsidRDefault="00773813" w:rsidP="00773813">
      <w:pPr>
        <w:rPr>
          <w:rFonts w:ascii="Calibri" w:hAnsi="Calibri" w:cs="Calibri"/>
          <w:sz w:val="19"/>
          <w:szCs w:val="19"/>
        </w:rPr>
      </w:pPr>
      <w:r>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D74A3C">
        <w:rPr>
          <w:rFonts w:ascii="Calibri" w:hAnsi="Calibri" w:cs="Calibri"/>
          <w:sz w:val="19"/>
          <w:szCs w:val="19"/>
        </w:rPr>
        <w:t xml:space="preserve">, </w:t>
      </w:r>
      <w:r>
        <w:rPr>
          <w:rFonts w:ascii="Calibri" w:hAnsi="Calibri" w:cs="Calibri"/>
          <w:sz w:val="19"/>
          <w:szCs w:val="19"/>
        </w:rPr>
        <w:t xml:space="preserve">or unenforceable, that provision shall be deemed severable and shall not affect any remaining provisions. In case of any inconsistency between the English and other versions of this limited warranty, the English version shall prevail. </w:t>
      </w:r>
    </w:p>
    <w:p w14:paraId="60AC59BB" w14:textId="0E09D578" w:rsidR="00A70530" w:rsidRPr="00556C27" w:rsidRDefault="00773813" w:rsidP="00773813">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64384" behindDoc="1" locked="0" layoutInCell="1" allowOverlap="1" wp14:anchorId="1EC527A4" wp14:editId="4314BFAB">
                <wp:simplePos x="0" y="0"/>
                <wp:positionH relativeFrom="column">
                  <wp:posOffset>-140970</wp:posOffset>
                </wp:positionH>
                <wp:positionV relativeFrom="paragraph">
                  <wp:posOffset>231140</wp:posOffset>
                </wp:positionV>
                <wp:extent cx="6217920" cy="800735"/>
                <wp:effectExtent l="1905" t="254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E84DD" w14:textId="77777777" w:rsidR="00773813" w:rsidRDefault="00773813" w:rsidP="00773813">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528BD44C" w14:textId="77777777" w:rsidR="00773813" w:rsidRDefault="00773813" w:rsidP="00773813">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595C426C" w14:textId="59978E6E" w:rsidR="00773813" w:rsidRDefault="00773813" w:rsidP="00773813">
                            <w:pPr>
                              <w:jc w:val="center"/>
                              <w:rPr>
                                <w:rFonts w:ascii="Calibri" w:hAnsi="Calibri" w:cs="Calibri"/>
                                <w:sz w:val="16"/>
                                <w:szCs w:val="18"/>
                              </w:rPr>
                            </w:pPr>
                            <w:r>
                              <w:rPr>
                                <w:rFonts w:ascii="Calibri" w:hAnsi="Calibri" w:cs="Calibri"/>
                                <w:i/>
                                <w:sz w:val="16"/>
                                <w:szCs w:val="18"/>
                              </w:rPr>
                              <w:t>Copyright © 202</w:t>
                            </w:r>
                            <w:r w:rsidR="00D74A3C">
                              <w:rPr>
                                <w:rFonts w:ascii="Calibri" w:hAnsi="Calibri" w:cs="Calibri"/>
                                <w:i/>
                                <w:sz w:val="16"/>
                                <w:szCs w:val="18"/>
                              </w:rPr>
                              <w:t>2</w:t>
                            </w:r>
                            <w:r>
                              <w:rPr>
                                <w:rFonts w:ascii="Calibri" w:hAnsi="Calibri" w:cs="Calibri"/>
                                <w:i/>
                                <w:sz w:val="16"/>
                                <w:szCs w:val="18"/>
                              </w:rPr>
                              <w:t xml:space="preserve"> Apogee Instruments, Inc.</w:t>
                            </w:r>
                          </w:p>
                          <w:p w14:paraId="436D08C5" w14:textId="77777777" w:rsidR="00773813" w:rsidRDefault="00773813" w:rsidP="00773813">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527A4" id="Text Box 5" o:spid="_x0000_s1035" type="#_x0000_t202" style="position:absolute;margin-left:-11.1pt;margin-top:18.2pt;width:489.6pt;height:63.0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" stroked="f">
                <v:textbox>
                  <w:txbxContent>
                    <w:p w14:paraId="0C8E84DD" w14:textId="77777777" w:rsidR="00773813" w:rsidRDefault="00773813" w:rsidP="00773813">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528BD44C" w14:textId="77777777" w:rsidR="00773813" w:rsidRDefault="00773813" w:rsidP="00773813">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595C426C" w14:textId="59978E6E" w:rsidR="00773813" w:rsidRDefault="00773813" w:rsidP="00773813">
                      <w:pPr>
                        <w:jc w:val="center"/>
                        <w:rPr>
                          <w:rFonts w:ascii="Calibri" w:hAnsi="Calibri" w:cs="Calibri"/>
                          <w:sz w:val="16"/>
                          <w:szCs w:val="18"/>
                        </w:rPr>
                      </w:pPr>
                      <w:r>
                        <w:rPr>
                          <w:rFonts w:ascii="Calibri" w:hAnsi="Calibri" w:cs="Calibri"/>
                          <w:i/>
                          <w:sz w:val="16"/>
                          <w:szCs w:val="18"/>
                        </w:rPr>
                        <w:t>Copyright © 202</w:t>
                      </w:r>
                      <w:r w:rsidR="00D74A3C">
                        <w:rPr>
                          <w:rFonts w:ascii="Calibri" w:hAnsi="Calibri" w:cs="Calibri"/>
                          <w:i/>
                          <w:sz w:val="16"/>
                          <w:szCs w:val="18"/>
                        </w:rPr>
                        <w:t>2</w:t>
                      </w:r>
                      <w:r>
                        <w:rPr>
                          <w:rFonts w:ascii="Calibri" w:hAnsi="Calibri" w:cs="Calibri"/>
                          <w:i/>
                          <w:sz w:val="16"/>
                          <w:szCs w:val="18"/>
                        </w:rPr>
                        <w:t xml:space="preserve"> Apogee Instruments, Inc.</w:t>
                      </w:r>
                    </w:p>
                    <w:p w14:paraId="436D08C5" w14:textId="77777777" w:rsidR="00773813" w:rsidRDefault="00773813" w:rsidP="00773813">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556C27" w:rsidSect="008A672F">
      <w:headerReference w:type="default" r:id="rId32"/>
      <w:footerReference w:type="default" r:id="rId33"/>
      <w:footerReference w:type="first" r:id="rId3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D8197" w14:textId="77777777" w:rsidR="000D3BDE" w:rsidRDefault="000D3BDE" w:rsidP="00020335">
      <w:pPr>
        <w:spacing w:after="0" w:line="240" w:lineRule="auto"/>
      </w:pPr>
      <w:r>
        <w:separator/>
      </w:r>
    </w:p>
  </w:endnote>
  <w:endnote w:type="continuationSeparator" w:id="0">
    <w:p w14:paraId="742004B3" w14:textId="77777777" w:rsidR="000D3BDE" w:rsidRDefault="000D3BDE"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1E54" w14:textId="77777777" w:rsidR="0000686D" w:rsidRPr="008A672F" w:rsidRDefault="0000686D"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AEA6" w14:textId="77777777" w:rsidR="0000686D" w:rsidRPr="00DA309D" w:rsidRDefault="0000686D" w:rsidP="00753734">
    <w:pPr>
      <w:pStyle w:val="NoSpacing"/>
      <w:jc w:val="center"/>
      <w:rPr>
        <w:rFonts w:ascii="Calibri" w:hAnsi="Calibri" w:cs="Segoe UI Semilight"/>
        <w:szCs w:val="18"/>
      </w:rPr>
    </w:pPr>
    <w:r w:rsidRPr="00DA309D">
      <w:rPr>
        <w:rFonts w:ascii="Calibri" w:hAnsi="Calibri" w:cs="Segoe UI Semilight"/>
        <w:b/>
        <w:szCs w:val="18"/>
      </w:rPr>
      <w:t xml:space="preserve">APOGEE INSTRUMENTS, INC. | </w:t>
    </w:r>
    <w:r w:rsidRPr="00DA309D">
      <w:rPr>
        <w:rFonts w:ascii="Calibri" w:hAnsi="Calibri" w:cs="Segoe UI Semilight"/>
        <w:szCs w:val="18"/>
      </w:rPr>
      <w:t>721 WEST 1800 NORTH, LOGAN, UTAH 84321, USA</w:t>
    </w:r>
  </w:p>
  <w:p w14:paraId="18C7F0D2" w14:textId="77777777" w:rsidR="0000686D" w:rsidRPr="00DA309D" w:rsidRDefault="0000686D" w:rsidP="00753734">
    <w:pPr>
      <w:pStyle w:val="NoSpacing"/>
      <w:jc w:val="center"/>
      <w:rPr>
        <w:rFonts w:ascii="Calibri" w:hAnsi="Calibri" w:cs="Segoe UI Semilight"/>
        <w:szCs w:val="18"/>
      </w:rPr>
    </w:pPr>
    <w:r w:rsidRPr="00DA309D">
      <w:rPr>
        <w:rFonts w:ascii="Calibri" w:hAnsi="Calibri" w:cs="Segoe UI Semilight"/>
        <w:szCs w:val="18"/>
      </w:rPr>
      <w:t>TEL: (435) 792-4700 | FAX: (435) 787-8268 | WEB: APOGEEINSTRUMENTS.COM</w:t>
    </w:r>
  </w:p>
  <w:p w14:paraId="496E6BF3" w14:textId="6DA0D4A2" w:rsidR="0000686D" w:rsidRPr="00B306CC" w:rsidRDefault="0000686D" w:rsidP="00483D2E">
    <w:pPr>
      <w:tabs>
        <w:tab w:val="center" w:pos="4680"/>
        <w:tab w:val="left" w:pos="6856"/>
      </w:tabs>
      <w:rPr>
        <w:rFonts w:cs="Segoe UI Semilight"/>
        <w:i/>
        <w:szCs w:val="18"/>
      </w:rPr>
    </w:pPr>
    <w:r w:rsidRPr="00DA309D">
      <w:rPr>
        <w:rFonts w:ascii="Calibri" w:hAnsi="Calibri" w:cs="Segoe UI Semilight"/>
        <w:i/>
        <w:szCs w:val="18"/>
      </w:rPr>
      <w:tab/>
      <w:t>Copyright © 20</w:t>
    </w:r>
    <w:r>
      <w:rPr>
        <w:rFonts w:ascii="Calibri" w:hAnsi="Calibri" w:cs="Segoe UI Semilight"/>
        <w:i/>
        <w:szCs w:val="18"/>
      </w:rPr>
      <w:t>2</w:t>
    </w:r>
    <w:r w:rsidR="00D74A3C">
      <w:rPr>
        <w:rFonts w:ascii="Calibri" w:hAnsi="Calibri" w:cs="Segoe UI Semilight"/>
        <w:i/>
        <w:szCs w:val="18"/>
      </w:rPr>
      <w:t>2</w:t>
    </w:r>
    <w:r w:rsidRPr="00DA309D">
      <w:rPr>
        <w:rFonts w:ascii="Calibri" w:hAnsi="Calibri" w:cs="Segoe UI Semilight"/>
        <w:i/>
        <w:vanish/>
        <w:szCs w:val="18"/>
      </w:rPr>
      <w:t>66</w:t>
    </w:r>
    <w:r w:rsidRPr="00DA309D">
      <w:rPr>
        <w:rFonts w:ascii="Calibri" w:hAnsi="Calibri" w:cs="Segoe UI Semilight"/>
        <w:i/>
        <w:szCs w:val="18"/>
      </w:rPr>
      <w:t xml:space="preserve"> Apogee Instruments, Inc.</w:t>
    </w:r>
    <w:r>
      <w:rPr>
        <w:rFonts w:cs="Segoe UI Semilight"/>
        <w:i/>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4B784" w14:textId="77777777" w:rsidR="000D3BDE" w:rsidRDefault="000D3BDE" w:rsidP="00020335">
      <w:pPr>
        <w:spacing w:after="0" w:line="240" w:lineRule="auto"/>
      </w:pPr>
      <w:r>
        <w:separator/>
      </w:r>
    </w:p>
  </w:footnote>
  <w:footnote w:type="continuationSeparator" w:id="0">
    <w:p w14:paraId="1A36EC10" w14:textId="77777777" w:rsidR="000D3BDE" w:rsidRDefault="000D3BDE"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5462D906" w14:textId="77777777" w:rsidR="0000686D" w:rsidRDefault="0000686D">
        <w:pPr>
          <w:pStyle w:val="Header"/>
          <w:jc w:val="right"/>
        </w:pPr>
        <w:r>
          <w:fldChar w:fldCharType="begin"/>
        </w:r>
        <w:r>
          <w:instrText xml:space="preserve"> PAGE   \* MERGEFORMAT </w:instrText>
        </w:r>
        <w:r>
          <w:fldChar w:fldCharType="separate"/>
        </w:r>
        <w:r w:rsidR="00F964A0">
          <w:rPr>
            <w:noProof/>
          </w:rPr>
          <w:t>18</w:t>
        </w:r>
        <w:r>
          <w:rPr>
            <w:noProof/>
          </w:rPr>
          <w:fldChar w:fldCharType="end"/>
        </w:r>
      </w:p>
    </w:sdtContent>
  </w:sdt>
  <w:p w14:paraId="6F2CA068" w14:textId="77777777" w:rsidR="0000686D" w:rsidRDefault="000068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278E3"/>
    <w:multiLevelType w:val="multilevel"/>
    <w:tmpl w:val="FCAC01C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0686D"/>
    <w:rsid w:val="00020335"/>
    <w:rsid w:val="000235FB"/>
    <w:rsid w:val="00031857"/>
    <w:rsid w:val="000354D5"/>
    <w:rsid w:val="00046EBF"/>
    <w:rsid w:val="000719F3"/>
    <w:rsid w:val="00072EEE"/>
    <w:rsid w:val="000C070B"/>
    <w:rsid w:val="000D30A3"/>
    <w:rsid w:val="000D3BDE"/>
    <w:rsid w:val="000E6561"/>
    <w:rsid w:val="000F125C"/>
    <w:rsid w:val="00100FCD"/>
    <w:rsid w:val="00112787"/>
    <w:rsid w:val="001151C1"/>
    <w:rsid w:val="00117048"/>
    <w:rsid w:val="001217EF"/>
    <w:rsid w:val="00145FD5"/>
    <w:rsid w:val="001662D9"/>
    <w:rsid w:val="00166316"/>
    <w:rsid w:val="00177464"/>
    <w:rsid w:val="00191B99"/>
    <w:rsid w:val="001939AE"/>
    <w:rsid w:val="0019617A"/>
    <w:rsid w:val="001A1686"/>
    <w:rsid w:val="001B0F0E"/>
    <w:rsid w:val="001D48CA"/>
    <w:rsid w:val="001E2D70"/>
    <w:rsid w:val="001E470E"/>
    <w:rsid w:val="001E766B"/>
    <w:rsid w:val="001F2378"/>
    <w:rsid w:val="001F281E"/>
    <w:rsid w:val="0020018B"/>
    <w:rsid w:val="00203C41"/>
    <w:rsid w:val="00207617"/>
    <w:rsid w:val="0021239C"/>
    <w:rsid w:val="00220EA5"/>
    <w:rsid w:val="00221C06"/>
    <w:rsid w:val="002256C3"/>
    <w:rsid w:val="00231D63"/>
    <w:rsid w:val="0023499A"/>
    <w:rsid w:val="00244A5C"/>
    <w:rsid w:val="00250A00"/>
    <w:rsid w:val="0025499F"/>
    <w:rsid w:val="0025529B"/>
    <w:rsid w:val="00265EF1"/>
    <w:rsid w:val="00266A62"/>
    <w:rsid w:val="002803FB"/>
    <w:rsid w:val="0028712A"/>
    <w:rsid w:val="0029724C"/>
    <w:rsid w:val="002A1F95"/>
    <w:rsid w:val="002C3262"/>
    <w:rsid w:val="002D1BC5"/>
    <w:rsid w:val="002D5E32"/>
    <w:rsid w:val="002F2CAF"/>
    <w:rsid w:val="002F37C2"/>
    <w:rsid w:val="002F3920"/>
    <w:rsid w:val="00303C66"/>
    <w:rsid w:val="00306880"/>
    <w:rsid w:val="00314F23"/>
    <w:rsid w:val="00321DB2"/>
    <w:rsid w:val="00364C1C"/>
    <w:rsid w:val="00374EA0"/>
    <w:rsid w:val="003853C7"/>
    <w:rsid w:val="0039067A"/>
    <w:rsid w:val="0039275A"/>
    <w:rsid w:val="00395380"/>
    <w:rsid w:val="003A10B2"/>
    <w:rsid w:val="003B689D"/>
    <w:rsid w:val="003B7572"/>
    <w:rsid w:val="003B7B15"/>
    <w:rsid w:val="003D0E2D"/>
    <w:rsid w:val="003D3140"/>
    <w:rsid w:val="003D5BE2"/>
    <w:rsid w:val="003D7AED"/>
    <w:rsid w:val="004078EC"/>
    <w:rsid w:val="00414609"/>
    <w:rsid w:val="004150C2"/>
    <w:rsid w:val="004152AC"/>
    <w:rsid w:val="0042466F"/>
    <w:rsid w:val="0044324F"/>
    <w:rsid w:val="004446D8"/>
    <w:rsid w:val="00453AD8"/>
    <w:rsid w:val="00460F54"/>
    <w:rsid w:val="004636E2"/>
    <w:rsid w:val="00464DDB"/>
    <w:rsid w:val="0046693A"/>
    <w:rsid w:val="004762E7"/>
    <w:rsid w:val="00480ED0"/>
    <w:rsid w:val="0048124C"/>
    <w:rsid w:val="0048190C"/>
    <w:rsid w:val="00483D2E"/>
    <w:rsid w:val="0049749A"/>
    <w:rsid w:val="004A2B20"/>
    <w:rsid w:val="004A52BC"/>
    <w:rsid w:val="004A60A5"/>
    <w:rsid w:val="004D2AEB"/>
    <w:rsid w:val="004E6AC9"/>
    <w:rsid w:val="004E706A"/>
    <w:rsid w:val="004F39C2"/>
    <w:rsid w:val="004F53FC"/>
    <w:rsid w:val="00533EDA"/>
    <w:rsid w:val="005414D8"/>
    <w:rsid w:val="005420D5"/>
    <w:rsid w:val="005503E0"/>
    <w:rsid w:val="00556C27"/>
    <w:rsid w:val="005756EE"/>
    <w:rsid w:val="00582B60"/>
    <w:rsid w:val="00596FF5"/>
    <w:rsid w:val="005A1821"/>
    <w:rsid w:val="005A3C43"/>
    <w:rsid w:val="005D6630"/>
    <w:rsid w:val="005D72B7"/>
    <w:rsid w:val="005E3572"/>
    <w:rsid w:val="005E5F71"/>
    <w:rsid w:val="005F6EA4"/>
    <w:rsid w:val="006007FB"/>
    <w:rsid w:val="00601561"/>
    <w:rsid w:val="00605882"/>
    <w:rsid w:val="00616B66"/>
    <w:rsid w:val="0062061C"/>
    <w:rsid w:val="00633911"/>
    <w:rsid w:val="0063536A"/>
    <w:rsid w:val="00641B20"/>
    <w:rsid w:val="006424C7"/>
    <w:rsid w:val="00643AC7"/>
    <w:rsid w:val="0067413D"/>
    <w:rsid w:val="0067436A"/>
    <w:rsid w:val="0067697A"/>
    <w:rsid w:val="00677883"/>
    <w:rsid w:val="006908EC"/>
    <w:rsid w:val="00695A94"/>
    <w:rsid w:val="006B59C3"/>
    <w:rsid w:val="006C3E76"/>
    <w:rsid w:val="006C4029"/>
    <w:rsid w:val="006D74AE"/>
    <w:rsid w:val="006E0AAB"/>
    <w:rsid w:val="006E4A92"/>
    <w:rsid w:val="006F47A9"/>
    <w:rsid w:val="00706AB2"/>
    <w:rsid w:val="00716010"/>
    <w:rsid w:val="0071744F"/>
    <w:rsid w:val="0073657A"/>
    <w:rsid w:val="00742674"/>
    <w:rsid w:val="00743211"/>
    <w:rsid w:val="00753734"/>
    <w:rsid w:val="0076589B"/>
    <w:rsid w:val="00767E33"/>
    <w:rsid w:val="00773813"/>
    <w:rsid w:val="00796AEB"/>
    <w:rsid w:val="00797DDA"/>
    <w:rsid w:val="007A3FAB"/>
    <w:rsid w:val="007B5DB9"/>
    <w:rsid w:val="007D325D"/>
    <w:rsid w:val="007D4FB0"/>
    <w:rsid w:val="007F449D"/>
    <w:rsid w:val="007F67C1"/>
    <w:rsid w:val="0080018A"/>
    <w:rsid w:val="00800A17"/>
    <w:rsid w:val="00802757"/>
    <w:rsid w:val="00813B82"/>
    <w:rsid w:val="00813F52"/>
    <w:rsid w:val="008177B3"/>
    <w:rsid w:val="00824BE8"/>
    <w:rsid w:val="008342F5"/>
    <w:rsid w:val="008457B2"/>
    <w:rsid w:val="008561DF"/>
    <w:rsid w:val="00860DF9"/>
    <w:rsid w:val="008671E7"/>
    <w:rsid w:val="00874BB5"/>
    <w:rsid w:val="00886DC1"/>
    <w:rsid w:val="008879A5"/>
    <w:rsid w:val="00890414"/>
    <w:rsid w:val="00894B27"/>
    <w:rsid w:val="008A672F"/>
    <w:rsid w:val="008A792B"/>
    <w:rsid w:val="008B375D"/>
    <w:rsid w:val="008B6256"/>
    <w:rsid w:val="008B76A6"/>
    <w:rsid w:val="008C59A7"/>
    <w:rsid w:val="008C79C7"/>
    <w:rsid w:val="008D33FA"/>
    <w:rsid w:val="008D5932"/>
    <w:rsid w:val="008E0E81"/>
    <w:rsid w:val="008E1240"/>
    <w:rsid w:val="008E1788"/>
    <w:rsid w:val="008E2E28"/>
    <w:rsid w:val="008E6560"/>
    <w:rsid w:val="008E7310"/>
    <w:rsid w:val="008E7A52"/>
    <w:rsid w:val="008E7D93"/>
    <w:rsid w:val="008F5160"/>
    <w:rsid w:val="00922AE9"/>
    <w:rsid w:val="00936089"/>
    <w:rsid w:val="009363C7"/>
    <w:rsid w:val="0094550F"/>
    <w:rsid w:val="009467FA"/>
    <w:rsid w:val="009636C6"/>
    <w:rsid w:val="00985ACF"/>
    <w:rsid w:val="0099581E"/>
    <w:rsid w:val="009976C3"/>
    <w:rsid w:val="009A1C52"/>
    <w:rsid w:val="009C06F8"/>
    <w:rsid w:val="009C2376"/>
    <w:rsid w:val="009D6D8B"/>
    <w:rsid w:val="009E0D73"/>
    <w:rsid w:val="009F020F"/>
    <w:rsid w:val="009F4920"/>
    <w:rsid w:val="009F51AE"/>
    <w:rsid w:val="009F6EE4"/>
    <w:rsid w:val="00A12EDF"/>
    <w:rsid w:val="00A1686F"/>
    <w:rsid w:val="00A1782D"/>
    <w:rsid w:val="00A2002C"/>
    <w:rsid w:val="00A45147"/>
    <w:rsid w:val="00A51E19"/>
    <w:rsid w:val="00A52CF9"/>
    <w:rsid w:val="00A62CED"/>
    <w:rsid w:val="00A6660A"/>
    <w:rsid w:val="00A70530"/>
    <w:rsid w:val="00A706BB"/>
    <w:rsid w:val="00A90090"/>
    <w:rsid w:val="00A93BC6"/>
    <w:rsid w:val="00A94165"/>
    <w:rsid w:val="00A97458"/>
    <w:rsid w:val="00AA09FB"/>
    <w:rsid w:val="00AA7D68"/>
    <w:rsid w:val="00AC03A6"/>
    <w:rsid w:val="00AC5E77"/>
    <w:rsid w:val="00AD3E5E"/>
    <w:rsid w:val="00AE58DE"/>
    <w:rsid w:val="00AE6541"/>
    <w:rsid w:val="00AF37DB"/>
    <w:rsid w:val="00B13B54"/>
    <w:rsid w:val="00B152CF"/>
    <w:rsid w:val="00B240A6"/>
    <w:rsid w:val="00B306CC"/>
    <w:rsid w:val="00B315C1"/>
    <w:rsid w:val="00B32FBB"/>
    <w:rsid w:val="00B4365D"/>
    <w:rsid w:val="00B44742"/>
    <w:rsid w:val="00B54625"/>
    <w:rsid w:val="00B5508F"/>
    <w:rsid w:val="00B567A5"/>
    <w:rsid w:val="00B57BAD"/>
    <w:rsid w:val="00B73C06"/>
    <w:rsid w:val="00B83A00"/>
    <w:rsid w:val="00BA3EA9"/>
    <w:rsid w:val="00BB664C"/>
    <w:rsid w:val="00BB749C"/>
    <w:rsid w:val="00BC2DD2"/>
    <w:rsid w:val="00BD3F51"/>
    <w:rsid w:val="00BD7570"/>
    <w:rsid w:val="00BD77CD"/>
    <w:rsid w:val="00BE45D5"/>
    <w:rsid w:val="00C0675F"/>
    <w:rsid w:val="00C147A9"/>
    <w:rsid w:val="00C20079"/>
    <w:rsid w:val="00C26281"/>
    <w:rsid w:val="00C34720"/>
    <w:rsid w:val="00C41A72"/>
    <w:rsid w:val="00C56811"/>
    <w:rsid w:val="00C614E5"/>
    <w:rsid w:val="00C95256"/>
    <w:rsid w:val="00CA4297"/>
    <w:rsid w:val="00CC6FAE"/>
    <w:rsid w:val="00CD3AA0"/>
    <w:rsid w:val="00CE1C26"/>
    <w:rsid w:val="00CE2A7A"/>
    <w:rsid w:val="00CF27C9"/>
    <w:rsid w:val="00CF3DB6"/>
    <w:rsid w:val="00D11D5D"/>
    <w:rsid w:val="00D129A5"/>
    <w:rsid w:val="00D23C6C"/>
    <w:rsid w:val="00D34AA7"/>
    <w:rsid w:val="00D400B7"/>
    <w:rsid w:val="00D42446"/>
    <w:rsid w:val="00D430E4"/>
    <w:rsid w:val="00D4481E"/>
    <w:rsid w:val="00D50848"/>
    <w:rsid w:val="00D560E2"/>
    <w:rsid w:val="00D612B3"/>
    <w:rsid w:val="00D65371"/>
    <w:rsid w:val="00D678DC"/>
    <w:rsid w:val="00D7058D"/>
    <w:rsid w:val="00D74A3C"/>
    <w:rsid w:val="00D76DBD"/>
    <w:rsid w:val="00D80234"/>
    <w:rsid w:val="00D8313D"/>
    <w:rsid w:val="00D9183C"/>
    <w:rsid w:val="00DA1915"/>
    <w:rsid w:val="00DA309D"/>
    <w:rsid w:val="00DA593A"/>
    <w:rsid w:val="00DA6C89"/>
    <w:rsid w:val="00DB48B1"/>
    <w:rsid w:val="00DD202D"/>
    <w:rsid w:val="00DD5566"/>
    <w:rsid w:val="00DE24C2"/>
    <w:rsid w:val="00DE3E61"/>
    <w:rsid w:val="00DE70EC"/>
    <w:rsid w:val="00DE7DE1"/>
    <w:rsid w:val="00E0042E"/>
    <w:rsid w:val="00E15601"/>
    <w:rsid w:val="00E21642"/>
    <w:rsid w:val="00E3414F"/>
    <w:rsid w:val="00E451C7"/>
    <w:rsid w:val="00E57E20"/>
    <w:rsid w:val="00E62204"/>
    <w:rsid w:val="00E62AC5"/>
    <w:rsid w:val="00E6654F"/>
    <w:rsid w:val="00E72EE9"/>
    <w:rsid w:val="00E87888"/>
    <w:rsid w:val="00EB23DB"/>
    <w:rsid w:val="00EB3825"/>
    <w:rsid w:val="00EB5EA4"/>
    <w:rsid w:val="00EC3747"/>
    <w:rsid w:val="00ED24D6"/>
    <w:rsid w:val="00ED63F1"/>
    <w:rsid w:val="00EE5DDC"/>
    <w:rsid w:val="00EF1656"/>
    <w:rsid w:val="00EF3709"/>
    <w:rsid w:val="00EF530D"/>
    <w:rsid w:val="00F063E0"/>
    <w:rsid w:val="00F27FF5"/>
    <w:rsid w:val="00F32CCE"/>
    <w:rsid w:val="00F331AC"/>
    <w:rsid w:val="00F50583"/>
    <w:rsid w:val="00F5417A"/>
    <w:rsid w:val="00F55099"/>
    <w:rsid w:val="00F61A9F"/>
    <w:rsid w:val="00F66047"/>
    <w:rsid w:val="00F66CE1"/>
    <w:rsid w:val="00F76874"/>
    <w:rsid w:val="00F77560"/>
    <w:rsid w:val="00F84D4C"/>
    <w:rsid w:val="00F85B58"/>
    <w:rsid w:val="00F915AB"/>
    <w:rsid w:val="00F9161D"/>
    <w:rsid w:val="00F91DB5"/>
    <w:rsid w:val="00F95187"/>
    <w:rsid w:val="00F953E4"/>
    <w:rsid w:val="00F956F1"/>
    <w:rsid w:val="00F964A0"/>
    <w:rsid w:val="00F970CA"/>
    <w:rsid w:val="00F97278"/>
    <w:rsid w:val="00FA1132"/>
    <w:rsid w:val="00FB3167"/>
    <w:rsid w:val="00FB3E54"/>
    <w:rsid w:val="00FB76F5"/>
    <w:rsid w:val="00FC00E1"/>
    <w:rsid w:val="00FD1508"/>
    <w:rsid w:val="00FD4DDF"/>
    <w:rsid w:val="00FD6D9F"/>
    <w:rsid w:val="00FE4214"/>
    <w:rsid w:val="00FE4F77"/>
    <w:rsid w:val="00FF0604"/>
    <w:rsid w:val="00FF41E5"/>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F1A3FE9"/>
  <w15:docId w15:val="{17BA13CB-C055-477D-AE39-21BDE21B4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86D"/>
    <w:rPr>
      <w:rFonts w:ascii="Myriad Pro" w:hAnsi="Myriad Pro"/>
      <w:sz w:val="18"/>
      <w:szCs w:val="20"/>
    </w:rPr>
  </w:style>
  <w:style w:type="paragraph" w:styleId="Heading1">
    <w:name w:val="heading 1"/>
    <w:basedOn w:val="Normal"/>
    <w:next w:val="Normal"/>
    <w:link w:val="Heading1Char"/>
    <w:uiPriority w:val="9"/>
    <w:qFormat/>
    <w:rsid w:val="00A1686F"/>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483D2E"/>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A1686F"/>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483D2E"/>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PlainTable41">
    <w:name w:val="Plain Table 41"/>
    <w:basedOn w:val="TableNormal"/>
    <w:uiPriority w:val="44"/>
    <w:rsid w:val="00CE2A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9467FA"/>
    <w:pPr>
      <w:spacing w:after="0" w:line="240" w:lineRule="auto"/>
    </w:pPr>
    <w:tblPr>
      <w:tblStyleRowBandSize w:val="1"/>
      <w:tblStyleColBandSize w:val="1"/>
      <w:tblBorders>
        <w:top w:val="single" w:sz="4" w:space="0" w:color="C9C9C9" w:themeColor="accent1" w:themeTint="66"/>
        <w:left w:val="single" w:sz="4" w:space="0" w:color="C9C9C9" w:themeColor="accent1" w:themeTint="66"/>
        <w:bottom w:val="single" w:sz="4" w:space="0" w:color="C9C9C9" w:themeColor="accent1" w:themeTint="66"/>
        <w:right w:val="single" w:sz="4" w:space="0" w:color="C9C9C9" w:themeColor="accent1" w:themeTint="66"/>
        <w:insideH w:val="single" w:sz="4" w:space="0" w:color="C9C9C9" w:themeColor="accent1" w:themeTint="66"/>
        <w:insideV w:val="single" w:sz="4" w:space="0" w:color="C9C9C9" w:themeColor="accent1" w:themeTint="66"/>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2" w:space="0" w:color="AFAFAF" w:themeColor="accent1" w:themeTint="99"/>
        </w:tcBorders>
      </w:tcPr>
    </w:tblStylePr>
    <w:tblStylePr w:type="firstCol">
      <w:rPr>
        <w:b/>
        <w:bCs/>
      </w:rPr>
    </w:tblStylePr>
    <w:tblStylePr w:type="lastCol">
      <w:rPr>
        <w:b/>
        <w:bCs/>
      </w:rPr>
    </w:tblStylePr>
  </w:style>
  <w:style w:type="table" w:customStyle="1" w:styleId="ListTable7Colorful1">
    <w:name w:val="List Table 7 Colorful1"/>
    <w:basedOn w:val="TableNormal"/>
    <w:uiPriority w:val="52"/>
    <w:rsid w:val="009467F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467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9467FA"/>
    <w:pPr>
      <w:spacing w:after="0" w:line="240" w:lineRule="auto"/>
    </w:pPr>
    <w:tblPr>
      <w:tblStyleRowBandSize w:val="1"/>
      <w:tblStyleColBandSize w:val="1"/>
      <w:tblBorders>
        <w:top w:val="single" w:sz="4" w:space="0" w:color="D5D6DD" w:themeColor="accent4" w:themeTint="66"/>
        <w:left w:val="single" w:sz="4" w:space="0" w:color="D5D6DD" w:themeColor="accent4" w:themeTint="66"/>
        <w:bottom w:val="single" w:sz="4" w:space="0" w:color="D5D6DD" w:themeColor="accent4" w:themeTint="66"/>
        <w:right w:val="single" w:sz="4" w:space="0" w:color="D5D6DD" w:themeColor="accent4" w:themeTint="66"/>
        <w:insideH w:val="single" w:sz="4" w:space="0" w:color="D5D6DD" w:themeColor="accent4" w:themeTint="66"/>
        <w:insideV w:val="single" w:sz="4" w:space="0" w:color="D5D6DD" w:themeColor="accent4" w:themeTint="66"/>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2" w:space="0" w:color="C1C2CD" w:themeColor="accent4" w:themeTint="99"/>
        </w:tcBorders>
      </w:tcPr>
    </w:tblStylePr>
    <w:tblStylePr w:type="firstCol">
      <w:rPr>
        <w:b/>
        <w:bCs/>
      </w:rPr>
    </w:tblStylePr>
    <w:tblStylePr w:type="lastCol">
      <w:rPr>
        <w:b/>
        <w:bCs/>
      </w:rPr>
    </w:tblStylePr>
  </w:style>
  <w:style w:type="table" w:customStyle="1" w:styleId="GridTable6Colorful-Accent41">
    <w:name w:val="Grid Table 6 Colorful - Accent 41"/>
    <w:basedOn w:val="TableNormal"/>
    <w:uiPriority w:val="51"/>
    <w:rsid w:val="009467FA"/>
    <w:pPr>
      <w:spacing w:after="0" w:line="240" w:lineRule="auto"/>
    </w:pPr>
    <w:rPr>
      <w:color w:val="6C6E86" w:themeColor="accent4" w:themeShade="BF"/>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customStyle="1" w:styleId="ListTable1Light1">
    <w:name w:val="List Table 1 Light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AFAFAF" w:themeColor="accent1" w:themeTint="99"/>
        </w:tcBorders>
      </w:tcPr>
    </w:tblStylePr>
    <w:tblStylePr w:type="lastRow">
      <w:rPr>
        <w:b/>
        <w:bCs/>
      </w:rPr>
      <w:tblPr/>
      <w:tcPr>
        <w:tcBorders>
          <w:top w:val="sing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customStyle="1" w:styleId="TableGrid1">
    <w:name w:val="Table Grid1"/>
    <w:basedOn w:val="TableNormal"/>
    <w:next w:val="TableGrid"/>
    <w:uiPriority w:val="59"/>
    <w:rsid w:val="009C2376"/>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D48C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UnresolvedMention1">
    <w:name w:val="Unresolved Mention1"/>
    <w:basedOn w:val="DefaultParagraphFont"/>
    <w:uiPriority w:val="99"/>
    <w:semiHidden/>
    <w:unhideWhenUsed/>
    <w:rsid w:val="00A706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116925">
      <w:bodyDiv w:val="1"/>
      <w:marLeft w:val="0"/>
      <w:marRight w:val="0"/>
      <w:marTop w:val="0"/>
      <w:marBottom w:val="0"/>
      <w:divBdr>
        <w:top w:val="none" w:sz="0" w:space="0" w:color="auto"/>
        <w:left w:val="none" w:sz="0" w:space="0" w:color="auto"/>
        <w:bottom w:val="none" w:sz="0" w:space="0" w:color="auto"/>
        <w:right w:val="none" w:sz="0" w:space="0" w:color="auto"/>
      </w:divBdr>
    </w:div>
    <w:div w:id="596257566">
      <w:bodyDiv w:val="1"/>
      <w:marLeft w:val="0"/>
      <w:marRight w:val="0"/>
      <w:marTop w:val="0"/>
      <w:marBottom w:val="0"/>
      <w:divBdr>
        <w:top w:val="none" w:sz="0" w:space="0" w:color="auto"/>
        <w:left w:val="none" w:sz="0" w:space="0" w:color="auto"/>
        <w:bottom w:val="none" w:sz="0" w:space="0" w:color="auto"/>
        <w:right w:val="none" w:sz="0" w:space="0" w:color="auto"/>
      </w:divBdr>
    </w:div>
    <w:div w:id="655765005">
      <w:bodyDiv w:val="1"/>
      <w:marLeft w:val="0"/>
      <w:marRight w:val="0"/>
      <w:marTop w:val="0"/>
      <w:marBottom w:val="0"/>
      <w:divBdr>
        <w:top w:val="none" w:sz="0" w:space="0" w:color="auto"/>
        <w:left w:val="none" w:sz="0" w:space="0" w:color="auto"/>
        <w:bottom w:val="none" w:sz="0" w:space="0" w:color="auto"/>
        <w:right w:val="none" w:sz="0" w:space="0" w:color="auto"/>
      </w:divBdr>
    </w:div>
    <w:div w:id="661350638">
      <w:bodyDiv w:val="1"/>
      <w:marLeft w:val="0"/>
      <w:marRight w:val="0"/>
      <w:marTop w:val="0"/>
      <w:marBottom w:val="0"/>
      <w:divBdr>
        <w:top w:val="none" w:sz="0" w:space="0" w:color="auto"/>
        <w:left w:val="none" w:sz="0" w:space="0" w:color="auto"/>
        <w:bottom w:val="none" w:sz="0" w:space="0" w:color="auto"/>
        <w:right w:val="none" w:sz="0" w:space="0" w:color="auto"/>
      </w:divBdr>
    </w:div>
    <w:div w:id="147837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sdi-12.org/specification.php"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apogeeinstruments.com/how-to-make-a-weatherproof-cable-spl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apogeeinstruments.com/downloads/" TargetMode="Externa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mailto:techsupport@apogeeinstrument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apogeeinstruments.com/tech-support-recalibration-repairs/" TargetMode="External"/><Relationship Id="rId30" Type="http://schemas.openxmlformats.org/officeDocument/2006/relationships/hyperlink" Target="http://www.apogeeinstruments.com/tech-support-recalibration-repairs/"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C2E5C-5C81-478E-B09C-F4BA878FE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4625</TotalTime>
  <Pages>18</Pages>
  <Words>4350</Words>
  <Characters>24800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Madsen</dc:creator>
  <cp:keywords/>
  <dc:description/>
  <cp:lastModifiedBy>Holly Hudson</cp:lastModifiedBy>
  <cp:revision>14</cp:revision>
  <cp:lastPrinted>2022-03-31T15:11:00Z</cp:lastPrinted>
  <dcterms:created xsi:type="dcterms:W3CDTF">2018-07-24T14:29:00Z</dcterms:created>
  <dcterms:modified xsi:type="dcterms:W3CDTF">2022-03-31T15:12:00Z</dcterms:modified>
</cp:coreProperties>
</file>