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B5D6A7" w14:textId="77777777" w:rsidR="008457B2" w:rsidRPr="001920CF" w:rsidRDefault="004109BB" w:rsidP="0076589B">
      <w:pPr>
        <w:jc w:val="center"/>
        <w:rPr>
          <w:rFonts w:ascii="Myriad Pro" w:hAnsi="Myriad Pro"/>
        </w:rPr>
      </w:pPr>
      <w:r>
        <w:rPr>
          <w:rFonts w:ascii="Myriad Pro" w:hAnsi="Myriad Pro"/>
        </w:rPr>
        <w:t xml:space="preserve"> </w:t>
      </w:r>
      <w:r w:rsidR="002040B6" w:rsidRPr="001920CF">
        <w:rPr>
          <w:rFonts w:ascii="Myriad Pro" w:hAnsi="Myriad Pro"/>
          <w:noProof/>
        </w:rPr>
        <w:drawing>
          <wp:inline distT="0" distB="0" distL="0" distR="0" wp14:anchorId="02D0DAFF" wp14:editId="216E2C26">
            <wp:extent cx="5486400" cy="2268415"/>
            <wp:effectExtent l="0" t="0" r="0" b="0"/>
            <wp:docPr id="3" name="Picture 3" descr="P:\Marketing\Apogee Rebrand 2014 Brian Clark\Final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Marketing\Apogee Rebrand 2014 Brian Clark\Final 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268415"/>
                    </a:xfrm>
                    <a:prstGeom prst="rect">
                      <a:avLst/>
                    </a:prstGeom>
                    <a:noFill/>
                    <a:ln>
                      <a:noFill/>
                    </a:ln>
                  </pic:spPr>
                </pic:pic>
              </a:graphicData>
            </a:graphic>
          </wp:inline>
        </w:drawing>
      </w:r>
    </w:p>
    <w:p w14:paraId="1CF89299" w14:textId="77777777" w:rsidR="00B57BAD" w:rsidRPr="0052640C" w:rsidRDefault="00B5508F" w:rsidP="0076589B">
      <w:pPr>
        <w:pStyle w:val="Heading1"/>
        <w:jc w:val="center"/>
        <w:rPr>
          <w:rFonts w:cstheme="minorHAnsi"/>
          <w:sz w:val="48"/>
          <w:szCs w:val="48"/>
        </w:rPr>
      </w:pPr>
      <w:bookmarkStart w:id="0" w:name="_Toc390263757"/>
      <w:bookmarkStart w:id="1" w:name="_Toc390263891"/>
      <w:bookmarkStart w:id="2" w:name="_Toc390264165"/>
      <w:bookmarkStart w:id="3" w:name="_Toc458155725"/>
      <w:bookmarkStart w:id="4" w:name="_Toc508721663"/>
      <w:r w:rsidRPr="0052640C">
        <w:rPr>
          <w:rFonts w:cstheme="minorHAnsi"/>
          <w:sz w:val="48"/>
          <w:szCs w:val="48"/>
        </w:rPr>
        <w:t>Owner’s Manual</w:t>
      </w:r>
      <w:bookmarkEnd w:id="0"/>
      <w:bookmarkEnd w:id="1"/>
      <w:bookmarkEnd w:id="2"/>
      <w:bookmarkEnd w:id="3"/>
      <w:bookmarkEnd w:id="4"/>
    </w:p>
    <w:p w14:paraId="071CA777" w14:textId="77777777" w:rsidR="0076589B" w:rsidRPr="0052640C" w:rsidRDefault="002F2CAF" w:rsidP="0076589B">
      <w:pPr>
        <w:pStyle w:val="Heading7"/>
        <w:jc w:val="center"/>
        <w:rPr>
          <w:rFonts w:asciiTheme="minorHAnsi" w:hAnsiTheme="minorHAnsi" w:cstheme="minorHAnsi"/>
          <w:sz w:val="72"/>
          <w:szCs w:val="72"/>
        </w:rPr>
      </w:pPr>
      <w:r w:rsidRPr="0052640C">
        <w:rPr>
          <w:rFonts w:asciiTheme="minorHAnsi" w:hAnsiTheme="minorHAnsi" w:cstheme="minorHAnsi"/>
          <w:sz w:val="72"/>
          <w:szCs w:val="72"/>
        </w:rPr>
        <w:t>PYRGEOMETER</w:t>
      </w:r>
    </w:p>
    <w:p w14:paraId="7D6D7A53" w14:textId="6E87261C" w:rsidR="00C237EC" w:rsidRDefault="009A1C52" w:rsidP="0076589B">
      <w:pPr>
        <w:jc w:val="center"/>
        <w:rPr>
          <w:rFonts w:cstheme="minorHAnsi"/>
          <w:sz w:val="28"/>
          <w:szCs w:val="36"/>
        </w:rPr>
      </w:pPr>
      <w:r w:rsidRPr="0052640C">
        <w:rPr>
          <w:rFonts w:cstheme="minorHAnsi"/>
          <w:sz w:val="36"/>
          <w:szCs w:val="36"/>
        </w:rPr>
        <w:t>Model</w:t>
      </w:r>
      <w:r w:rsidR="0048124C" w:rsidRPr="0052640C">
        <w:rPr>
          <w:rFonts w:cstheme="minorHAnsi"/>
          <w:sz w:val="36"/>
          <w:szCs w:val="36"/>
        </w:rPr>
        <w:t>s</w:t>
      </w:r>
      <w:r w:rsidRPr="0052640C">
        <w:rPr>
          <w:rFonts w:cstheme="minorHAnsi"/>
          <w:sz w:val="36"/>
          <w:szCs w:val="36"/>
        </w:rPr>
        <w:t xml:space="preserve"> SL-</w:t>
      </w:r>
      <w:r w:rsidR="00202FFA" w:rsidRPr="0052640C">
        <w:rPr>
          <w:rFonts w:cstheme="minorHAnsi"/>
          <w:sz w:val="36"/>
          <w:szCs w:val="36"/>
        </w:rPr>
        <w:t>5</w:t>
      </w:r>
      <w:r w:rsidR="0048124C" w:rsidRPr="0052640C">
        <w:rPr>
          <w:rFonts w:cstheme="minorHAnsi"/>
          <w:sz w:val="36"/>
          <w:szCs w:val="36"/>
        </w:rPr>
        <w:t>1</w:t>
      </w:r>
      <w:r w:rsidRPr="0052640C">
        <w:rPr>
          <w:rFonts w:cstheme="minorHAnsi"/>
          <w:sz w:val="36"/>
          <w:szCs w:val="36"/>
        </w:rPr>
        <w:t>0</w:t>
      </w:r>
      <w:r w:rsidR="002A1F95" w:rsidRPr="0052640C">
        <w:rPr>
          <w:rFonts w:cstheme="minorHAnsi"/>
          <w:sz w:val="36"/>
          <w:szCs w:val="36"/>
        </w:rPr>
        <w:t xml:space="preserve"> and SL-</w:t>
      </w:r>
      <w:r w:rsidR="00E549B4" w:rsidRPr="0052640C">
        <w:rPr>
          <w:rFonts w:cstheme="minorHAnsi"/>
          <w:sz w:val="36"/>
          <w:szCs w:val="36"/>
        </w:rPr>
        <w:t>610</w:t>
      </w:r>
      <w:r w:rsidR="002F2CAF" w:rsidRPr="0052640C">
        <w:rPr>
          <w:rFonts w:cstheme="minorHAnsi"/>
          <w:sz w:val="36"/>
          <w:szCs w:val="36"/>
        </w:rPr>
        <w:t xml:space="preserve"> </w:t>
      </w:r>
      <w:r w:rsidR="002E511C" w:rsidRPr="0052640C">
        <w:rPr>
          <w:rFonts w:cstheme="minorHAnsi"/>
          <w:sz w:val="36"/>
          <w:szCs w:val="36"/>
        </w:rPr>
        <w:br/>
      </w:r>
      <w:r w:rsidR="00C237EC">
        <w:rPr>
          <w:rFonts w:cstheme="minorHAnsi"/>
          <w:sz w:val="28"/>
          <w:szCs w:val="36"/>
        </w:rPr>
        <w:t>Rev: 28-Oct-2020</w:t>
      </w:r>
    </w:p>
    <w:p w14:paraId="71513653" w14:textId="6BFAC952" w:rsidR="00B5508F" w:rsidRPr="0052640C" w:rsidRDefault="008E3AAC" w:rsidP="0076589B">
      <w:pPr>
        <w:jc w:val="center"/>
        <w:rPr>
          <w:rFonts w:cstheme="minorHAnsi"/>
          <w:sz w:val="36"/>
          <w:szCs w:val="36"/>
        </w:rPr>
      </w:pPr>
      <w:r w:rsidRPr="0052640C">
        <w:rPr>
          <w:rFonts w:cstheme="minorHAnsi"/>
          <w:noProof/>
        </w:rPr>
        <w:drawing>
          <wp:inline distT="0" distB="0" distL="0" distR="0" wp14:anchorId="1AA07A89" wp14:editId="1989A440">
            <wp:extent cx="4457700" cy="2528887"/>
            <wp:effectExtent l="0" t="0" r="0" b="5080"/>
            <wp:docPr id="1" name="Picture 1" descr="C:\Users\emyers\AppData\Local\Microsoft\Windows\INetCache\Content.Word\DSC_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yers\AppData\Local\Microsoft\Windows\INetCache\Content.Word\DSC_5859.jpg"/>
                    <pic:cNvPicPr>
                      <a:picLocks noChangeAspect="1" noChangeArrowheads="1"/>
                    </pic:cNvPicPr>
                  </pic:nvPicPr>
                  <pic:blipFill rotWithShape="1">
                    <a:blip r:embed="rId9">
                      <a:extLst>
                        <a:ext uri="{28A0092B-C50C-407E-A947-70E740481C1C}">
                          <a14:useLocalDpi xmlns:a14="http://schemas.microsoft.com/office/drawing/2010/main" val="0"/>
                        </a:ext>
                      </a:extLst>
                    </a:blip>
                    <a:srcRect t="3527" b="7305"/>
                    <a:stretch/>
                  </pic:blipFill>
                  <pic:spPr bwMode="auto">
                    <a:xfrm>
                      <a:off x="0" y="0"/>
                      <a:ext cx="4460335" cy="2530382"/>
                    </a:xfrm>
                    <a:prstGeom prst="rect">
                      <a:avLst/>
                    </a:prstGeom>
                    <a:noFill/>
                    <a:ln>
                      <a:noFill/>
                    </a:ln>
                    <a:extLst>
                      <a:ext uri="{53640926-AAD7-44D8-BBD7-CCE9431645EC}">
                        <a14:shadowObscured xmlns:a14="http://schemas.microsoft.com/office/drawing/2010/main"/>
                      </a:ext>
                    </a:extLst>
                  </pic:spPr>
                </pic:pic>
              </a:graphicData>
            </a:graphic>
          </wp:inline>
        </w:drawing>
      </w:r>
    </w:p>
    <w:p w14:paraId="539E13E6" w14:textId="77777777" w:rsidR="00DE3E61" w:rsidRPr="002B2D07" w:rsidRDefault="00B5508F" w:rsidP="002E511C">
      <w:pPr>
        <w:rPr>
          <w:rFonts w:ascii="Myriad Pro" w:hAnsi="Myriad Pro"/>
          <w:sz w:val="16"/>
          <w:szCs w:val="16"/>
        </w:rPr>
      </w:pPr>
      <w:r w:rsidRPr="001920CF">
        <w:rPr>
          <w:rFonts w:ascii="Myriad Pro" w:hAnsi="Myriad Pro"/>
        </w:rPr>
        <w:br w:type="page"/>
      </w:r>
    </w:p>
    <w:sdt>
      <w:sdtPr>
        <w:rPr>
          <w:rFonts w:ascii="Myriad Pro" w:hAnsi="Myriad Pro"/>
          <w:b w:val="0"/>
          <w:bCs w:val="0"/>
          <w:caps w:val="0"/>
          <w:color w:val="auto"/>
          <w:spacing w:val="0"/>
          <w:sz w:val="20"/>
          <w:szCs w:val="20"/>
          <w:lang w:bidi="ar-SA"/>
        </w:rPr>
        <w:id w:val="854233191"/>
        <w:docPartObj>
          <w:docPartGallery w:val="Table of Contents"/>
          <w:docPartUnique/>
        </w:docPartObj>
      </w:sdtPr>
      <w:sdtEndPr>
        <w:rPr>
          <w:noProof/>
        </w:rPr>
      </w:sdtEndPr>
      <w:sdtContent>
        <w:p w14:paraId="726E413C" w14:textId="77777777" w:rsidR="001920CF" w:rsidRPr="0052640C" w:rsidRDefault="001920CF" w:rsidP="0052640C">
          <w:pPr>
            <w:pStyle w:val="TOCHeading"/>
            <w:jc w:val="center"/>
            <w:rPr>
              <w:rFonts w:ascii="Calibri" w:hAnsi="Calibri" w:cs="Calibri"/>
              <w:sz w:val="36"/>
              <w:szCs w:val="36"/>
            </w:rPr>
          </w:pPr>
          <w:r w:rsidRPr="0052640C">
            <w:rPr>
              <w:rFonts w:ascii="Calibri" w:hAnsi="Calibri" w:cs="Calibri"/>
              <w:sz w:val="36"/>
              <w:szCs w:val="36"/>
            </w:rPr>
            <w:t>Table of Contents</w:t>
          </w:r>
        </w:p>
        <w:p w14:paraId="0AC97D1B" w14:textId="61698D9B" w:rsidR="009D66F2" w:rsidRDefault="001920CF">
          <w:pPr>
            <w:pStyle w:val="TOC1"/>
            <w:tabs>
              <w:tab w:val="right" w:leader="dot" w:pos="9350"/>
            </w:tabs>
            <w:rPr>
              <w:noProof/>
              <w:sz w:val="22"/>
              <w:szCs w:val="22"/>
            </w:rPr>
          </w:pPr>
          <w:r w:rsidRPr="0052640C">
            <w:rPr>
              <w:rFonts w:cstheme="minorHAnsi"/>
            </w:rPr>
            <w:fldChar w:fldCharType="begin"/>
          </w:r>
          <w:r w:rsidRPr="0052640C">
            <w:rPr>
              <w:rFonts w:cstheme="minorHAnsi"/>
            </w:rPr>
            <w:instrText xml:space="preserve"> TOC \o "1-3" \h \z \u </w:instrText>
          </w:r>
          <w:r w:rsidRPr="0052640C">
            <w:rPr>
              <w:rFonts w:cstheme="minorHAnsi"/>
            </w:rPr>
            <w:fldChar w:fldCharType="separate"/>
          </w:r>
          <w:hyperlink w:anchor="_Toc508721663" w:history="1">
            <w:r w:rsidR="009D66F2" w:rsidRPr="00E221D2">
              <w:rPr>
                <w:rStyle w:val="Hyperlink"/>
                <w:rFonts w:cstheme="minorHAnsi"/>
                <w:noProof/>
              </w:rPr>
              <w:t>Owner’s Manual</w:t>
            </w:r>
            <w:r w:rsidR="009D66F2">
              <w:rPr>
                <w:noProof/>
                <w:webHidden/>
              </w:rPr>
              <w:tab/>
            </w:r>
            <w:r w:rsidR="009D66F2">
              <w:rPr>
                <w:noProof/>
                <w:webHidden/>
              </w:rPr>
              <w:fldChar w:fldCharType="begin"/>
            </w:r>
            <w:r w:rsidR="009D66F2">
              <w:rPr>
                <w:noProof/>
                <w:webHidden/>
              </w:rPr>
              <w:instrText xml:space="preserve"> PAGEREF _Toc508721663 \h </w:instrText>
            </w:r>
            <w:r w:rsidR="009D66F2">
              <w:rPr>
                <w:noProof/>
                <w:webHidden/>
              </w:rPr>
            </w:r>
            <w:r w:rsidR="009D66F2">
              <w:rPr>
                <w:noProof/>
                <w:webHidden/>
              </w:rPr>
              <w:fldChar w:fldCharType="separate"/>
            </w:r>
            <w:r w:rsidR="00AD2E20">
              <w:rPr>
                <w:noProof/>
                <w:webHidden/>
              </w:rPr>
              <w:t>1</w:t>
            </w:r>
            <w:r w:rsidR="009D66F2">
              <w:rPr>
                <w:noProof/>
                <w:webHidden/>
              </w:rPr>
              <w:fldChar w:fldCharType="end"/>
            </w:r>
          </w:hyperlink>
        </w:p>
        <w:p w14:paraId="6ED13445" w14:textId="45D01C5D" w:rsidR="009D66F2" w:rsidRDefault="00AD2E20">
          <w:pPr>
            <w:pStyle w:val="TOC3"/>
            <w:tabs>
              <w:tab w:val="right" w:leader="dot" w:pos="9350"/>
            </w:tabs>
            <w:rPr>
              <w:noProof/>
              <w:sz w:val="22"/>
              <w:szCs w:val="22"/>
            </w:rPr>
          </w:pPr>
          <w:hyperlink w:anchor="_Toc508721664" w:history="1">
            <w:r w:rsidR="009D66F2" w:rsidRPr="00E221D2">
              <w:rPr>
                <w:rStyle w:val="Hyperlink"/>
                <w:noProof/>
              </w:rPr>
              <w:t>Certificate of Compliance</w:t>
            </w:r>
            <w:r w:rsidR="009D66F2">
              <w:rPr>
                <w:noProof/>
                <w:webHidden/>
              </w:rPr>
              <w:tab/>
            </w:r>
            <w:r w:rsidR="009D66F2">
              <w:rPr>
                <w:noProof/>
                <w:webHidden/>
              </w:rPr>
              <w:fldChar w:fldCharType="begin"/>
            </w:r>
            <w:r w:rsidR="009D66F2">
              <w:rPr>
                <w:noProof/>
                <w:webHidden/>
              </w:rPr>
              <w:instrText xml:space="preserve"> PAGEREF _Toc508721664 \h </w:instrText>
            </w:r>
            <w:r w:rsidR="009D66F2">
              <w:rPr>
                <w:noProof/>
                <w:webHidden/>
              </w:rPr>
            </w:r>
            <w:r w:rsidR="009D66F2">
              <w:rPr>
                <w:noProof/>
                <w:webHidden/>
              </w:rPr>
              <w:fldChar w:fldCharType="separate"/>
            </w:r>
            <w:r>
              <w:rPr>
                <w:noProof/>
                <w:webHidden/>
              </w:rPr>
              <w:t>3</w:t>
            </w:r>
            <w:r w:rsidR="009D66F2">
              <w:rPr>
                <w:noProof/>
                <w:webHidden/>
              </w:rPr>
              <w:fldChar w:fldCharType="end"/>
            </w:r>
          </w:hyperlink>
        </w:p>
        <w:p w14:paraId="6ACF357F" w14:textId="46D62C26" w:rsidR="009D66F2" w:rsidRDefault="00AD2E20">
          <w:pPr>
            <w:pStyle w:val="TOC3"/>
            <w:tabs>
              <w:tab w:val="right" w:leader="dot" w:pos="9350"/>
            </w:tabs>
            <w:rPr>
              <w:noProof/>
              <w:sz w:val="22"/>
              <w:szCs w:val="22"/>
            </w:rPr>
          </w:pPr>
          <w:hyperlink w:anchor="_Toc508721665" w:history="1">
            <w:r w:rsidR="009D66F2" w:rsidRPr="00E221D2">
              <w:rPr>
                <w:rStyle w:val="Hyperlink"/>
                <w:noProof/>
              </w:rPr>
              <w:t>Introduction</w:t>
            </w:r>
            <w:r w:rsidR="009D66F2">
              <w:rPr>
                <w:noProof/>
                <w:webHidden/>
              </w:rPr>
              <w:tab/>
            </w:r>
            <w:r w:rsidR="009D66F2">
              <w:rPr>
                <w:noProof/>
                <w:webHidden/>
              </w:rPr>
              <w:fldChar w:fldCharType="begin"/>
            </w:r>
            <w:r w:rsidR="009D66F2">
              <w:rPr>
                <w:noProof/>
                <w:webHidden/>
              </w:rPr>
              <w:instrText xml:space="preserve"> PAGEREF _Toc508721665 \h </w:instrText>
            </w:r>
            <w:r w:rsidR="009D66F2">
              <w:rPr>
                <w:noProof/>
                <w:webHidden/>
              </w:rPr>
            </w:r>
            <w:r w:rsidR="009D66F2">
              <w:rPr>
                <w:noProof/>
                <w:webHidden/>
              </w:rPr>
              <w:fldChar w:fldCharType="separate"/>
            </w:r>
            <w:r>
              <w:rPr>
                <w:noProof/>
                <w:webHidden/>
              </w:rPr>
              <w:t>4</w:t>
            </w:r>
            <w:r w:rsidR="009D66F2">
              <w:rPr>
                <w:noProof/>
                <w:webHidden/>
              </w:rPr>
              <w:fldChar w:fldCharType="end"/>
            </w:r>
          </w:hyperlink>
        </w:p>
        <w:p w14:paraId="2A4441D9" w14:textId="44C098BD" w:rsidR="009D66F2" w:rsidRDefault="00AD2E20">
          <w:pPr>
            <w:pStyle w:val="TOC3"/>
            <w:tabs>
              <w:tab w:val="right" w:leader="dot" w:pos="9350"/>
            </w:tabs>
            <w:rPr>
              <w:noProof/>
              <w:sz w:val="22"/>
              <w:szCs w:val="22"/>
            </w:rPr>
          </w:pPr>
          <w:hyperlink w:anchor="_Toc508721666" w:history="1">
            <w:r w:rsidR="009D66F2" w:rsidRPr="00E221D2">
              <w:rPr>
                <w:rStyle w:val="Hyperlink"/>
                <w:noProof/>
              </w:rPr>
              <w:t>Sensor Models</w:t>
            </w:r>
            <w:r w:rsidR="009D66F2">
              <w:rPr>
                <w:noProof/>
                <w:webHidden/>
              </w:rPr>
              <w:tab/>
            </w:r>
            <w:r w:rsidR="009D66F2">
              <w:rPr>
                <w:noProof/>
                <w:webHidden/>
              </w:rPr>
              <w:fldChar w:fldCharType="begin"/>
            </w:r>
            <w:r w:rsidR="009D66F2">
              <w:rPr>
                <w:noProof/>
                <w:webHidden/>
              </w:rPr>
              <w:instrText xml:space="preserve"> PAGEREF _Toc508721666 \h </w:instrText>
            </w:r>
            <w:r w:rsidR="009D66F2">
              <w:rPr>
                <w:noProof/>
                <w:webHidden/>
              </w:rPr>
            </w:r>
            <w:r w:rsidR="009D66F2">
              <w:rPr>
                <w:noProof/>
                <w:webHidden/>
              </w:rPr>
              <w:fldChar w:fldCharType="separate"/>
            </w:r>
            <w:r>
              <w:rPr>
                <w:noProof/>
                <w:webHidden/>
              </w:rPr>
              <w:t>5</w:t>
            </w:r>
            <w:r w:rsidR="009D66F2">
              <w:rPr>
                <w:noProof/>
                <w:webHidden/>
              </w:rPr>
              <w:fldChar w:fldCharType="end"/>
            </w:r>
          </w:hyperlink>
        </w:p>
        <w:p w14:paraId="179EED4A" w14:textId="2A0C28AA" w:rsidR="009D66F2" w:rsidRDefault="00AD2E20">
          <w:pPr>
            <w:pStyle w:val="TOC3"/>
            <w:tabs>
              <w:tab w:val="right" w:leader="dot" w:pos="9350"/>
            </w:tabs>
            <w:rPr>
              <w:noProof/>
              <w:sz w:val="22"/>
              <w:szCs w:val="22"/>
            </w:rPr>
          </w:pPr>
          <w:hyperlink w:anchor="_Toc508721667" w:history="1">
            <w:r w:rsidR="009D66F2" w:rsidRPr="00E221D2">
              <w:rPr>
                <w:rStyle w:val="Hyperlink"/>
                <w:noProof/>
              </w:rPr>
              <w:t>Specifications</w:t>
            </w:r>
            <w:r w:rsidR="009D66F2">
              <w:rPr>
                <w:noProof/>
                <w:webHidden/>
              </w:rPr>
              <w:tab/>
            </w:r>
            <w:r w:rsidR="009D66F2">
              <w:rPr>
                <w:noProof/>
                <w:webHidden/>
              </w:rPr>
              <w:fldChar w:fldCharType="begin"/>
            </w:r>
            <w:r w:rsidR="009D66F2">
              <w:rPr>
                <w:noProof/>
                <w:webHidden/>
              </w:rPr>
              <w:instrText xml:space="preserve"> PAGEREF _Toc508721667 \h </w:instrText>
            </w:r>
            <w:r w:rsidR="009D66F2">
              <w:rPr>
                <w:noProof/>
                <w:webHidden/>
              </w:rPr>
            </w:r>
            <w:r w:rsidR="009D66F2">
              <w:rPr>
                <w:noProof/>
                <w:webHidden/>
              </w:rPr>
              <w:fldChar w:fldCharType="separate"/>
            </w:r>
            <w:r>
              <w:rPr>
                <w:noProof/>
                <w:webHidden/>
              </w:rPr>
              <w:t>6</w:t>
            </w:r>
            <w:r w:rsidR="009D66F2">
              <w:rPr>
                <w:noProof/>
                <w:webHidden/>
              </w:rPr>
              <w:fldChar w:fldCharType="end"/>
            </w:r>
          </w:hyperlink>
        </w:p>
        <w:p w14:paraId="4701DFFD" w14:textId="7A2B1425" w:rsidR="009D66F2" w:rsidRDefault="00AD2E20">
          <w:pPr>
            <w:pStyle w:val="TOC3"/>
            <w:tabs>
              <w:tab w:val="right" w:leader="dot" w:pos="9350"/>
            </w:tabs>
            <w:rPr>
              <w:noProof/>
              <w:sz w:val="22"/>
              <w:szCs w:val="22"/>
            </w:rPr>
          </w:pPr>
          <w:hyperlink w:anchor="_Toc508721668" w:history="1">
            <w:r w:rsidR="009D66F2" w:rsidRPr="00E221D2">
              <w:rPr>
                <w:rStyle w:val="Hyperlink"/>
                <w:noProof/>
              </w:rPr>
              <w:t>Deployment and Installation</w:t>
            </w:r>
            <w:r w:rsidR="009D66F2">
              <w:rPr>
                <w:noProof/>
                <w:webHidden/>
              </w:rPr>
              <w:tab/>
            </w:r>
            <w:r w:rsidR="009D66F2">
              <w:rPr>
                <w:noProof/>
                <w:webHidden/>
              </w:rPr>
              <w:fldChar w:fldCharType="begin"/>
            </w:r>
            <w:r w:rsidR="009D66F2">
              <w:rPr>
                <w:noProof/>
                <w:webHidden/>
              </w:rPr>
              <w:instrText xml:space="preserve"> PAGEREF _Toc508721668 \h </w:instrText>
            </w:r>
            <w:r w:rsidR="009D66F2">
              <w:rPr>
                <w:noProof/>
                <w:webHidden/>
              </w:rPr>
            </w:r>
            <w:r w:rsidR="009D66F2">
              <w:rPr>
                <w:noProof/>
                <w:webHidden/>
              </w:rPr>
              <w:fldChar w:fldCharType="separate"/>
            </w:r>
            <w:r>
              <w:rPr>
                <w:noProof/>
                <w:webHidden/>
              </w:rPr>
              <w:t>8</w:t>
            </w:r>
            <w:r w:rsidR="009D66F2">
              <w:rPr>
                <w:noProof/>
                <w:webHidden/>
              </w:rPr>
              <w:fldChar w:fldCharType="end"/>
            </w:r>
          </w:hyperlink>
        </w:p>
        <w:p w14:paraId="2DFAB7EA" w14:textId="5404422D" w:rsidR="009D66F2" w:rsidRDefault="00AD2E20">
          <w:pPr>
            <w:pStyle w:val="TOC3"/>
            <w:tabs>
              <w:tab w:val="right" w:leader="dot" w:pos="9350"/>
            </w:tabs>
            <w:rPr>
              <w:noProof/>
              <w:sz w:val="22"/>
              <w:szCs w:val="22"/>
            </w:rPr>
          </w:pPr>
          <w:hyperlink w:anchor="_Toc508721669" w:history="1">
            <w:r w:rsidR="009D66F2" w:rsidRPr="00E221D2">
              <w:rPr>
                <w:rStyle w:val="Hyperlink"/>
                <w:noProof/>
              </w:rPr>
              <w:t>Cable Connectors</w:t>
            </w:r>
            <w:r w:rsidR="009D66F2">
              <w:rPr>
                <w:noProof/>
                <w:webHidden/>
              </w:rPr>
              <w:tab/>
            </w:r>
            <w:r w:rsidR="009D66F2">
              <w:rPr>
                <w:noProof/>
                <w:webHidden/>
              </w:rPr>
              <w:fldChar w:fldCharType="begin"/>
            </w:r>
            <w:r w:rsidR="009D66F2">
              <w:rPr>
                <w:noProof/>
                <w:webHidden/>
              </w:rPr>
              <w:instrText xml:space="preserve"> PAGEREF _Toc508721669 \h </w:instrText>
            </w:r>
            <w:r w:rsidR="009D66F2">
              <w:rPr>
                <w:noProof/>
                <w:webHidden/>
              </w:rPr>
            </w:r>
            <w:r w:rsidR="009D66F2">
              <w:rPr>
                <w:noProof/>
                <w:webHidden/>
              </w:rPr>
              <w:fldChar w:fldCharType="separate"/>
            </w:r>
            <w:r>
              <w:rPr>
                <w:noProof/>
                <w:webHidden/>
              </w:rPr>
              <w:t>9</w:t>
            </w:r>
            <w:r w:rsidR="009D66F2">
              <w:rPr>
                <w:noProof/>
                <w:webHidden/>
              </w:rPr>
              <w:fldChar w:fldCharType="end"/>
            </w:r>
          </w:hyperlink>
        </w:p>
        <w:p w14:paraId="066E5F08" w14:textId="36DF0A10" w:rsidR="009D66F2" w:rsidRDefault="00AD2E20">
          <w:pPr>
            <w:pStyle w:val="TOC3"/>
            <w:tabs>
              <w:tab w:val="right" w:leader="dot" w:pos="9350"/>
            </w:tabs>
            <w:rPr>
              <w:noProof/>
              <w:sz w:val="22"/>
              <w:szCs w:val="22"/>
            </w:rPr>
          </w:pPr>
          <w:hyperlink w:anchor="_Toc508721670" w:history="1">
            <w:r w:rsidR="009D66F2" w:rsidRPr="00E221D2">
              <w:rPr>
                <w:rStyle w:val="Hyperlink"/>
                <w:noProof/>
              </w:rPr>
              <w:t>Operation and Measurement</w:t>
            </w:r>
            <w:r w:rsidR="009D66F2">
              <w:rPr>
                <w:noProof/>
                <w:webHidden/>
              </w:rPr>
              <w:tab/>
            </w:r>
            <w:r w:rsidR="009D66F2">
              <w:rPr>
                <w:noProof/>
                <w:webHidden/>
              </w:rPr>
              <w:fldChar w:fldCharType="begin"/>
            </w:r>
            <w:r w:rsidR="009D66F2">
              <w:rPr>
                <w:noProof/>
                <w:webHidden/>
              </w:rPr>
              <w:instrText xml:space="preserve"> PAGEREF _Toc508721670 \h </w:instrText>
            </w:r>
            <w:r w:rsidR="009D66F2">
              <w:rPr>
                <w:noProof/>
                <w:webHidden/>
              </w:rPr>
            </w:r>
            <w:r w:rsidR="009D66F2">
              <w:rPr>
                <w:noProof/>
                <w:webHidden/>
              </w:rPr>
              <w:fldChar w:fldCharType="separate"/>
            </w:r>
            <w:r>
              <w:rPr>
                <w:noProof/>
                <w:webHidden/>
              </w:rPr>
              <w:t>10</w:t>
            </w:r>
            <w:r w:rsidR="009D66F2">
              <w:rPr>
                <w:noProof/>
                <w:webHidden/>
              </w:rPr>
              <w:fldChar w:fldCharType="end"/>
            </w:r>
          </w:hyperlink>
        </w:p>
        <w:p w14:paraId="53407346" w14:textId="67D57D7C" w:rsidR="009D66F2" w:rsidRDefault="00AD2E20">
          <w:pPr>
            <w:pStyle w:val="TOC3"/>
            <w:tabs>
              <w:tab w:val="right" w:leader="dot" w:pos="9350"/>
            </w:tabs>
            <w:rPr>
              <w:noProof/>
              <w:sz w:val="22"/>
              <w:szCs w:val="22"/>
            </w:rPr>
          </w:pPr>
          <w:hyperlink w:anchor="_Toc508721671" w:history="1">
            <w:r w:rsidR="009D66F2" w:rsidRPr="00E221D2">
              <w:rPr>
                <w:rStyle w:val="Hyperlink"/>
                <w:noProof/>
              </w:rPr>
              <w:t>Maintenance and Recalibration</w:t>
            </w:r>
            <w:r w:rsidR="009D66F2">
              <w:rPr>
                <w:noProof/>
                <w:webHidden/>
              </w:rPr>
              <w:tab/>
            </w:r>
            <w:r w:rsidR="009D66F2">
              <w:rPr>
                <w:noProof/>
                <w:webHidden/>
              </w:rPr>
              <w:fldChar w:fldCharType="begin"/>
            </w:r>
            <w:r w:rsidR="009D66F2">
              <w:rPr>
                <w:noProof/>
                <w:webHidden/>
              </w:rPr>
              <w:instrText xml:space="preserve"> PAGEREF _Toc508721671 \h </w:instrText>
            </w:r>
            <w:r w:rsidR="009D66F2">
              <w:rPr>
                <w:noProof/>
                <w:webHidden/>
              </w:rPr>
            </w:r>
            <w:r w:rsidR="009D66F2">
              <w:rPr>
                <w:noProof/>
                <w:webHidden/>
              </w:rPr>
              <w:fldChar w:fldCharType="separate"/>
            </w:r>
            <w:r>
              <w:rPr>
                <w:noProof/>
                <w:webHidden/>
              </w:rPr>
              <w:t>15</w:t>
            </w:r>
            <w:r w:rsidR="009D66F2">
              <w:rPr>
                <w:noProof/>
                <w:webHidden/>
              </w:rPr>
              <w:fldChar w:fldCharType="end"/>
            </w:r>
          </w:hyperlink>
        </w:p>
        <w:p w14:paraId="6A931533" w14:textId="0B2E5F17" w:rsidR="009D66F2" w:rsidRDefault="00AD2E20">
          <w:pPr>
            <w:pStyle w:val="TOC3"/>
            <w:tabs>
              <w:tab w:val="right" w:leader="dot" w:pos="9350"/>
            </w:tabs>
            <w:rPr>
              <w:noProof/>
              <w:sz w:val="22"/>
              <w:szCs w:val="22"/>
            </w:rPr>
          </w:pPr>
          <w:hyperlink w:anchor="_Toc508721672" w:history="1">
            <w:r w:rsidR="009D66F2" w:rsidRPr="00E221D2">
              <w:rPr>
                <w:rStyle w:val="Hyperlink"/>
                <w:noProof/>
              </w:rPr>
              <w:t>Troubleshooting and Customer Support</w:t>
            </w:r>
            <w:r w:rsidR="009D66F2">
              <w:rPr>
                <w:noProof/>
                <w:webHidden/>
              </w:rPr>
              <w:tab/>
            </w:r>
            <w:r w:rsidR="009D66F2">
              <w:rPr>
                <w:noProof/>
                <w:webHidden/>
              </w:rPr>
              <w:fldChar w:fldCharType="begin"/>
            </w:r>
            <w:r w:rsidR="009D66F2">
              <w:rPr>
                <w:noProof/>
                <w:webHidden/>
              </w:rPr>
              <w:instrText xml:space="preserve"> PAGEREF _Toc508721672 \h </w:instrText>
            </w:r>
            <w:r w:rsidR="009D66F2">
              <w:rPr>
                <w:noProof/>
                <w:webHidden/>
              </w:rPr>
            </w:r>
            <w:r w:rsidR="009D66F2">
              <w:rPr>
                <w:noProof/>
                <w:webHidden/>
              </w:rPr>
              <w:fldChar w:fldCharType="separate"/>
            </w:r>
            <w:r>
              <w:rPr>
                <w:noProof/>
                <w:webHidden/>
              </w:rPr>
              <w:t>16</w:t>
            </w:r>
            <w:r w:rsidR="009D66F2">
              <w:rPr>
                <w:noProof/>
                <w:webHidden/>
              </w:rPr>
              <w:fldChar w:fldCharType="end"/>
            </w:r>
          </w:hyperlink>
        </w:p>
        <w:p w14:paraId="27A13E63" w14:textId="3C780981" w:rsidR="009D66F2" w:rsidRDefault="00AD2E20">
          <w:pPr>
            <w:pStyle w:val="TOC3"/>
            <w:tabs>
              <w:tab w:val="right" w:leader="dot" w:pos="9350"/>
            </w:tabs>
            <w:rPr>
              <w:noProof/>
              <w:sz w:val="22"/>
              <w:szCs w:val="22"/>
            </w:rPr>
          </w:pPr>
          <w:hyperlink w:anchor="_Toc508721673" w:history="1">
            <w:r w:rsidR="009D66F2" w:rsidRPr="00E221D2">
              <w:rPr>
                <w:rStyle w:val="Hyperlink"/>
                <w:noProof/>
              </w:rPr>
              <w:t>Return and Warranty Policy</w:t>
            </w:r>
            <w:r w:rsidR="009D66F2">
              <w:rPr>
                <w:noProof/>
                <w:webHidden/>
              </w:rPr>
              <w:tab/>
            </w:r>
            <w:r w:rsidR="009D66F2">
              <w:rPr>
                <w:noProof/>
                <w:webHidden/>
              </w:rPr>
              <w:fldChar w:fldCharType="begin"/>
            </w:r>
            <w:r w:rsidR="009D66F2">
              <w:rPr>
                <w:noProof/>
                <w:webHidden/>
              </w:rPr>
              <w:instrText xml:space="preserve"> PAGEREF _Toc508721673 \h </w:instrText>
            </w:r>
            <w:r w:rsidR="009D66F2">
              <w:rPr>
                <w:noProof/>
                <w:webHidden/>
              </w:rPr>
            </w:r>
            <w:r w:rsidR="009D66F2">
              <w:rPr>
                <w:noProof/>
                <w:webHidden/>
              </w:rPr>
              <w:fldChar w:fldCharType="separate"/>
            </w:r>
            <w:r>
              <w:rPr>
                <w:noProof/>
                <w:webHidden/>
              </w:rPr>
              <w:t>17</w:t>
            </w:r>
            <w:r w:rsidR="009D66F2">
              <w:rPr>
                <w:noProof/>
                <w:webHidden/>
              </w:rPr>
              <w:fldChar w:fldCharType="end"/>
            </w:r>
          </w:hyperlink>
        </w:p>
        <w:p w14:paraId="6FE33547" w14:textId="77777777" w:rsidR="001920CF" w:rsidRPr="001920CF" w:rsidRDefault="001920CF">
          <w:pPr>
            <w:rPr>
              <w:rFonts w:ascii="Myriad Pro" w:hAnsi="Myriad Pro"/>
            </w:rPr>
          </w:pPr>
          <w:r w:rsidRPr="0052640C">
            <w:rPr>
              <w:rFonts w:cstheme="minorHAnsi"/>
              <w:b/>
              <w:bCs/>
              <w:noProof/>
            </w:rPr>
            <w:fldChar w:fldCharType="end"/>
          </w:r>
        </w:p>
      </w:sdtContent>
    </w:sdt>
    <w:p w14:paraId="7A7FD269" w14:textId="77777777" w:rsidR="00DE3E61" w:rsidRPr="001920CF" w:rsidRDefault="00DE3E61" w:rsidP="00F95187">
      <w:pPr>
        <w:pStyle w:val="Heading7"/>
      </w:pPr>
    </w:p>
    <w:p w14:paraId="14B7FC76" w14:textId="77777777" w:rsidR="00DE3E61" w:rsidRPr="001920CF" w:rsidRDefault="00DE3E61">
      <w:pPr>
        <w:rPr>
          <w:rFonts w:ascii="Myriad Pro" w:hAnsi="Myriad Pro"/>
          <w:caps/>
          <w:color w:val="5B5B5B" w:themeColor="accent1" w:themeShade="BF"/>
          <w:spacing w:val="10"/>
          <w:sz w:val="22"/>
          <w:szCs w:val="22"/>
        </w:rPr>
      </w:pPr>
      <w:r w:rsidRPr="001920CF">
        <w:rPr>
          <w:rFonts w:ascii="Myriad Pro" w:hAnsi="Myriad Pro"/>
        </w:rPr>
        <w:br w:type="page"/>
      </w:r>
    </w:p>
    <w:p w14:paraId="715CE726" w14:textId="77777777" w:rsidR="00802757" w:rsidRPr="001920CF" w:rsidRDefault="001920CF" w:rsidP="00E535C4">
      <w:pPr>
        <w:pStyle w:val="Heading3"/>
        <w:rPr>
          <w:szCs w:val="32"/>
        </w:rPr>
      </w:pPr>
      <w:bookmarkStart w:id="5" w:name="_Toc508721664"/>
      <w:r w:rsidRPr="001920CF">
        <w:rPr>
          <w:szCs w:val="32"/>
        </w:rPr>
        <w:lastRenderedPageBreak/>
        <w:t>Certificate of Compliance</w:t>
      </w:r>
      <w:bookmarkEnd w:id="5"/>
    </w:p>
    <w:p w14:paraId="141C840F" w14:textId="77777777" w:rsidR="0091264E" w:rsidRDefault="0091264E" w:rsidP="001920CF">
      <w:pPr>
        <w:spacing w:before="0"/>
        <w:rPr>
          <w:rFonts w:ascii="Myriad Pro" w:hAnsi="Myriad Pro"/>
          <w:b/>
          <w:sz w:val="24"/>
          <w:szCs w:val="24"/>
        </w:rPr>
      </w:pPr>
    </w:p>
    <w:p w14:paraId="2502F29E" w14:textId="77777777" w:rsidR="001920CF" w:rsidRPr="0052640C" w:rsidRDefault="001920CF" w:rsidP="001920CF">
      <w:pPr>
        <w:spacing w:before="0"/>
        <w:rPr>
          <w:rFonts w:cstheme="minorHAnsi"/>
          <w:b/>
          <w:sz w:val="24"/>
          <w:szCs w:val="24"/>
        </w:rPr>
      </w:pPr>
      <w:r w:rsidRPr="0052640C">
        <w:rPr>
          <w:rFonts w:cstheme="minorHAnsi"/>
          <w:b/>
          <w:sz w:val="24"/>
          <w:szCs w:val="24"/>
        </w:rPr>
        <w:t>EU Declaration of Conformity</w:t>
      </w:r>
    </w:p>
    <w:p w14:paraId="7D224F97" w14:textId="77777777" w:rsidR="001920CF" w:rsidRPr="0052640C" w:rsidRDefault="001920CF" w:rsidP="001920CF">
      <w:pPr>
        <w:spacing w:before="0" w:line="240" w:lineRule="auto"/>
        <w:ind w:left="720" w:hanging="720"/>
        <w:rPr>
          <w:rFonts w:cstheme="minorHAnsi"/>
        </w:rPr>
      </w:pPr>
      <w:r w:rsidRPr="0052640C">
        <w:rPr>
          <w:rFonts w:cstheme="minorHAnsi"/>
          <w:color w:val="000000"/>
        </w:rPr>
        <w:t>This declaration of conformity is issued under the sole responsibility of the manufacturer:</w:t>
      </w:r>
    </w:p>
    <w:p w14:paraId="28545CE7" w14:textId="77777777" w:rsidR="001920CF" w:rsidRPr="0052640C" w:rsidRDefault="001920CF" w:rsidP="001920CF">
      <w:pPr>
        <w:spacing w:before="0" w:line="240" w:lineRule="auto"/>
        <w:ind w:left="720" w:hanging="720"/>
        <w:rPr>
          <w:rFonts w:cstheme="minorHAnsi"/>
        </w:rPr>
      </w:pPr>
      <w:r w:rsidRPr="0052640C">
        <w:rPr>
          <w:rFonts w:cstheme="minorHAnsi"/>
        </w:rPr>
        <w:tab/>
        <w:t>Apogee Instruments, Inc.</w:t>
      </w:r>
      <w:r w:rsidRPr="0052640C">
        <w:rPr>
          <w:rFonts w:cstheme="minorHAnsi"/>
        </w:rPr>
        <w:br/>
        <w:t>721 W 1800 N</w:t>
      </w:r>
      <w:r w:rsidRPr="0052640C">
        <w:rPr>
          <w:rFonts w:cstheme="minorHAnsi"/>
        </w:rPr>
        <w:br/>
        <w:t>Logan, Utah 84321</w:t>
      </w:r>
      <w:r w:rsidRPr="0052640C">
        <w:rPr>
          <w:rFonts w:cstheme="minorHAnsi"/>
        </w:rPr>
        <w:br/>
        <w:t>USA</w:t>
      </w:r>
    </w:p>
    <w:p w14:paraId="477CC5EF" w14:textId="77777777" w:rsidR="001920CF" w:rsidRPr="0052640C" w:rsidRDefault="001920CF" w:rsidP="001920CF">
      <w:pPr>
        <w:spacing w:before="0" w:after="0" w:line="240" w:lineRule="auto"/>
        <w:rPr>
          <w:rFonts w:cstheme="minorHAnsi"/>
        </w:rPr>
      </w:pPr>
      <w:r w:rsidRPr="0052640C">
        <w:rPr>
          <w:rFonts w:cstheme="minorHAnsi"/>
        </w:rPr>
        <w:t>for the following product(s):</w:t>
      </w:r>
    </w:p>
    <w:p w14:paraId="18C24E9F" w14:textId="77777777" w:rsidR="001920CF" w:rsidRPr="0052640C" w:rsidRDefault="001920CF" w:rsidP="001920CF">
      <w:pPr>
        <w:spacing w:before="0" w:after="0" w:line="240" w:lineRule="auto"/>
        <w:rPr>
          <w:rFonts w:cstheme="minorHAnsi"/>
        </w:rPr>
      </w:pPr>
    </w:p>
    <w:p w14:paraId="714EF9B5" w14:textId="77777777" w:rsidR="001920CF" w:rsidRPr="0052640C" w:rsidRDefault="001920CF" w:rsidP="001920CF">
      <w:pPr>
        <w:spacing w:before="0" w:after="0" w:line="240" w:lineRule="auto"/>
        <w:rPr>
          <w:rFonts w:cstheme="minorHAnsi"/>
        </w:rPr>
      </w:pPr>
      <w:r w:rsidRPr="0052640C">
        <w:rPr>
          <w:rFonts w:cstheme="minorHAnsi"/>
        </w:rPr>
        <w:t xml:space="preserve">Models: </w:t>
      </w:r>
      <w:r w:rsidRPr="0052640C">
        <w:rPr>
          <w:rFonts w:eastAsia="UnitPro-Regular" w:cstheme="minorHAnsi"/>
          <w:bCs/>
        </w:rPr>
        <w:t>SL-510, SL-610</w:t>
      </w:r>
      <w:r w:rsidRPr="0052640C">
        <w:rPr>
          <w:rFonts w:cstheme="minorHAnsi"/>
        </w:rPr>
        <w:br/>
        <w:t>Type: Pyrgeometer</w:t>
      </w:r>
    </w:p>
    <w:p w14:paraId="7DCE8DAF" w14:textId="77777777" w:rsidR="001920CF" w:rsidRPr="0052640C" w:rsidRDefault="001920CF" w:rsidP="001920CF">
      <w:pPr>
        <w:spacing w:before="0" w:after="0" w:line="240" w:lineRule="auto"/>
        <w:rPr>
          <w:rFonts w:cstheme="minorHAnsi"/>
        </w:rPr>
      </w:pPr>
    </w:p>
    <w:p w14:paraId="781E795E" w14:textId="77777777" w:rsidR="00F52D64" w:rsidRDefault="00F52D64" w:rsidP="00F52D64">
      <w:pPr>
        <w:spacing w:before="0" w:after="0" w:line="240" w:lineRule="auto"/>
        <w:rPr>
          <w:rFonts w:cstheme="minorHAnsi"/>
          <w:szCs w:val="18"/>
        </w:rPr>
      </w:pPr>
      <w:r>
        <w:rPr>
          <w:rFonts w:cstheme="minorHAnsi"/>
          <w:color w:val="000000"/>
          <w:szCs w:val="18"/>
        </w:rPr>
        <w:t>The object of the declaration described above is in conformity with the relevant Union harmonization legislation:</w:t>
      </w:r>
    </w:p>
    <w:p w14:paraId="442302A9" w14:textId="77777777" w:rsidR="00F52D64" w:rsidRDefault="00F52D64" w:rsidP="00F52D64">
      <w:pPr>
        <w:spacing w:before="0" w:after="0" w:line="240" w:lineRule="auto"/>
        <w:rPr>
          <w:rFonts w:cstheme="minorHAnsi"/>
          <w:szCs w:val="18"/>
        </w:rPr>
      </w:pPr>
    </w:p>
    <w:p w14:paraId="0E29DC72" w14:textId="77777777" w:rsidR="00F52D64" w:rsidRDefault="00F52D64" w:rsidP="00F52D64">
      <w:pPr>
        <w:spacing w:before="0" w:after="0" w:line="240" w:lineRule="auto"/>
        <w:rPr>
          <w:rFonts w:cstheme="minorHAnsi"/>
          <w:szCs w:val="18"/>
        </w:rPr>
      </w:pPr>
      <w:r>
        <w:rPr>
          <w:rFonts w:cstheme="minorHAnsi"/>
          <w:szCs w:val="18"/>
        </w:rPr>
        <w:t>2014/30/EU</w:t>
      </w:r>
      <w:r>
        <w:rPr>
          <w:rFonts w:cstheme="minorHAnsi"/>
          <w:szCs w:val="18"/>
        </w:rPr>
        <w:tab/>
        <w:t>Electromagnetic Compatibility (EMC) Directive</w:t>
      </w:r>
    </w:p>
    <w:p w14:paraId="76FACD17" w14:textId="77777777" w:rsidR="00F52D64" w:rsidRDefault="00F52D64" w:rsidP="00F52D64">
      <w:pPr>
        <w:spacing w:before="0" w:after="0" w:line="240" w:lineRule="auto"/>
        <w:rPr>
          <w:rFonts w:cstheme="minorHAnsi"/>
          <w:szCs w:val="18"/>
        </w:rPr>
      </w:pPr>
      <w:r>
        <w:rPr>
          <w:rFonts w:cstheme="minorHAnsi"/>
          <w:szCs w:val="18"/>
        </w:rPr>
        <w:t>2011/65/EU</w:t>
      </w:r>
      <w:r>
        <w:rPr>
          <w:rFonts w:cstheme="minorHAnsi"/>
          <w:szCs w:val="18"/>
        </w:rPr>
        <w:tab/>
        <w:t>Restriction of Hazardous Substances (RoHS 2) Directive</w:t>
      </w:r>
    </w:p>
    <w:p w14:paraId="0E9AD6BB" w14:textId="77777777" w:rsidR="00F52D64" w:rsidRDefault="00F52D64" w:rsidP="00F52D64">
      <w:pPr>
        <w:spacing w:before="0" w:after="0" w:line="240" w:lineRule="auto"/>
        <w:rPr>
          <w:rFonts w:cstheme="minorHAnsi"/>
          <w:szCs w:val="18"/>
        </w:rPr>
      </w:pPr>
      <w:r>
        <w:rPr>
          <w:rFonts w:cstheme="minorHAnsi"/>
          <w:szCs w:val="18"/>
        </w:rPr>
        <w:t>2015/863/EU</w:t>
      </w:r>
      <w:r>
        <w:rPr>
          <w:rFonts w:cstheme="minorHAnsi"/>
          <w:szCs w:val="18"/>
        </w:rPr>
        <w:tab/>
        <w:t>Amending Annex II to Directive 2011/65/EU (RoHS 3)</w:t>
      </w:r>
    </w:p>
    <w:p w14:paraId="652C82A6" w14:textId="77777777" w:rsidR="00F52D64" w:rsidRDefault="00F52D64" w:rsidP="00F52D64">
      <w:pPr>
        <w:spacing w:before="0" w:after="0" w:line="240" w:lineRule="auto"/>
        <w:rPr>
          <w:rFonts w:cstheme="minorHAnsi"/>
          <w:szCs w:val="18"/>
        </w:rPr>
      </w:pPr>
    </w:p>
    <w:p w14:paraId="779CF56A" w14:textId="77777777" w:rsidR="00F52D64" w:rsidRDefault="00F52D64" w:rsidP="00F52D64">
      <w:pPr>
        <w:spacing w:before="0" w:after="0" w:line="240" w:lineRule="auto"/>
        <w:rPr>
          <w:rFonts w:cstheme="minorHAnsi"/>
          <w:szCs w:val="18"/>
        </w:rPr>
      </w:pPr>
      <w:r>
        <w:rPr>
          <w:rFonts w:cstheme="minorHAnsi"/>
          <w:szCs w:val="18"/>
        </w:rPr>
        <w:t>Standards referenced during compliance assessment:</w:t>
      </w:r>
    </w:p>
    <w:p w14:paraId="5B7FDEEA" w14:textId="77777777" w:rsidR="00F52D64" w:rsidRDefault="00F52D64" w:rsidP="00F52D64">
      <w:pPr>
        <w:spacing w:before="0" w:after="0" w:line="240" w:lineRule="auto"/>
        <w:rPr>
          <w:rFonts w:cstheme="minorHAnsi"/>
          <w:szCs w:val="18"/>
        </w:rPr>
      </w:pPr>
    </w:p>
    <w:p w14:paraId="53979724" w14:textId="77777777" w:rsidR="00F52D64" w:rsidRDefault="00F52D64" w:rsidP="00F52D64">
      <w:pPr>
        <w:spacing w:before="0" w:after="0" w:line="240" w:lineRule="auto"/>
        <w:rPr>
          <w:rFonts w:cstheme="minorHAnsi"/>
          <w:szCs w:val="18"/>
        </w:rPr>
      </w:pPr>
      <w:r>
        <w:rPr>
          <w:rFonts w:cstheme="minorHAnsi"/>
          <w:szCs w:val="18"/>
        </w:rPr>
        <w:t>EN 61326-1:2013</w:t>
      </w:r>
      <w:r>
        <w:rPr>
          <w:rFonts w:cstheme="minorHAnsi"/>
          <w:szCs w:val="18"/>
        </w:rPr>
        <w:tab/>
        <w:t xml:space="preserve">Electrical equipment for measurement, </w:t>
      </w:r>
      <w:proofErr w:type="gramStart"/>
      <w:r>
        <w:rPr>
          <w:rFonts w:cstheme="minorHAnsi"/>
          <w:szCs w:val="18"/>
        </w:rPr>
        <w:t>control</w:t>
      </w:r>
      <w:proofErr w:type="gramEnd"/>
      <w:r>
        <w:rPr>
          <w:rFonts w:cstheme="minorHAnsi"/>
          <w:szCs w:val="18"/>
        </w:rPr>
        <w:t xml:space="preserve"> and laboratory use – EMC requirements</w:t>
      </w:r>
    </w:p>
    <w:p w14:paraId="798E1BA3" w14:textId="77777777" w:rsidR="00F52D64" w:rsidRDefault="00F52D64" w:rsidP="00F52D64">
      <w:pPr>
        <w:spacing w:before="0" w:after="0" w:line="240" w:lineRule="auto"/>
        <w:ind w:left="1440" w:hanging="1440"/>
        <w:rPr>
          <w:rFonts w:cstheme="minorHAnsi"/>
          <w:szCs w:val="18"/>
        </w:rPr>
      </w:pPr>
      <w:r>
        <w:rPr>
          <w:rFonts w:cstheme="minorHAnsi"/>
          <w:szCs w:val="18"/>
        </w:rPr>
        <w:t>EN 50581:2012</w:t>
      </w:r>
      <w:r>
        <w:rPr>
          <w:rFonts w:cstheme="minorHAnsi"/>
          <w:szCs w:val="18"/>
        </w:rPr>
        <w:tab/>
        <w:t>Technical documentation for the assessment of electrical and electronic products with respect to the restriction of hazardous substances</w:t>
      </w:r>
    </w:p>
    <w:p w14:paraId="5BC73B11" w14:textId="77777777" w:rsidR="00F52D64" w:rsidRDefault="00F52D64" w:rsidP="00F52D64">
      <w:pPr>
        <w:spacing w:before="0" w:after="0" w:line="240" w:lineRule="auto"/>
        <w:rPr>
          <w:rFonts w:cstheme="minorHAnsi"/>
          <w:szCs w:val="18"/>
        </w:rPr>
      </w:pPr>
    </w:p>
    <w:p w14:paraId="0531E8F3" w14:textId="77777777" w:rsidR="00F52D64" w:rsidRDefault="00F52D64" w:rsidP="00F52D64">
      <w:pPr>
        <w:spacing w:before="0" w:after="0" w:line="240" w:lineRule="auto"/>
        <w:rPr>
          <w:rFonts w:cstheme="minorHAnsi"/>
          <w:szCs w:val="18"/>
        </w:rPr>
      </w:pPr>
      <w:r>
        <w:rPr>
          <w:rFonts w:cstheme="minorHAnsi"/>
          <w:szCs w:val="18"/>
        </w:rPr>
        <w:t xml:space="preserve">Please be advised that based on the information available to us from our raw material suppliers, the products manufactured by us do not contain, as intentional additives, any of the restricted materials including lead (see note below), mercury, cadmium, hexavalent chromium, polybrominated biphenyls (PBB), polybrominated </w:t>
      </w:r>
      <w:proofErr w:type="spellStart"/>
      <w:r>
        <w:rPr>
          <w:rFonts w:cstheme="minorHAnsi"/>
          <w:szCs w:val="18"/>
        </w:rPr>
        <w:t>diphenyls</w:t>
      </w:r>
      <w:proofErr w:type="spellEnd"/>
      <w:r>
        <w:rPr>
          <w:rFonts w:cstheme="minorHAnsi"/>
          <w:szCs w:val="18"/>
        </w:rPr>
        <w:t xml:space="preserve"> (PBDE), bis(2-ethylhexyl) phthalate (DEHP), butyl benzyl phthalate (BBP), dibutyl phthalate (DBP), and </w:t>
      </w:r>
      <w:proofErr w:type="spellStart"/>
      <w:r>
        <w:rPr>
          <w:rFonts w:cstheme="minorHAnsi"/>
          <w:szCs w:val="18"/>
        </w:rPr>
        <w:t>diisobutyl</w:t>
      </w:r>
      <w:proofErr w:type="spellEnd"/>
      <w:r>
        <w:rPr>
          <w:rFonts w:cstheme="minorHAnsi"/>
          <w:szCs w:val="18"/>
        </w:rPr>
        <w:t xml:space="preserve"> phthalate (DIBP). However, please note that articles containing greater than 0.1% lead concentration are RoHS 3 compliant using exemption 6c.</w:t>
      </w:r>
    </w:p>
    <w:p w14:paraId="66C269B9" w14:textId="77777777" w:rsidR="00F52D64" w:rsidRDefault="00F52D64" w:rsidP="00F52D64">
      <w:pPr>
        <w:spacing w:before="0" w:after="0" w:line="240" w:lineRule="auto"/>
        <w:rPr>
          <w:rFonts w:cstheme="minorHAnsi"/>
          <w:szCs w:val="18"/>
        </w:rPr>
      </w:pPr>
    </w:p>
    <w:p w14:paraId="4B5EC7EE" w14:textId="77777777" w:rsidR="00F52D64" w:rsidRDefault="00F52D64" w:rsidP="00F52D64">
      <w:pPr>
        <w:spacing w:before="0" w:after="0" w:line="240" w:lineRule="auto"/>
        <w:rPr>
          <w:rFonts w:cstheme="minorHAnsi"/>
          <w:szCs w:val="18"/>
        </w:rPr>
      </w:pPr>
      <w:r>
        <w:rPr>
          <w:rFonts w:cstheme="minorHAnsi"/>
          <w:szCs w:val="18"/>
        </w:rPr>
        <w:t xml:space="preserve">Further note that Apogee Instruments does not specifically run any analysis on our raw materials or end products for the presence of these </w:t>
      </w:r>
      <w:proofErr w:type="gramStart"/>
      <w:r>
        <w:rPr>
          <w:rFonts w:cstheme="minorHAnsi"/>
          <w:szCs w:val="18"/>
        </w:rPr>
        <w:t>substances, but</w:t>
      </w:r>
      <w:proofErr w:type="gramEnd"/>
      <w:r>
        <w:rPr>
          <w:rFonts w:cstheme="minorHAnsi"/>
          <w:szCs w:val="18"/>
        </w:rPr>
        <w:t xml:space="preserve"> rely on the information provided to us by our material suppliers.</w:t>
      </w:r>
    </w:p>
    <w:p w14:paraId="0E28DA9E" w14:textId="77777777" w:rsidR="00F52D64" w:rsidRDefault="00F52D64" w:rsidP="00F52D64">
      <w:pPr>
        <w:spacing w:before="0" w:after="0" w:line="240" w:lineRule="auto"/>
        <w:rPr>
          <w:rFonts w:cstheme="minorHAnsi"/>
        </w:rPr>
      </w:pPr>
    </w:p>
    <w:p w14:paraId="50579B1E" w14:textId="77777777" w:rsidR="00F52D64" w:rsidRDefault="00F52D64" w:rsidP="00F52D64">
      <w:pPr>
        <w:spacing w:before="0" w:after="0" w:line="240" w:lineRule="auto"/>
        <w:rPr>
          <w:rFonts w:cstheme="minorHAnsi"/>
        </w:rPr>
      </w:pPr>
      <w:r>
        <w:rPr>
          <w:rFonts w:cstheme="minorHAnsi"/>
        </w:rPr>
        <w:t>Signed for and on behalf of:</w:t>
      </w:r>
    </w:p>
    <w:p w14:paraId="4BE69ED2" w14:textId="41B79E66" w:rsidR="00F52D64" w:rsidRDefault="00F52D64" w:rsidP="00F52D64">
      <w:pPr>
        <w:spacing w:before="0" w:after="0" w:line="240" w:lineRule="auto"/>
        <w:rPr>
          <w:rFonts w:cstheme="minorHAnsi"/>
        </w:rPr>
      </w:pPr>
      <w:r>
        <w:rPr>
          <w:rFonts w:cstheme="minorHAnsi"/>
        </w:rPr>
        <w:t xml:space="preserve">Apogee Instruments, </w:t>
      </w:r>
      <w:r w:rsidR="00AD2E20">
        <w:rPr>
          <w:rFonts w:cstheme="minorHAnsi"/>
        </w:rPr>
        <w:t>July</w:t>
      </w:r>
      <w:r w:rsidR="004109BB">
        <w:rPr>
          <w:rFonts w:cstheme="minorHAnsi"/>
        </w:rPr>
        <w:t xml:space="preserve"> 202</w:t>
      </w:r>
      <w:r w:rsidR="00AD2E20">
        <w:rPr>
          <w:rFonts w:cstheme="minorHAnsi"/>
        </w:rPr>
        <w:t>1</w:t>
      </w:r>
    </w:p>
    <w:p w14:paraId="6967BEB8" w14:textId="77777777" w:rsidR="001920CF" w:rsidRPr="0052640C" w:rsidRDefault="001920CF" w:rsidP="001920CF">
      <w:pPr>
        <w:spacing w:before="0" w:after="0" w:line="240" w:lineRule="auto"/>
        <w:rPr>
          <w:rFonts w:cstheme="minorHAnsi"/>
        </w:rPr>
      </w:pPr>
    </w:p>
    <w:p w14:paraId="4C0C9047" w14:textId="77777777" w:rsidR="001920CF" w:rsidRPr="0052640C" w:rsidRDefault="001920CF" w:rsidP="001920CF">
      <w:pPr>
        <w:spacing w:before="0" w:after="0" w:line="240" w:lineRule="auto"/>
        <w:rPr>
          <w:rFonts w:cstheme="minorHAnsi"/>
        </w:rPr>
      </w:pPr>
      <w:r w:rsidRPr="0052640C">
        <w:rPr>
          <w:rFonts w:cstheme="minorHAnsi"/>
          <w:noProof/>
        </w:rPr>
        <w:drawing>
          <wp:inline distT="0" distB="0" distL="0" distR="0" wp14:anchorId="506EF3DB" wp14:editId="4B8DF2C6">
            <wp:extent cx="855316" cy="435078"/>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55362" cy="435101"/>
                    </a:xfrm>
                    <a:prstGeom prst="rect">
                      <a:avLst/>
                    </a:prstGeom>
                    <a:noFill/>
                    <a:ln>
                      <a:noFill/>
                    </a:ln>
                  </pic:spPr>
                </pic:pic>
              </a:graphicData>
            </a:graphic>
          </wp:inline>
        </w:drawing>
      </w:r>
    </w:p>
    <w:p w14:paraId="1907E22A" w14:textId="77777777" w:rsidR="001920CF" w:rsidRPr="0052640C" w:rsidRDefault="001920CF" w:rsidP="001920CF">
      <w:pPr>
        <w:spacing w:before="0" w:after="0" w:line="240" w:lineRule="auto"/>
        <w:rPr>
          <w:rFonts w:cstheme="minorHAnsi"/>
        </w:rPr>
      </w:pPr>
      <w:r w:rsidRPr="0052640C">
        <w:rPr>
          <w:rFonts w:cstheme="minorHAnsi"/>
        </w:rPr>
        <w:t>Bruce Bugbee</w:t>
      </w:r>
      <w:r w:rsidRPr="0052640C">
        <w:rPr>
          <w:rFonts w:cstheme="minorHAnsi"/>
        </w:rPr>
        <w:br/>
        <w:t>President</w:t>
      </w:r>
      <w:r w:rsidRPr="0052640C">
        <w:rPr>
          <w:rFonts w:cstheme="minorHAnsi"/>
        </w:rPr>
        <w:br/>
        <w:t>Apogee Instruments, Inc.</w:t>
      </w:r>
    </w:p>
    <w:p w14:paraId="5E7C2E16" w14:textId="77777777" w:rsidR="00B5508F" w:rsidRPr="0052640C" w:rsidRDefault="001920CF" w:rsidP="00802757">
      <w:pPr>
        <w:spacing w:before="0" w:after="0" w:line="240" w:lineRule="auto"/>
        <w:rPr>
          <w:rFonts w:cstheme="minorHAnsi"/>
        </w:rPr>
      </w:pPr>
      <w:r w:rsidRPr="0052640C">
        <w:rPr>
          <w:rFonts w:cstheme="minorHAnsi"/>
        </w:rPr>
        <w:br w:type="page"/>
      </w:r>
    </w:p>
    <w:p w14:paraId="5D00F11C" w14:textId="77777777" w:rsidR="00B5508F" w:rsidRPr="0091264E" w:rsidRDefault="00B5508F" w:rsidP="0091264E">
      <w:pPr>
        <w:pStyle w:val="Heading3"/>
        <w:rPr>
          <w:szCs w:val="32"/>
        </w:rPr>
      </w:pPr>
      <w:bookmarkStart w:id="6" w:name="_Toc390263761"/>
      <w:bookmarkStart w:id="7" w:name="_Toc390264167"/>
      <w:bookmarkStart w:id="8" w:name="_Toc458155727"/>
      <w:bookmarkStart w:id="9" w:name="_Toc508721665"/>
      <w:r w:rsidRPr="0091264E">
        <w:rPr>
          <w:szCs w:val="32"/>
        </w:rPr>
        <w:lastRenderedPageBreak/>
        <w:t>Introduction</w:t>
      </w:r>
      <w:bookmarkEnd w:id="6"/>
      <w:bookmarkEnd w:id="7"/>
      <w:bookmarkEnd w:id="8"/>
      <w:bookmarkEnd w:id="9"/>
    </w:p>
    <w:p w14:paraId="082EA753" w14:textId="77777777" w:rsidR="00B5508F" w:rsidRPr="0052640C" w:rsidRDefault="00B5508F" w:rsidP="00FD4DDF">
      <w:pPr>
        <w:rPr>
          <w:rFonts w:cstheme="minorHAnsi"/>
        </w:rPr>
      </w:pPr>
      <w:r w:rsidRPr="0052640C">
        <w:rPr>
          <w:rFonts w:cstheme="minorHAnsi"/>
        </w:rPr>
        <w:t>All objects with a temperature above absolute zero emit electromagnetic radiation. The wavelengths and intensity of radiation emitted are related to the temperature of the object. T</w:t>
      </w:r>
      <w:r w:rsidR="009F51AE" w:rsidRPr="0052640C">
        <w:rPr>
          <w:rFonts w:cstheme="minorHAnsi"/>
        </w:rPr>
        <w:t>he atmosphere and t</w:t>
      </w:r>
      <w:r w:rsidRPr="0052640C">
        <w:rPr>
          <w:rFonts w:cstheme="minorHAnsi"/>
        </w:rPr>
        <w:t>errestrial surfaces (e.g., soil, plant canopies, water, snow) emit radiation in the mid infrared portion of the electromagneti</w:t>
      </w:r>
      <w:r w:rsidR="00890414" w:rsidRPr="0052640C">
        <w:rPr>
          <w:rFonts w:cstheme="minorHAnsi"/>
        </w:rPr>
        <w:t xml:space="preserve">c spectrum (approximately 4-50 </w:t>
      </w:r>
      <w:r w:rsidR="001920CF" w:rsidRPr="0052640C">
        <w:rPr>
          <w:rFonts w:cstheme="minorHAnsi"/>
        </w:rPr>
        <w:t>µ</w:t>
      </w:r>
      <w:r w:rsidRPr="0052640C">
        <w:rPr>
          <w:rFonts w:cstheme="minorHAnsi"/>
        </w:rPr>
        <w:t>m).</w:t>
      </w:r>
    </w:p>
    <w:p w14:paraId="00D5E111" w14:textId="77777777" w:rsidR="00B5508F" w:rsidRPr="0052640C" w:rsidRDefault="009F51AE" w:rsidP="00FD4DDF">
      <w:pPr>
        <w:rPr>
          <w:rFonts w:cstheme="minorHAnsi"/>
        </w:rPr>
      </w:pPr>
      <w:r w:rsidRPr="0052640C">
        <w:rPr>
          <w:rFonts w:cstheme="minorHAnsi"/>
        </w:rPr>
        <w:t>Pyrge</w:t>
      </w:r>
      <w:r w:rsidR="00B5508F" w:rsidRPr="0052640C">
        <w:rPr>
          <w:rFonts w:cstheme="minorHAnsi"/>
        </w:rPr>
        <w:t>ometers a</w:t>
      </w:r>
      <w:r w:rsidRPr="0052640C">
        <w:rPr>
          <w:rFonts w:cstheme="minorHAnsi"/>
        </w:rPr>
        <w:t>re sensors that measure</w:t>
      </w:r>
      <w:r w:rsidR="00460F54" w:rsidRPr="0052640C">
        <w:rPr>
          <w:rFonts w:cstheme="minorHAnsi"/>
        </w:rPr>
        <w:t xml:space="preserve"> the</w:t>
      </w:r>
      <w:r w:rsidRPr="0052640C">
        <w:rPr>
          <w:rFonts w:cstheme="minorHAnsi"/>
        </w:rPr>
        <w:t xml:space="preserve"> </w:t>
      </w:r>
      <w:r w:rsidR="00460F54" w:rsidRPr="0052640C">
        <w:rPr>
          <w:rFonts w:cstheme="minorHAnsi"/>
        </w:rPr>
        <w:t xml:space="preserve">net </w:t>
      </w:r>
      <w:r w:rsidRPr="0052640C">
        <w:rPr>
          <w:rFonts w:cstheme="minorHAnsi"/>
        </w:rPr>
        <w:t>longwave</w:t>
      </w:r>
      <w:r w:rsidR="00B5508F" w:rsidRPr="0052640C">
        <w:rPr>
          <w:rFonts w:cstheme="minorHAnsi"/>
        </w:rPr>
        <w:t xml:space="preserve"> radiation</w:t>
      </w:r>
      <w:r w:rsidR="00460F54" w:rsidRPr="0052640C">
        <w:rPr>
          <w:rFonts w:cstheme="minorHAnsi"/>
        </w:rPr>
        <w:t xml:space="preserve"> difference</w:t>
      </w:r>
      <w:r w:rsidRPr="0052640C">
        <w:rPr>
          <w:rFonts w:cstheme="minorHAnsi"/>
        </w:rPr>
        <w:t xml:space="preserve"> </w:t>
      </w:r>
      <w:r w:rsidR="00460F54" w:rsidRPr="0052640C">
        <w:rPr>
          <w:rFonts w:cstheme="minorHAnsi"/>
        </w:rPr>
        <w:t>between the detector surface and surface the detector is directed towards</w:t>
      </w:r>
      <w:r w:rsidRPr="0052640C">
        <w:rPr>
          <w:rFonts w:cstheme="minorHAnsi"/>
        </w:rPr>
        <w:t xml:space="preserve"> </w:t>
      </w:r>
      <w:r w:rsidR="003B7572" w:rsidRPr="0052640C">
        <w:rPr>
          <w:rFonts w:cstheme="minorHAnsi"/>
        </w:rPr>
        <w:t>(typically</w:t>
      </w:r>
      <w:r w:rsidR="00460F54" w:rsidRPr="0052640C">
        <w:rPr>
          <w:rFonts w:cstheme="minorHAnsi"/>
        </w:rPr>
        <w:t>, atmosphere or</w:t>
      </w:r>
      <w:r w:rsidR="003B7572" w:rsidRPr="0052640C">
        <w:rPr>
          <w:rFonts w:cstheme="minorHAnsi"/>
        </w:rPr>
        <w:t xml:space="preserve"> ground</w:t>
      </w:r>
      <w:r w:rsidR="00460F54" w:rsidRPr="0052640C">
        <w:rPr>
          <w:rFonts w:cstheme="minorHAnsi"/>
        </w:rPr>
        <w:t xml:space="preserve"> surface)</w:t>
      </w:r>
      <w:r w:rsidRPr="0052640C">
        <w:rPr>
          <w:rFonts w:cstheme="minorHAnsi"/>
        </w:rPr>
        <w:t>.</w:t>
      </w:r>
      <w:r w:rsidR="00460F54" w:rsidRPr="0052640C">
        <w:rPr>
          <w:rFonts w:cstheme="minorHAnsi"/>
        </w:rPr>
        <w:t xml:space="preserve"> Longwave radiation emitted by the surface of interest can be calculated with the additional measurement of detector temperature, typically accomplished via an internal thermistor or PRT.</w:t>
      </w:r>
    </w:p>
    <w:p w14:paraId="2827E859" w14:textId="77777777" w:rsidR="00B5508F" w:rsidRPr="0052640C" w:rsidRDefault="00B5508F" w:rsidP="00FD4DDF">
      <w:pPr>
        <w:rPr>
          <w:rFonts w:cstheme="minorHAnsi"/>
        </w:rPr>
      </w:pPr>
      <w:r w:rsidRPr="0052640C">
        <w:rPr>
          <w:rFonts w:cstheme="minorHAnsi"/>
        </w:rPr>
        <w:t>Typic</w:t>
      </w:r>
      <w:r w:rsidR="009F51AE" w:rsidRPr="0052640C">
        <w:rPr>
          <w:rFonts w:cstheme="minorHAnsi"/>
        </w:rPr>
        <w:t>al applications of pyrge</w:t>
      </w:r>
      <w:r w:rsidRPr="0052640C">
        <w:rPr>
          <w:rFonts w:cstheme="minorHAnsi"/>
        </w:rPr>
        <w:t>ometers include</w:t>
      </w:r>
      <w:r w:rsidR="009F51AE" w:rsidRPr="0052640C">
        <w:rPr>
          <w:rFonts w:cstheme="minorHAnsi"/>
        </w:rPr>
        <w:t xml:space="preserve"> measurement of incoming longwave radiation from the sky and outgoing longwave radia</w:t>
      </w:r>
      <w:r w:rsidR="003B7572" w:rsidRPr="0052640C">
        <w:rPr>
          <w:rFonts w:cstheme="minorHAnsi"/>
        </w:rPr>
        <w:t>tion from terrestrial surfaces</w:t>
      </w:r>
      <w:r w:rsidR="009F51AE" w:rsidRPr="0052640C">
        <w:rPr>
          <w:rFonts w:cstheme="minorHAnsi"/>
        </w:rPr>
        <w:t xml:space="preserve"> in atmospheric and energy balance studies.</w:t>
      </w:r>
      <w:r w:rsidR="00177464" w:rsidRPr="0052640C">
        <w:rPr>
          <w:rFonts w:cstheme="minorHAnsi"/>
        </w:rPr>
        <w:t xml:space="preserve"> Incoming longwave radiation measurements from pyrgeometers are an important input to </w:t>
      </w:r>
      <w:r w:rsidR="00F27FF5" w:rsidRPr="0052640C">
        <w:rPr>
          <w:rFonts w:cstheme="minorHAnsi"/>
        </w:rPr>
        <w:t>frost prediction models. Pyrgeometers are</w:t>
      </w:r>
      <w:r w:rsidR="009F51AE" w:rsidRPr="0052640C">
        <w:rPr>
          <w:rFonts w:cstheme="minorHAnsi"/>
        </w:rPr>
        <w:t xml:space="preserve"> </w:t>
      </w:r>
      <w:r w:rsidR="009F6EE4" w:rsidRPr="0052640C">
        <w:rPr>
          <w:rFonts w:cstheme="minorHAnsi"/>
        </w:rPr>
        <w:t xml:space="preserve">also </w:t>
      </w:r>
      <w:r w:rsidR="009F51AE" w:rsidRPr="0052640C">
        <w:rPr>
          <w:rFonts w:cstheme="minorHAnsi"/>
        </w:rPr>
        <w:t>integrated into net radiometers for measurement of net radiation at the land surface.</w:t>
      </w:r>
    </w:p>
    <w:p w14:paraId="1E096764" w14:textId="77777777" w:rsidR="0074241F" w:rsidRPr="0052640C" w:rsidRDefault="002F2CAF" w:rsidP="0074241F">
      <w:pPr>
        <w:rPr>
          <w:rFonts w:cstheme="minorHAnsi"/>
        </w:rPr>
      </w:pPr>
      <w:r w:rsidRPr="0052640C">
        <w:rPr>
          <w:rFonts w:cstheme="minorHAnsi"/>
        </w:rPr>
        <w:t xml:space="preserve">Apogee Instruments </w:t>
      </w:r>
      <w:r w:rsidR="00202FFA" w:rsidRPr="0052640C">
        <w:rPr>
          <w:rFonts w:cstheme="minorHAnsi"/>
        </w:rPr>
        <w:t>SL-5</w:t>
      </w:r>
      <w:r w:rsidR="00E549B4" w:rsidRPr="0052640C">
        <w:rPr>
          <w:rFonts w:cstheme="minorHAnsi"/>
        </w:rPr>
        <w:t>10 and SL-610</w:t>
      </w:r>
      <w:r w:rsidRPr="0052640C">
        <w:rPr>
          <w:rFonts w:cstheme="minorHAnsi"/>
        </w:rPr>
        <w:t xml:space="preserve"> pyrge</w:t>
      </w:r>
      <w:r w:rsidR="00B5508F" w:rsidRPr="0052640C">
        <w:rPr>
          <w:rFonts w:cstheme="minorHAnsi"/>
        </w:rPr>
        <w:t xml:space="preserve">ometers consist of </w:t>
      </w:r>
      <w:r w:rsidRPr="0052640C">
        <w:rPr>
          <w:rFonts w:cstheme="minorHAnsi"/>
        </w:rPr>
        <w:t>a thermopile detector, silicon</w:t>
      </w:r>
      <w:r w:rsidR="00B5508F" w:rsidRPr="0052640C">
        <w:rPr>
          <w:rFonts w:cstheme="minorHAnsi"/>
        </w:rPr>
        <w:t xml:space="preserve"> filter</w:t>
      </w:r>
      <w:r w:rsidR="005D6630" w:rsidRPr="0052640C">
        <w:rPr>
          <w:rFonts w:cstheme="minorHAnsi"/>
        </w:rPr>
        <w:t xml:space="preserve"> with a diamond-like carbon coating</w:t>
      </w:r>
      <w:r w:rsidR="00460F54" w:rsidRPr="0052640C">
        <w:rPr>
          <w:rFonts w:cstheme="minorHAnsi"/>
        </w:rPr>
        <w:t xml:space="preserve"> (for weatherproofing)</w:t>
      </w:r>
      <w:r w:rsidR="00B5508F" w:rsidRPr="0052640C">
        <w:rPr>
          <w:rFonts w:cstheme="minorHAnsi"/>
        </w:rPr>
        <w:t xml:space="preserve">, </w:t>
      </w:r>
      <w:r w:rsidR="00F956F1" w:rsidRPr="0052640C">
        <w:rPr>
          <w:rFonts w:cstheme="minorHAnsi"/>
        </w:rPr>
        <w:t xml:space="preserve">precision </w:t>
      </w:r>
      <w:r w:rsidR="00B5508F" w:rsidRPr="0052640C">
        <w:rPr>
          <w:rFonts w:cstheme="minorHAnsi"/>
        </w:rPr>
        <w:t>thermistor (for detector temperature measurement),</w:t>
      </w:r>
      <w:r w:rsidRPr="0052640C">
        <w:rPr>
          <w:rFonts w:cstheme="minorHAnsi"/>
        </w:rPr>
        <w:t xml:space="preserve"> heater,</w:t>
      </w:r>
      <w:r w:rsidR="00460F54" w:rsidRPr="0052640C">
        <w:rPr>
          <w:rFonts w:cstheme="minorHAnsi"/>
        </w:rPr>
        <w:t xml:space="preserve"> and</w:t>
      </w:r>
      <w:r w:rsidR="00B5508F" w:rsidRPr="0052640C">
        <w:rPr>
          <w:rFonts w:cstheme="minorHAnsi"/>
        </w:rPr>
        <w:t xml:space="preserve"> signal processing circuitry mounted in an anodized aluminum housing, and a cable to connect the sensor to a measurement device. Sensors are potted solid with no internal air space and are des</w:t>
      </w:r>
      <w:r w:rsidRPr="0052640C">
        <w:rPr>
          <w:rFonts w:cstheme="minorHAnsi"/>
        </w:rPr>
        <w:t>igned for continuous measurement of longwave radiation from the sky and</w:t>
      </w:r>
      <w:r w:rsidR="00B5508F" w:rsidRPr="0052640C">
        <w:rPr>
          <w:rFonts w:cstheme="minorHAnsi"/>
        </w:rPr>
        <w:t xml:space="preserve"> te</w:t>
      </w:r>
      <w:r w:rsidRPr="0052640C">
        <w:rPr>
          <w:rFonts w:cstheme="minorHAnsi"/>
        </w:rPr>
        <w:t>rrestrial surfaces in outdoor environments.</w:t>
      </w:r>
      <w:r w:rsidR="00B5508F" w:rsidRPr="0052640C">
        <w:rPr>
          <w:rFonts w:cstheme="minorHAnsi"/>
        </w:rPr>
        <w:t xml:space="preserve"> </w:t>
      </w:r>
      <w:r w:rsidR="00202FFA" w:rsidRPr="0052640C">
        <w:rPr>
          <w:rFonts w:cstheme="minorHAnsi"/>
        </w:rPr>
        <w:t>SL-5</w:t>
      </w:r>
      <w:r w:rsidR="00E549B4" w:rsidRPr="0052640C">
        <w:rPr>
          <w:rFonts w:cstheme="minorHAnsi"/>
        </w:rPr>
        <w:t>10 and SL-610</w:t>
      </w:r>
      <w:r w:rsidR="00D129A5" w:rsidRPr="0052640C">
        <w:rPr>
          <w:rFonts w:cstheme="minorHAnsi"/>
        </w:rPr>
        <w:t xml:space="preserve"> </w:t>
      </w:r>
      <w:r w:rsidR="00460F54" w:rsidRPr="0052640C">
        <w:rPr>
          <w:rFonts w:cstheme="minorHAnsi"/>
        </w:rPr>
        <w:t>pyrgeomete</w:t>
      </w:r>
      <w:r w:rsidR="00B5508F" w:rsidRPr="0052640C">
        <w:rPr>
          <w:rFonts w:cstheme="minorHAnsi"/>
        </w:rPr>
        <w:t>rs output an analog voltage that is direc</w:t>
      </w:r>
      <w:r w:rsidRPr="0052640C">
        <w:rPr>
          <w:rFonts w:cstheme="minorHAnsi"/>
        </w:rPr>
        <w:t>tly proportional to the longwave</w:t>
      </w:r>
      <w:r w:rsidR="00B5508F" w:rsidRPr="0052640C">
        <w:rPr>
          <w:rFonts w:cstheme="minorHAnsi"/>
        </w:rPr>
        <w:t xml:space="preserve"> radiation balance </w:t>
      </w:r>
      <w:r w:rsidR="009F51AE" w:rsidRPr="0052640C">
        <w:rPr>
          <w:rFonts w:cstheme="minorHAnsi"/>
        </w:rPr>
        <w:t>of the target (surface</w:t>
      </w:r>
      <w:r w:rsidR="00460F54" w:rsidRPr="0052640C">
        <w:rPr>
          <w:rFonts w:cstheme="minorHAnsi"/>
        </w:rPr>
        <w:t xml:space="preserve"> the detector</w:t>
      </w:r>
      <w:r w:rsidR="003B7572" w:rsidRPr="0052640C">
        <w:rPr>
          <w:rFonts w:cstheme="minorHAnsi"/>
        </w:rPr>
        <w:t xml:space="preserve"> is directed towards</w:t>
      </w:r>
      <w:r w:rsidR="001151C1" w:rsidRPr="0052640C">
        <w:rPr>
          <w:rFonts w:cstheme="minorHAnsi"/>
        </w:rPr>
        <w:t xml:space="preserve">) and detector; the detector is sensitive to radiation incident on a planar surface (does not have to be horizontal), where the radiation emanates from all angles of a hemisphere. </w:t>
      </w:r>
      <w:r w:rsidR="003B7572" w:rsidRPr="0052640C">
        <w:rPr>
          <w:rFonts w:cstheme="minorHAnsi"/>
        </w:rPr>
        <w:t>Longwave radiation incident on the detector</w:t>
      </w:r>
      <w:r w:rsidRPr="0052640C">
        <w:rPr>
          <w:rFonts w:cstheme="minorHAnsi"/>
        </w:rPr>
        <w:t xml:space="preserve"> is calculated from the radiation balance </w:t>
      </w:r>
      <w:r w:rsidR="009F51AE" w:rsidRPr="0052640C">
        <w:rPr>
          <w:rFonts w:cstheme="minorHAnsi"/>
        </w:rPr>
        <w:t xml:space="preserve">measurement </w:t>
      </w:r>
      <w:r w:rsidRPr="0052640C">
        <w:rPr>
          <w:rFonts w:cstheme="minorHAnsi"/>
        </w:rPr>
        <w:t>and detector temperature</w:t>
      </w:r>
      <w:r w:rsidR="009F51AE" w:rsidRPr="0052640C">
        <w:rPr>
          <w:rFonts w:cstheme="minorHAnsi"/>
        </w:rPr>
        <w:t xml:space="preserve"> measurement</w:t>
      </w:r>
      <w:r w:rsidR="00B5508F" w:rsidRPr="0052640C">
        <w:rPr>
          <w:rFonts w:cstheme="minorHAnsi"/>
        </w:rPr>
        <w:t>.</w:t>
      </w:r>
    </w:p>
    <w:p w14:paraId="69D02A20" w14:textId="77777777" w:rsidR="0074241F" w:rsidRPr="001920CF" w:rsidRDefault="0074241F">
      <w:pPr>
        <w:rPr>
          <w:rFonts w:ascii="Myriad Pro" w:hAnsi="Myriad Pro"/>
          <w:sz w:val="18"/>
          <w:szCs w:val="18"/>
        </w:rPr>
      </w:pPr>
      <w:r w:rsidRPr="001920CF">
        <w:rPr>
          <w:rFonts w:ascii="Myriad Pro" w:hAnsi="Myriad Pro"/>
          <w:sz w:val="18"/>
          <w:szCs w:val="18"/>
        </w:rPr>
        <w:br w:type="page"/>
      </w:r>
    </w:p>
    <w:p w14:paraId="71ECF80F" w14:textId="77777777" w:rsidR="00B5508F" w:rsidRPr="001920CF" w:rsidRDefault="00B5508F" w:rsidP="00E535C4">
      <w:pPr>
        <w:pStyle w:val="Heading3"/>
        <w:rPr>
          <w:szCs w:val="32"/>
        </w:rPr>
      </w:pPr>
      <w:bookmarkStart w:id="10" w:name="_Toc390263762"/>
      <w:bookmarkStart w:id="11" w:name="_Toc390264168"/>
      <w:bookmarkStart w:id="12" w:name="_Toc458155728"/>
      <w:bookmarkStart w:id="13" w:name="_Toc508721666"/>
      <w:r w:rsidRPr="001920CF">
        <w:rPr>
          <w:szCs w:val="32"/>
        </w:rPr>
        <w:lastRenderedPageBreak/>
        <w:t>Sensor Models</w:t>
      </w:r>
      <w:bookmarkEnd w:id="10"/>
      <w:bookmarkEnd w:id="11"/>
      <w:bookmarkEnd w:id="12"/>
      <w:bookmarkEnd w:id="13"/>
    </w:p>
    <w:p w14:paraId="2AF5454C" w14:textId="77777777" w:rsidR="00D129A5" w:rsidRPr="0052640C" w:rsidRDefault="008C59A7" w:rsidP="00FD4DDF">
      <w:pPr>
        <w:rPr>
          <w:rFonts w:cstheme="minorHAnsi"/>
        </w:rPr>
      </w:pPr>
      <w:r w:rsidRPr="0052640C">
        <w:rPr>
          <w:rFonts w:cstheme="minorHAnsi"/>
        </w:rPr>
        <w:t xml:space="preserve">Apogee </w:t>
      </w:r>
      <w:r w:rsidR="00202FFA" w:rsidRPr="0052640C">
        <w:rPr>
          <w:rFonts w:cstheme="minorHAnsi"/>
        </w:rPr>
        <w:t>SL-</w:t>
      </w:r>
      <w:r w:rsidR="00E549B4" w:rsidRPr="0052640C">
        <w:rPr>
          <w:rFonts w:cstheme="minorHAnsi"/>
        </w:rPr>
        <w:t>510 and SL-610</w:t>
      </w:r>
      <w:r w:rsidR="0048124C" w:rsidRPr="0052640C">
        <w:rPr>
          <w:rFonts w:cstheme="minorHAnsi"/>
        </w:rPr>
        <w:t xml:space="preserve"> </w:t>
      </w:r>
      <w:r w:rsidRPr="0052640C">
        <w:rPr>
          <w:rFonts w:cstheme="minorHAnsi"/>
        </w:rPr>
        <w:t>pyrge</w:t>
      </w:r>
      <w:r w:rsidR="003B7572" w:rsidRPr="0052640C">
        <w:rPr>
          <w:rFonts w:cstheme="minorHAnsi"/>
        </w:rPr>
        <w:t>ometers covered in this manual</w:t>
      </w:r>
      <w:r w:rsidR="00B5508F" w:rsidRPr="0052640C">
        <w:rPr>
          <w:rFonts w:cstheme="minorHAnsi"/>
        </w:rPr>
        <w:t xml:space="preserve"> are analog versions that provide a</w:t>
      </w:r>
      <w:r w:rsidR="00F61A9F" w:rsidRPr="0052640C">
        <w:rPr>
          <w:rFonts w:cstheme="minorHAnsi"/>
        </w:rPr>
        <w:t xml:space="preserve"> voltage output. </w:t>
      </w:r>
      <w:r w:rsidR="00C4632F" w:rsidRPr="0052640C">
        <w:rPr>
          <w:rFonts w:cstheme="minorHAnsi"/>
        </w:rPr>
        <w:t xml:space="preserve">Apogee offers the </w:t>
      </w:r>
      <w:r w:rsidR="00202FFA" w:rsidRPr="0052640C">
        <w:rPr>
          <w:rFonts w:cstheme="minorHAnsi"/>
        </w:rPr>
        <w:t>SL-5</w:t>
      </w:r>
      <w:r w:rsidR="00EF3709" w:rsidRPr="0052640C">
        <w:rPr>
          <w:rFonts w:cstheme="minorHAnsi"/>
        </w:rPr>
        <w:t>10</w:t>
      </w:r>
      <w:r w:rsidR="00F91C99" w:rsidRPr="0052640C">
        <w:rPr>
          <w:rFonts w:cstheme="minorHAnsi"/>
        </w:rPr>
        <w:t xml:space="preserve"> </w:t>
      </w:r>
      <w:r w:rsidR="00EF3709" w:rsidRPr="0052640C">
        <w:rPr>
          <w:rFonts w:cstheme="minorHAnsi"/>
        </w:rPr>
        <w:t xml:space="preserve">for atmospheric measurements </w:t>
      </w:r>
      <w:r w:rsidR="00F91C99" w:rsidRPr="0052640C">
        <w:rPr>
          <w:rFonts w:cstheme="minorHAnsi"/>
        </w:rPr>
        <w:t>(upward-looking sensor</w:t>
      </w:r>
      <w:r w:rsidR="00266644" w:rsidRPr="0052640C">
        <w:rPr>
          <w:rFonts w:cstheme="minorHAnsi"/>
        </w:rPr>
        <w:t>, measures incoming longwave radiation</w:t>
      </w:r>
      <w:r w:rsidR="00F91C99" w:rsidRPr="0052640C">
        <w:rPr>
          <w:rFonts w:cstheme="minorHAnsi"/>
        </w:rPr>
        <w:t>) and SL-610</w:t>
      </w:r>
      <w:r w:rsidR="00EF3709" w:rsidRPr="0052640C">
        <w:rPr>
          <w:rFonts w:cstheme="minorHAnsi"/>
        </w:rPr>
        <w:t xml:space="preserve"> for terrestrial surface measurements (downward-looking sensor</w:t>
      </w:r>
      <w:r w:rsidR="00266644" w:rsidRPr="0052640C">
        <w:rPr>
          <w:rFonts w:cstheme="minorHAnsi"/>
        </w:rPr>
        <w:t>, measures outgoing longwave radiation</w:t>
      </w:r>
      <w:r w:rsidR="00EF3709" w:rsidRPr="0052640C">
        <w:rPr>
          <w:rFonts w:cstheme="minorHAnsi"/>
        </w:rPr>
        <w:t>).</w:t>
      </w:r>
    </w:p>
    <w:p w14:paraId="1E70332D" w14:textId="77777777" w:rsidR="00D129A5" w:rsidRPr="001920CF" w:rsidRDefault="0052640C">
      <w:pPr>
        <w:rPr>
          <w:rFonts w:ascii="Myriad Pro" w:hAnsi="Myriad Pro"/>
        </w:rPr>
      </w:pPr>
      <w:r w:rsidRPr="001920CF">
        <w:rPr>
          <w:rFonts w:ascii="Myriad Pro" w:hAnsi="Myriad Pro"/>
          <w:noProof/>
        </w:rPr>
        <mc:AlternateContent>
          <mc:Choice Requires="wps">
            <w:drawing>
              <wp:anchor distT="0" distB="0" distL="114300" distR="114300" simplePos="0" relativeHeight="251647488" behindDoc="0" locked="0" layoutInCell="1" allowOverlap="1" wp14:anchorId="1FA76415" wp14:editId="73B73E69">
                <wp:simplePos x="0" y="0"/>
                <wp:positionH relativeFrom="column">
                  <wp:posOffset>2981325</wp:posOffset>
                </wp:positionH>
                <wp:positionV relativeFrom="paragraph">
                  <wp:posOffset>2074324</wp:posOffset>
                </wp:positionV>
                <wp:extent cx="2895600" cy="117221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172210"/>
                        </a:xfrm>
                        <a:prstGeom prst="rect">
                          <a:avLst/>
                        </a:prstGeom>
                        <a:noFill/>
                        <a:ln w="9525">
                          <a:noFill/>
                          <a:miter lim="800000"/>
                          <a:headEnd/>
                          <a:tailEnd/>
                        </a:ln>
                      </wps:spPr>
                      <wps:txbx>
                        <w:txbxContent>
                          <w:p w14:paraId="2F76029D" w14:textId="77777777" w:rsidR="002820F5" w:rsidRPr="0052640C" w:rsidRDefault="008768A9" w:rsidP="002820F5">
                            <w:pPr>
                              <w:rPr>
                                <w:rFonts w:ascii="Calibri" w:hAnsi="Calibri" w:cs="Calibri"/>
                                <w:color w:val="000000"/>
                              </w:rPr>
                            </w:pPr>
                            <w:r w:rsidRPr="0052640C">
                              <w:rPr>
                                <w:rFonts w:ascii="Calibri" w:hAnsi="Calibri" w:cs="Calibri"/>
                                <w:color w:val="000000"/>
                              </w:rPr>
                              <w:t>Sensor model number</w:t>
                            </w:r>
                            <w:r w:rsidR="002820F5" w:rsidRPr="0052640C">
                              <w:rPr>
                                <w:rFonts w:ascii="Calibri" w:hAnsi="Calibri" w:cs="Calibri"/>
                                <w:color w:val="000000"/>
                              </w:rPr>
                              <w:t xml:space="preserve"> and</w:t>
                            </w:r>
                            <w:r w:rsidRPr="0052640C">
                              <w:rPr>
                                <w:rFonts w:ascii="Calibri" w:hAnsi="Calibri" w:cs="Calibri"/>
                                <w:color w:val="000000"/>
                              </w:rPr>
                              <w:t xml:space="preserve"> serial </w:t>
                            </w:r>
                            <w:r w:rsidR="002820F5" w:rsidRPr="0052640C">
                              <w:rPr>
                                <w:rFonts w:ascii="Calibri" w:hAnsi="Calibri" w:cs="Calibri"/>
                                <w:color w:val="000000"/>
                              </w:rPr>
                              <w:t>number</w:t>
                            </w:r>
                            <w:r w:rsidRPr="0052640C">
                              <w:rPr>
                                <w:rFonts w:ascii="Calibri" w:hAnsi="Calibri" w:cs="Calibri"/>
                                <w:color w:val="000000"/>
                              </w:rPr>
                              <w:t xml:space="preserve"> are located on a label near the pigtail leads on the sensor cable.</w:t>
                            </w:r>
                            <w:r w:rsidR="002820F5" w:rsidRPr="0052640C">
                              <w:rPr>
                                <w:rFonts w:ascii="Calibri" w:hAnsi="Calibri" w:cs="Calibri"/>
                                <w:color w:val="000000"/>
                              </w:rPr>
                              <w:t xml:space="preserve"> If you need the manufacturing date of your sensor, please contact Apogee Instruments with the serial number of your sensor.</w:t>
                            </w:r>
                          </w:p>
                          <w:p w14:paraId="5D4F05D1" w14:textId="77777777" w:rsidR="008768A9" w:rsidRPr="001920CF" w:rsidRDefault="008768A9" w:rsidP="00B5508F">
                            <w:pPr>
                              <w:rPr>
                                <w:rFonts w:ascii="Myriad Pro" w:hAnsi="Myriad Pro" w:cstheme="minorHAnsi"/>
                                <w:color w:val="000000"/>
                                <w:sz w:val="16"/>
                                <w:szCs w:val="16"/>
                              </w:rPr>
                            </w:pPr>
                          </w:p>
                          <w:p w14:paraId="3B9F1963" w14:textId="77777777" w:rsidR="008768A9" w:rsidRPr="00C4616B" w:rsidRDefault="008768A9" w:rsidP="00B5508F">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76415" id="_x0000_t202" coordsize="21600,21600" o:spt="202" path="m,l,21600r21600,l21600,xe">
                <v:stroke joinstyle="miter"/>
                <v:path gradientshapeok="t" o:connecttype="rect"/>
              </v:shapetype>
              <v:shape id="Text Box 2" o:spid="_x0000_s1026" type="#_x0000_t202" style="position:absolute;margin-left:234.75pt;margin-top:163.35pt;width:228pt;height:92.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" filled="f" stroked="f">
                <v:textbox>
                  <w:txbxContent>
                    <w:p w14:paraId="2F76029D" w14:textId="77777777" w:rsidR="002820F5" w:rsidRPr="0052640C" w:rsidRDefault="008768A9" w:rsidP="002820F5">
                      <w:pPr>
                        <w:rPr>
                          <w:rFonts w:ascii="Calibri" w:hAnsi="Calibri" w:cs="Calibri"/>
                          <w:color w:val="000000"/>
                        </w:rPr>
                      </w:pPr>
                      <w:r w:rsidRPr="0052640C">
                        <w:rPr>
                          <w:rFonts w:ascii="Calibri" w:hAnsi="Calibri" w:cs="Calibri"/>
                          <w:color w:val="000000"/>
                        </w:rPr>
                        <w:t>Sensor model number</w:t>
                      </w:r>
                      <w:r w:rsidR="002820F5" w:rsidRPr="0052640C">
                        <w:rPr>
                          <w:rFonts w:ascii="Calibri" w:hAnsi="Calibri" w:cs="Calibri"/>
                          <w:color w:val="000000"/>
                        </w:rPr>
                        <w:t xml:space="preserve"> and</w:t>
                      </w:r>
                      <w:r w:rsidRPr="0052640C">
                        <w:rPr>
                          <w:rFonts w:ascii="Calibri" w:hAnsi="Calibri" w:cs="Calibri"/>
                          <w:color w:val="000000"/>
                        </w:rPr>
                        <w:t xml:space="preserve"> serial </w:t>
                      </w:r>
                      <w:r w:rsidR="002820F5" w:rsidRPr="0052640C">
                        <w:rPr>
                          <w:rFonts w:ascii="Calibri" w:hAnsi="Calibri" w:cs="Calibri"/>
                          <w:color w:val="000000"/>
                        </w:rPr>
                        <w:t>number</w:t>
                      </w:r>
                      <w:r w:rsidRPr="0052640C">
                        <w:rPr>
                          <w:rFonts w:ascii="Calibri" w:hAnsi="Calibri" w:cs="Calibri"/>
                          <w:color w:val="000000"/>
                        </w:rPr>
                        <w:t xml:space="preserve"> are located on a label near the pigtail leads on the sensor cable.</w:t>
                      </w:r>
                      <w:r w:rsidR="002820F5" w:rsidRPr="0052640C">
                        <w:rPr>
                          <w:rFonts w:ascii="Calibri" w:hAnsi="Calibri" w:cs="Calibri"/>
                          <w:color w:val="000000"/>
                        </w:rPr>
                        <w:t xml:space="preserve"> If you need the manufacturing date of your sensor, please contact Apogee Instruments with the serial number of your sensor.</w:t>
                      </w:r>
                    </w:p>
                    <w:p w14:paraId="5D4F05D1" w14:textId="77777777" w:rsidR="008768A9" w:rsidRPr="001920CF" w:rsidRDefault="008768A9" w:rsidP="00B5508F">
                      <w:pPr>
                        <w:rPr>
                          <w:rFonts w:ascii="Myriad Pro" w:hAnsi="Myriad Pro" w:cstheme="minorHAnsi"/>
                          <w:color w:val="000000"/>
                          <w:sz w:val="16"/>
                          <w:szCs w:val="16"/>
                        </w:rPr>
                      </w:pPr>
                    </w:p>
                    <w:p w14:paraId="3B9F1963" w14:textId="77777777" w:rsidR="008768A9" w:rsidRPr="00C4616B" w:rsidRDefault="008768A9" w:rsidP="00B5508F">
                      <w:pPr>
                        <w:rPr>
                          <w:sz w:val="16"/>
                          <w:szCs w:val="16"/>
                        </w:rPr>
                      </w:pPr>
                    </w:p>
                  </w:txbxContent>
                </v:textbox>
                <w10:wrap type="square"/>
              </v:shape>
            </w:pict>
          </mc:Fallback>
        </mc:AlternateContent>
      </w:r>
      <w:r w:rsidR="00AD2E20">
        <w:rPr>
          <w:noProof/>
        </w:rPr>
        <w:pict w14:anchorId="57E238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margin-left:-6pt;margin-top:181.15pt;width:243pt;height:63.75pt;z-index:251668992;mso-position-horizontal-relative:text;mso-position-vertical-relative:text;mso-width-relative:page;mso-height-relative:page">
            <v:imagedata r:id="rId11" o:title="sl-500"/>
          </v:shape>
        </w:pict>
      </w:r>
      <w:r w:rsidR="00291015">
        <w:rPr>
          <w:rFonts w:ascii="Myriad Pro" w:hAnsi="Myriad Pro"/>
          <w:noProof/>
        </w:rPr>
        <w:drawing>
          <wp:anchor distT="0" distB="0" distL="114300" distR="114300" simplePos="0" relativeHeight="251650560" behindDoc="1" locked="0" layoutInCell="1" allowOverlap="1" wp14:anchorId="1CA272E5" wp14:editId="1F1E73D7">
            <wp:simplePos x="0" y="0"/>
            <wp:positionH relativeFrom="column">
              <wp:posOffset>3406140</wp:posOffset>
            </wp:positionH>
            <wp:positionV relativeFrom="paragraph">
              <wp:posOffset>1270</wp:posOffset>
            </wp:positionV>
            <wp:extent cx="783814" cy="119062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yrgeometer-down-looking.png"/>
                    <pic:cNvPicPr/>
                  </pic:nvPicPr>
                  <pic:blipFill>
                    <a:blip r:embed="rId12">
                      <a:extLst>
                        <a:ext uri="{28A0092B-C50C-407E-A947-70E740481C1C}">
                          <a14:useLocalDpi xmlns:a14="http://schemas.microsoft.com/office/drawing/2010/main" val="0"/>
                        </a:ext>
                      </a:extLst>
                    </a:blip>
                    <a:stretch>
                      <a:fillRect/>
                    </a:stretch>
                  </pic:blipFill>
                  <pic:spPr>
                    <a:xfrm>
                      <a:off x="0" y="0"/>
                      <a:ext cx="783814" cy="1190625"/>
                    </a:xfrm>
                    <a:prstGeom prst="rect">
                      <a:avLst/>
                    </a:prstGeom>
                  </pic:spPr>
                </pic:pic>
              </a:graphicData>
            </a:graphic>
            <wp14:sizeRelH relativeFrom="page">
              <wp14:pctWidth>0</wp14:pctWidth>
            </wp14:sizeRelH>
            <wp14:sizeRelV relativeFrom="page">
              <wp14:pctHeight>0</wp14:pctHeight>
            </wp14:sizeRelV>
          </wp:anchor>
        </w:drawing>
      </w:r>
      <w:r w:rsidR="00291015" w:rsidRPr="001920CF">
        <w:rPr>
          <w:rFonts w:ascii="Myriad Pro" w:hAnsi="Myriad Pro"/>
          <w:noProof/>
        </w:rPr>
        <mc:AlternateContent>
          <mc:Choice Requires="wps">
            <w:drawing>
              <wp:anchor distT="45720" distB="45720" distL="114300" distR="114300" simplePos="0" relativeHeight="251648512" behindDoc="0" locked="0" layoutInCell="1" allowOverlap="1" wp14:anchorId="6E4EBEDE" wp14:editId="5DFD3A97">
                <wp:simplePos x="0" y="0"/>
                <wp:positionH relativeFrom="column">
                  <wp:posOffset>3027045</wp:posOffset>
                </wp:positionH>
                <wp:positionV relativeFrom="paragraph">
                  <wp:posOffset>1050290</wp:posOffset>
                </wp:positionV>
                <wp:extent cx="1571625" cy="7620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762000"/>
                        </a:xfrm>
                        <a:prstGeom prst="rect">
                          <a:avLst/>
                        </a:prstGeom>
                        <a:noFill/>
                        <a:ln w="9525">
                          <a:noFill/>
                          <a:miter lim="800000"/>
                          <a:headEnd/>
                          <a:tailEnd/>
                        </a:ln>
                      </wps:spPr>
                      <wps:txbx>
                        <w:txbxContent>
                          <w:p w14:paraId="7D93B8FF" w14:textId="77777777" w:rsidR="008768A9" w:rsidRPr="0052640C" w:rsidRDefault="008768A9" w:rsidP="00D400B7">
                            <w:pPr>
                              <w:jc w:val="center"/>
                              <w:rPr>
                                <w:rFonts w:cstheme="minorHAnsi"/>
                                <w:b/>
                                <w:sz w:val="24"/>
                              </w:rPr>
                            </w:pPr>
                            <w:r w:rsidRPr="0052640C">
                              <w:rPr>
                                <w:rFonts w:cstheme="minorHAnsi"/>
                                <w:b/>
                                <w:sz w:val="24"/>
                              </w:rPr>
                              <w:t>SL-610</w:t>
                            </w:r>
                          </w:p>
                          <w:p w14:paraId="272CF8E3" w14:textId="77777777" w:rsidR="008768A9" w:rsidRPr="0091264E" w:rsidRDefault="008768A9" w:rsidP="00D400B7">
                            <w:pPr>
                              <w:jc w:val="center"/>
                              <w:rPr>
                                <w:rFonts w:ascii="Myriad Pro" w:hAnsi="Myriad Pro"/>
                              </w:rPr>
                            </w:pPr>
                            <w:r w:rsidRPr="0052640C">
                              <w:rPr>
                                <w:rFonts w:cstheme="minorHAnsi"/>
                              </w:rPr>
                              <w:t>Downward-looking sensor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EBEDE" id="_x0000_s1027" type="#_x0000_t202" style="position:absolute;margin-left:238.35pt;margin-top:82.7pt;width:123.75pt;height:60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" filled="f" stroked="f">
                <v:textbox>
                  <w:txbxContent>
                    <w:p w14:paraId="7D93B8FF" w14:textId="77777777" w:rsidR="008768A9" w:rsidRPr="0052640C" w:rsidRDefault="008768A9" w:rsidP="00D400B7">
                      <w:pPr>
                        <w:jc w:val="center"/>
                        <w:rPr>
                          <w:rFonts w:cstheme="minorHAnsi"/>
                          <w:b/>
                          <w:sz w:val="24"/>
                        </w:rPr>
                      </w:pPr>
                      <w:r w:rsidRPr="0052640C">
                        <w:rPr>
                          <w:rFonts w:cstheme="minorHAnsi"/>
                          <w:b/>
                          <w:sz w:val="24"/>
                        </w:rPr>
                        <w:t>SL-610</w:t>
                      </w:r>
                    </w:p>
                    <w:p w14:paraId="272CF8E3" w14:textId="77777777" w:rsidR="008768A9" w:rsidRPr="0091264E" w:rsidRDefault="008768A9" w:rsidP="00D400B7">
                      <w:pPr>
                        <w:jc w:val="center"/>
                        <w:rPr>
                          <w:rFonts w:ascii="Myriad Pro" w:hAnsi="Myriad Pro"/>
                        </w:rPr>
                      </w:pPr>
                      <w:r w:rsidRPr="0052640C">
                        <w:rPr>
                          <w:rFonts w:cstheme="minorHAnsi"/>
                        </w:rPr>
                        <w:t>Downward-looking sensor</w:t>
                      </w:r>
                    </w:p>
                  </w:txbxContent>
                </v:textbox>
                <w10:wrap type="square"/>
              </v:shape>
            </w:pict>
          </mc:Fallback>
        </mc:AlternateContent>
      </w:r>
      <w:r w:rsidR="00291015" w:rsidRPr="001920CF">
        <w:rPr>
          <w:rFonts w:ascii="Myriad Pro" w:hAnsi="Myriad Pro"/>
          <w:noProof/>
        </w:rPr>
        <mc:AlternateContent>
          <mc:Choice Requires="wps">
            <w:drawing>
              <wp:anchor distT="45720" distB="45720" distL="114300" distR="114300" simplePos="0" relativeHeight="251646464" behindDoc="0" locked="0" layoutInCell="1" allowOverlap="1" wp14:anchorId="56BD9B14" wp14:editId="42F34181">
                <wp:simplePos x="0" y="0"/>
                <wp:positionH relativeFrom="column">
                  <wp:posOffset>1022350</wp:posOffset>
                </wp:positionH>
                <wp:positionV relativeFrom="paragraph">
                  <wp:posOffset>1093470</wp:posOffset>
                </wp:positionV>
                <wp:extent cx="1571625" cy="9239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923925"/>
                        </a:xfrm>
                        <a:prstGeom prst="rect">
                          <a:avLst/>
                        </a:prstGeom>
                        <a:solidFill>
                          <a:srgbClr val="FFFFFF"/>
                        </a:solidFill>
                        <a:ln w="9525">
                          <a:noFill/>
                          <a:miter lim="800000"/>
                          <a:headEnd/>
                          <a:tailEnd/>
                        </a:ln>
                      </wps:spPr>
                      <wps:txbx>
                        <w:txbxContent>
                          <w:p w14:paraId="6B017C75" w14:textId="77777777" w:rsidR="008768A9" w:rsidRPr="0052640C" w:rsidRDefault="008768A9" w:rsidP="00D400B7">
                            <w:pPr>
                              <w:jc w:val="center"/>
                              <w:rPr>
                                <w:rFonts w:ascii="Calibri" w:hAnsi="Calibri" w:cs="Calibri"/>
                                <w:b/>
                                <w:sz w:val="24"/>
                              </w:rPr>
                            </w:pPr>
                            <w:r w:rsidRPr="0052640C">
                              <w:rPr>
                                <w:rFonts w:ascii="Calibri" w:hAnsi="Calibri" w:cs="Calibri"/>
                                <w:b/>
                                <w:sz w:val="24"/>
                              </w:rPr>
                              <w:t>SL-510</w:t>
                            </w:r>
                          </w:p>
                          <w:p w14:paraId="3310862C" w14:textId="77777777" w:rsidR="008768A9" w:rsidRPr="0052640C" w:rsidRDefault="008768A9" w:rsidP="00D400B7">
                            <w:pPr>
                              <w:jc w:val="center"/>
                              <w:rPr>
                                <w:rFonts w:ascii="Calibri" w:hAnsi="Calibri" w:cs="Calibri"/>
                              </w:rPr>
                            </w:pPr>
                            <w:r w:rsidRPr="0052640C">
                              <w:rPr>
                                <w:rFonts w:ascii="Calibri" w:hAnsi="Calibri" w:cs="Calibri"/>
                              </w:rPr>
                              <w:t>Upward-looking sensor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D9B14" id="_x0000_s1028" type="#_x0000_t202" style="position:absolute;margin-left:80.5pt;margin-top:86.1pt;width:123.75pt;height:72.7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" stroked="f">
                <v:textbox>
                  <w:txbxContent>
                    <w:p w14:paraId="6B017C75" w14:textId="77777777" w:rsidR="008768A9" w:rsidRPr="0052640C" w:rsidRDefault="008768A9" w:rsidP="00D400B7">
                      <w:pPr>
                        <w:jc w:val="center"/>
                        <w:rPr>
                          <w:rFonts w:ascii="Calibri" w:hAnsi="Calibri" w:cs="Calibri"/>
                          <w:b/>
                          <w:sz w:val="24"/>
                        </w:rPr>
                      </w:pPr>
                      <w:r w:rsidRPr="0052640C">
                        <w:rPr>
                          <w:rFonts w:ascii="Calibri" w:hAnsi="Calibri" w:cs="Calibri"/>
                          <w:b/>
                          <w:sz w:val="24"/>
                        </w:rPr>
                        <w:t>SL-510</w:t>
                      </w:r>
                    </w:p>
                    <w:p w14:paraId="3310862C" w14:textId="77777777" w:rsidR="008768A9" w:rsidRPr="0052640C" w:rsidRDefault="008768A9" w:rsidP="00D400B7">
                      <w:pPr>
                        <w:jc w:val="center"/>
                        <w:rPr>
                          <w:rFonts w:ascii="Calibri" w:hAnsi="Calibri" w:cs="Calibri"/>
                        </w:rPr>
                      </w:pPr>
                      <w:r w:rsidRPr="0052640C">
                        <w:rPr>
                          <w:rFonts w:ascii="Calibri" w:hAnsi="Calibri" w:cs="Calibri"/>
                        </w:rPr>
                        <w:t>Upward-looking sensor</w:t>
                      </w:r>
                    </w:p>
                  </w:txbxContent>
                </v:textbox>
                <w10:wrap type="square"/>
              </v:shape>
            </w:pict>
          </mc:Fallback>
        </mc:AlternateContent>
      </w:r>
      <w:r w:rsidR="00291015">
        <w:rPr>
          <w:rFonts w:ascii="Myriad Pro" w:hAnsi="Myriad Pro"/>
          <w:noProof/>
        </w:rPr>
        <w:drawing>
          <wp:anchor distT="0" distB="0" distL="114300" distR="114300" simplePos="0" relativeHeight="251649536" behindDoc="1" locked="0" layoutInCell="1" allowOverlap="1" wp14:anchorId="0924D9A5" wp14:editId="65BE3202">
            <wp:simplePos x="0" y="0"/>
            <wp:positionH relativeFrom="column">
              <wp:posOffset>1387475</wp:posOffset>
            </wp:positionH>
            <wp:positionV relativeFrom="paragraph">
              <wp:posOffset>109220</wp:posOffset>
            </wp:positionV>
            <wp:extent cx="874154" cy="9715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yrgeometer-up-looking.png"/>
                    <pic:cNvPicPr/>
                  </pic:nvPicPr>
                  <pic:blipFill rotWithShape="1">
                    <a:blip r:embed="rId13">
                      <a:extLst>
                        <a:ext uri="{28A0092B-C50C-407E-A947-70E740481C1C}">
                          <a14:useLocalDpi xmlns:a14="http://schemas.microsoft.com/office/drawing/2010/main" val="0"/>
                        </a:ext>
                      </a:extLst>
                    </a:blip>
                    <a:srcRect t="9234" b="12537"/>
                    <a:stretch/>
                  </pic:blipFill>
                  <pic:spPr bwMode="auto">
                    <a:xfrm>
                      <a:off x="0" y="0"/>
                      <a:ext cx="874154" cy="97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9A5" w:rsidRPr="001920CF">
        <w:rPr>
          <w:rFonts w:ascii="Myriad Pro" w:hAnsi="Myriad Pro"/>
        </w:rPr>
        <w:br w:type="page"/>
      </w:r>
    </w:p>
    <w:p w14:paraId="51681286" w14:textId="77777777" w:rsidR="00B5508F" w:rsidRPr="0091264E" w:rsidRDefault="00B5508F" w:rsidP="0091264E">
      <w:pPr>
        <w:pStyle w:val="Heading3"/>
      </w:pPr>
      <w:bookmarkStart w:id="14" w:name="_Toc390263763"/>
      <w:bookmarkStart w:id="15" w:name="_Toc390264169"/>
      <w:bookmarkStart w:id="16" w:name="_Toc458155729"/>
      <w:bookmarkStart w:id="17" w:name="_Toc508721667"/>
      <w:r w:rsidRPr="0091264E">
        <w:lastRenderedPageBreak/>
        <w:t>Specifications</w:t>
      </w:r>
      <w:bookmarkEnd w:id="14"/>
      <w:bookmarkEnd w:id="15"/>
      <w:bookmarkEnd w:id="16"/>
      <w:bookmarkEnd w:id="17"/>
    </w:p>
    <w:tbl>
      <w:tblPr>
        <w:tblStyle w:val="MediumList1"/>
        <w:tblW w:w="0" w:type="auto"/>
        <w:tblLook w:val="04A0" w:firstRow="1" w:lastRow="0" w:firstColumn="1" w:lastColumn="0" w:noHBand="0" w:noVBand="1"/>
      </w:tblPr>
      <w:tblGrid>
        <w:gridCol w:w="3078"/>
        <w:gridCol w:w="3249"/>
        <w:gridCol w:w="57"/>
        <w:gridCol w:w="3192"/>
      </w:tblGrid>
      <w:tr w:rsidR="00347AE9" w:rsidRPr="001920CF" w14:paraId="18B3E787" w14:textId="77777777" w:rsidTr="00255D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bottom w:val="single" w:sz="4" w:space="0" w:color="FFFFFF" w:themeColor="background1"/>
            </w:tcBorders>
            <w:vAlign w:val="center"/>
          </w:tcPr>
          <w:p w14:paraId="209B7BF8" w14:textId="77777777" w:rsidR="00347AE9" w:rsidRPr="0052640C" w:rsidRDefault="00347AE9" w:rsidP="00347AE9">
            <w:pPr>
              <w:rPr>
                <w:rFonts w:asciiTheme="minorHAnsi" w:hAnsiTheme="minorHAnsi" w:cstheme="minorHAnsi"/>
              </w:rPr>
            </w:pPr>
          </w:p>
        </w:tc>
        <w:tc>
          <w:tcPr>
            <w:tcW w:w="3306" w:type="dxa"/>
            <w:gridSpan w:val="2"/>
            <w:tcBorders>
              <w:bottom w:val="single" w:sz="4" w:space="0" w:color="FFFFFF" w:themeColor="background1"/>
            </w:tcBorders>
            <w:vAlign w:val="bottom"/>
          </w:tcPr>
          <w:p w14:paraId="07EF920B" w14:textId="77777777" w:rsidR="00347AE9" w:rsidRPr="00AD2E20" w:rsidRDefault="00347AE9" w:rsidP="00347A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rPr>
            </w:pPr>
            <w:r w:rsidRPr="00AD2E20">
              <w:rPr>
                <w:rFonts w:asciiTheme="minorHAnsi" w:hAnsiTheme="minorHAnsi" w:cstheme="minorHAnsi"/>
                <w:b/>
              </w:rPr>
              <w:t>SL-510</w:t>
            </w:r>
            <w:r w:rsidR="00255D5A" w:rsidRPr="00AD2E20">
              <w:rPr>
                <w:rFonts w:asciiTheme="minorHAnsi" w:hAnsiTheme="minorHAnsi" w:cstheme="minorHAnsi"/>
                <w:b/>
              </w:rPr>
              <w:t>-SS</w:t>
            </w:r>
          </w:p>
        </w:tc>
        <w:tc>
          <w:tcPr>
            <w:tcW w:w="3192" w:type="dxa"/>
            <w:tcBorders>
              <w:bottom w:val="single" w:sz="4" w:space="0" w:color="FFFFFF" w:themeColor="background1"/>
            </w:tcBorders>
            <w:vAlign w:val="bottom"/>
          </w:tcPr>
          <w:p w14:paraId="0CC26546" w14:textId="77777777" w:rsidR="00347AE9" w:rsidRPr="00AD2E20" w:rsidRDefault="00347AE9" w:rsidP="00F371A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rPr>
            </w:pPr>
            <w:r w:rsidRPr="00AD2E20">
              <w:rPr>
                <w:rFonts w:asciiTheme="minorHAnsi" w:hAnsiTheme="minorHAnsi" w:cstheme="minorHAnsi"/>
                <w:b/>
              </w:rPr>
              <w:t>SL</w:t>
            </w:r>
            <w:r w:rsidR="00F371A2" w:rsidRPr="00AD2E20">
              <w:rPr>
                <w:rFonts w:asciiTheme="minorHAnsi" w:hAnsiTheme="minorHAnsi" w:cstheme="minorHAnsi"/>
                <w:b/>
              </w:rPr>
              <w:t>-61</w:t>
            </w:r>
            <w:r w:rsidRPr="00AD2E20">
              <w:rPr>
                <w:rFonts w:asciiTheme="minorHAnsi" w:hAnsiTheme="minorHAnsi" w:cstheme="minorHAnsi"/>
                <w:b/>
              </w:rPr>
              <w:t>0</w:t>
            </w:r>
            <w:r w:rsidR="00255D5A" w:rsidRPr="00AD2E20">
              <w:rPr>
                <w:rFonts w:asciiTheme="minorHAnsi" w:hAnsiTheme="minorHAnsi" w:cstheme="minorHAnsi"/>
                <w:b/>
              </w:rPr>
              <w:t>-SS</w:t>
            </w:r>
          </w:p>
        </w:tc>
      </w:tr>
      <w:tr w:rsidR="00347AE9" w:rsidRPr="001920CF" w14:paraId="63C16456" w14:textId="77777777" w:rsidTr="00255D5A">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FFFFFF" w:themeColor="background1"/>
              <w:right w:val="single" w:sz="4" w:space="0" w:color="FFFFFF" w:themeColor="background1"/>
            </w:tcBorders>
            <w:vAlign w:val="center"/>
          </w:tcPr>
          <w:p w14:paraId="48C5E941" w14:textId="77777777" w:rsidR="00347AE9" w:rsidRPr="00EA6BF9" w:rsidRDefault="00347AE9" w:rsidP="00347AE9">
            <w:pPr>
              <w:rPr>
                <w:rFonts w:cstheme="minorHAnsi"/>
                <w:b w:val="0"/>
              </w:rPr>
            </w:pPr>
            <w:r w:rsidRPr="00EA6BF9">
              <w:rPr>
                <w:rFonts w:cstheme="minorHAnsi"/>
                <w:b w:val="0"/>
                <w:szCs w:val="16"/>
              </w:rPr>
              <w:t>Sensitivity</w:t>
            </w:r>
          </w:p>
        </w:tc>
        <w:tc>
          <w:tcPr>
            <w:tcW w:w="6498" w:type="dxa"/>
            <w:gridSpan w:val="3"/>
            <w:tcBorders>
              <w:left w:val="single" w:sz="4" w:space="0" w:color="FFFFFF" w:themeColor="background1"/>
            </w:tcBorders>
            <w:vAlign w:val="center"/>
          </w:tcPr>
          <w:p w14:paraId="6B9239D4" w14:textId="77777777" w:rsidR="00347AE9" w:rsidRPr="00EA6BF9" w:rsidRDefault="00347AE9" w:rsidP="006D4B83">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0.1</w:t>
            </w:r>
            <w:r w:rsidR="006D4B83" w:rsidRPr="00EA6BF9">
              <w:rPr>
                <w:rFonts w:cstheme="minorHAnsi"/>
                <w:szCs w:val="16"/>
              </w:rPr>
              <w:t>2</w:t>
            </w:r>
            <w:r w:rsidRPr="00EA6BF9">
              <w:rPr>
                <w:rFonts w:cstheme="minorHAnsi"/>
                <w:szCs w:val="16"/>
              </w:rPr>
              <w:t xml:space="preserve"> mV per W m</w:t>
            </w:r>
            <w:r w:rsidRPr="00EA6BF9">
              <w:rPr>
                <w:rFonts w:cstheme="minorHAnsi"/>
                <w:szCs w:val="16"/>
                <w:vertAlign w:val="superscript"/>
              </w:rPr>
              <w:t>-2</w:t>
            </w:r>
            <w:r w:rsidRPr="00EA6BF9">
              <w:rPr>
                <w:rFonts w:cstheme="minorHAnsi"/>
                <w:szCs w:val="16"/>
              </w:rPr>
              <w:t xml:space="preserve"> (variable from sensor to sensor, typical value listed)</w:t>
            </w:r>
          </w:p>
        </w:tc>
      </w:tr>
      <w:tr w:rsidR="00347AE9" w:rsidRPr="001920CF" w14:paraId="004C46F4" w14:textId="77777777" w:rsidTr="00255D5A">
        <w:trPr>
          <w:trHeight w:val="46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0D332DDB" w14:textId="77777777" w:rsidR="00347AE9" w:rsidRPr="00EA6BF9" w:rsidRDefault="00347AE9" w:rsidP="00347AE9">
            <w:pPr>
              <w:rPr>
                <w:rFonts w:cstheme="minorHAnsi"/>
                <w:b w:val="0"/>
                <w:szCs w:val="16"/>
              </w:rPr>
            </w:pPr>
            <w:r w:rsidRPr="00EA6BF9">
              <w:rPr>
                <w:rFonts w:cstheme="minorHAnsi"/>
                <w:b w:val="0"/>
                <w:szCs w:val="16"/>
              </w:rPr>
              <w:t>Calibration Factor</w:t>
            </w:r>
          </w:p>
          <w:p w14:paraId="7F72F2A3" w14:textId="77777777" w:rsidR="00347AE9" w:rsidRPr="00EA6BF9" w:rsidRDefault="00347AE9" w:rsidP="00347AE9">
            <w:pPr>
              <w:rPr>
                <w:rFonts w:cstheme="minorHAnsi"/>
                <w:b w:val="0"/>
              </w:rPr>
            </w:pPr>
            <w:r w:rsidRPr="00EA6BF9">
              <w:rPr>
                <w:rFonts w:cstheme="minorHAnsi"/>
                <w:b w:val="0"/>
                <w:szCs w:val="16"/>
              </w:rPr>
              <w:t>(Reciprocal of Sensitivity)</w:t>
            </w:r>
          </w:p>
        </w:tc>
        <w:tc>
          <w:tcPr>
            <w:tcW w:w="6498" w:type="dxa"/>
            <w:gridSpan w:val="3"/>
            <w:tcBorders>
              <w:left w:val="single" w:sz="4" w:space="0" w:color="FFFFFF" w:themeColor="background1"/>
            </w:tcBorders>
            <w:vAlign w:val="center"/>
          </w:tcPr>
          <w:p w14:paraId="77D34D60" w14:textId="77777777" w:rsidR="00347AE9"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8.5</w:t>
            </w:r>
            <w:r w:rsidR="00347AE9" w:rsidRPr="00EA6BF9">
              <w:rPr>
                <w:rFonts w:cstheme="minorHAnsi"/>
                <w:szCs w:val="16"/>
              </w:rPr>
              <w:t xml:space="preserve"> W m</w:t>
            </w:r>
            <w:r w:rsidR="00347AE9" w:rsidRPr="00EA6BF9">
              <w:rPr>
                <w:rFonts w:cstheme="minorHAnsi"/>
                <w:szCs w:val="16"/>
                <w:vertAlign w:val="superscript"/>
              </w:rPr>
              <w:t>-2</w:t>
            </w:r>
            <w:r w:rsidR="00347AE9" w:rsidRPr="00EA6BF9">
              <w:rPr>
                <w:rFonts w:cstheme="minorHAnsi"/>
                <w:szCs w:val="16"/>
              </w:rPr>
              <w:t xml:space="preserve"> per mV</w:t>
            </w:r>
            <w:r w:rsidRPr="00EA6BF9">
              <w:rPr>
                <w:rFonts w:cstheme="minorHAnsi"/>
                <w:szCs w:val="16"/>
              </w:rPr>
              <w:t xml:space="preserve"> (variable from sensor to sensor, typical value listed)</w:t>
            </w:r>
          </w:p>
        </w:tc>
      </w:tr>
      <w:tr w:rsidR="00347AE9" w:rsidRPr="001920CF" w14:paraId="204CC715" w14:textId="77777777" w:rsidTr="00255D5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78" w:type="dxa"/>
            <w:vAlign w:val="center"/>
          </w:tcPr>
          <w:p w14:paraId="094AA17C" w14:textId="77777777" w:rsidR="00347AE9" w:rsidRPr="00EA6BF9" w:rsidRDefault="00347AE9" w:rsidP="00347AE9">
            <w:pPr>
              <w:rPr>
                <w:rFonts w:cstheme="minorHAnsi"/>
                <w:b w:val="0"/>
              </w:rPr>
            </w:pPr>
            <w:r w:rsidRPr="00EA6BF9">
              <w:rPr>
                <w:rFonts w:cstheme="minorHAnsi"/>
                <w:b w:val="0"/>
                <w:szCs w:val="16"/>
              </w:rPr>
              <w:t>Calibration Uncertainty</w:t>
            </w:r>
          </w:p>
        </w:tc>
        <w:tc>
          <w:tcPr>
            <w:tcW w:w="6498" w:type="dxa"/>
            <w:gridSpan w:val="3"/>
            <w:tcBorders>
              <w:right w:val="single" w:sz="4" w:space="0" w:color="FFFFFF" w:themeColor="background1"/>
            </w:tcBorders>
            <w:vAlign w:val="center"/>
          </w:tcPr>
          <w:p w14:paraId="0F21D749" w14:textId="77777777" w:rsidR="00347AE9" w:rsidRPr="00EA6BF9" w:rsidRDefault="00347AE9"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eastAsia="MS Gothic" w:cstheme="minorHAnsi"/>
                <w:szCs w:val="16"/>
              </w:rPr>
              <w:t>±</w:t>
            </w:r>
            <w:r w:rsidRPr="00EA6BF9">
              <w:rPr>
                <w:rFonts w:cstheme="minorHAnsi"/>
                <w:szCs w:val="16"/>
              </w:rPr>
              <w:t xml:space="preserve"> 5 % (see Calibration Traceability below)</w:t>
            </w:r>
          </w:p>
        </w:tc>
      </w:tr>
      <w:tr w:rsidR="00347AE9" w:rsidRPr="001920CF" w14:paraId="6EA247A6" w14:textId="77777777" w:rsidTr="00255D5A">
        <w:trPr>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3C7E245E" w14:textId="77777777" w:rsidR="00347AE9" w:rsidRPr="00EA6BF9" w:rsidRDefault="00347AE9" w:rsidP="00347AE9">
            <w:pPr>
              <w:rPr>
                <w:rFonts w:cstheme="minorHAnsi"/>
                <w:b w:val="0"/>
              </w:rPr>
            </w:pPr>
            <w:r w:rsidRPr="00EA6BF9">
              <w:rPr>
                <w:rFonts w:cstheme="minorHAnsi"/>
                <w:b w:val="0"/>
                <w:szCs w:val="16"/>
              </w:rPr>
              <w:t>Measurement Range</w:t>
            </w:r>
          </w:p>
        </w:tc>
        <w:tc>
          <w:tcPr>
            <w:tcW w:w="6498" w:type="dxa"/>
            <w:gridSpan w:val="3"/>
            <w:tcBorders>
              <w:left w:val="single" w:sz="4" w:space="0" w:color="FFFFFF" w:themeColor="background1"/>
              <w:right w:val="single" w:sz="4" w:space="0" w:color="FFFFFF" w:themeColor="background1"/>
            </w:tcBorders>
            <w:vAlign w:val="center"/>
          </w:tcPr>
          <w:p w14:paraId="4E460107" w14:textId="77777777" w:rsidR="00347AE9" w:rsidRPr="00EA6BF9" w:rsidRDefault="00347AE9"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-200 to 200 W m</w:t>
            </w:r>
            <w:r w:rsidRPr="00EA6BF9">
              <w:rPr>
                <w:rFonts w:cstheme="minorHAnsi"/>
                <w:szCs w:val="16"/>
                <w:vertAlign w:val="superscript"/>
              </w:rPr>
              <w:t>-2</w:t>
            </w:r>
            <w:r w:rsidRPr="00EA6BF9">
              <w:rPr>
                <w:rFonts w:cstheme="minorHAnsi"/>
                <w:szCs w:val="16"/>
              </w:rPr>
              <w:t xml:space="preserve"> (net longwave irradiance)</w:t>
            </w:r>
          </w:p>
        </w:tc>
      </w:tr>
      <w:tr w:rsidR="008E356B" w:rsidRPr="001920CF" w14:paraId="21C3D7F2"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62A3B0E6" w14:textId="77777777" w:rsidR="008E356B" w:rsidRPr="00EA6BF9" w:rsidRDefault="008E356B" w:rsidP="00347AE9">
            <w:pPr>
              <w:rPr>
                <w:rFonts w:cstheme="minorHAnsi"/>
                <w:b w:val="0"/>
                <w:szCs w:val="16"/>
              </w:rPr>
            </w:pPr>
            <w:r w:rsidRPr="00EA6BF9">
              <w:rPr>
                <w:rFonts w:cstheme="minorHAnsi"/>
                <w:b w:val="0"/>
                <w:szCs w:val="16"/>
              </w:rPr>
              <w:t>Output from Thermopile</w:t>
            </w:r>
          </w:p>
        </w:tc>
        <w:tc>
          <w:tcPr>
            <w:tcW w:w="6498" w:type="dxa"/>
            <w:gridSpan w:val="3"/>
            <w:tcBorders>
              <w:left w:val="single" w:sz="4" w:space="0" w:color="FFFFFF" w:themeColor="background1"/>
              <w:right w:val="single" w:sz="4" w:space="0" w:color="FFFFFF" w:themeColor="background1"/>
            </w:tcBorders>
            <w:vAlign w:val="center"/>
          </w:tcPr>
          <w:p w14:paraId="3CC662AA" w14:textId="77777777" w:rsidR="008E356B" w:rsidRPr="00EA6BF9" w:rsidRDefault="008E356B"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vertAlign w:val="superscript"/>
              </w:rPr>
            </w:pPr>
            <w:r w:rsidRPr="00EA6BF9">
              <w:rPr>
                <w:rFonts w:cstheme="minorHAnsi"/>
                <w:szCs w:val="16"/>
              </w:rPr>
              <w:t>-23.5 to 23.5 mV</w:t>
            </w:r>
          </w:p>
        </w:tc>
      </w:tr>
      <w:tr w:rsidR="008E356B" w:rsidRPr="001920CF" w14:paraId="5894DCFD" w14:textId="77777777" w:rsidTr="00255D5A">
        <w:trPr>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71401DA0" w14:textId="77777777" w:rsidR="008E356B" w:rsidRPr="00EA6BF9" w:rsidRDefault="008E356B" w:rsidP="00347AE9">
            <w:pPr>
              <w:rPr>
                <w:rFonts w:cstheme="minorHAnsi"/>
                <w:b w:val="0"/>
                <w:szCs w:val="16"/>
              </w:rPr>
            </w:pPr>
            <w:r w:rsidRPr="00EA6BF9">
              <w:rPr>
                <w:rFonts w:cstheme="minorHAnsi"/>
                <w:b w:val="0"/>
                <w:szCs w:val="16"/>
              </w:rPr>
              <w:t>Output from Thermistor</w:t>
            </w:r>
          </w:p>
        </w:tc>
        <w:tc>
          <w:tcPr>
            <w:tcW w:w="6498" w:type="dxa"/>
            <w:gridSpan w:val="3"/>
            <w:tcBorders>
              <w:left w:val="single" w:sz="4" w:space="0" w:color="FFFFFF" w:themeColor="background1"/>
              <w:right w:val="single" w:sz="4" w:space="0" w:color="FFFFFF" w:themeColor="background1"/>
            </w:tcBorders>
            <w:vAlign w:val="center"/>
          </w:tcPr>
          <w:p w14:paraId="43BD849A" w14:textId="77777777" w:rsidR="008E356B" w:rsidRPr="00EA6BF9" w:rsidRDefault="008E356B"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0 to 2500 mV (typical, other voltages can be used)</w:t>
            </w:r>
          </w:p>
        </w:tc>
      </w:tr>
      <w:tr w:rsidR="008E356B" w:rsidRPr="001920CF" w14:paraId="13119F8D"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61EEB5F7" w14:textId="77777777" w:rsidR="008E356B" w:rsidRPr="00EA6BF9" w:rsidRDefault="008E356B" w:rsidP="00347AE9">
            <w:pPr>
              <w:rPr>
                <w:rFonts w:cstheme="minorHAnsi"/>
                <w:szCs w:val="16"/>
              </w:rPr>
            </w:pPr>
            <w:r w:rsidRPr="00EA6BF9">
              <w:rPr>
                <w:rFonts w:cstheme="minorHAnsi"/>
                <w:b w:val="0"/>
                <w:szCs w:val="16"/>
              </w:rPr>
              <w:t>Temperature Sensor</w:t>
            </w:r>
          </w:p>
        </w:tc>
        <w:tc>
          <w:tcPr>
            <w:tcW w:w="6498" w:type="dxa"/>
            <w:gridSpan w:val="3"/>
            <w:tcBorders>
              <w:left w:val="single" w:sz="4" w:space="0" w:color="FFFFFF" w:themeColor="background1"/>
              <w:right w:val="single" w:sz="4" w:space="0" w:color="FFFFFF" w:themeColor="background1"/>
            </w:tcBorders>
            <w:vAlign w:val="center"/>
          </w:tcPr>
          <w:p w14:paraId="1DC7BFB1" w14:textId="77777777" w:rsidR="008E356B" w:rsidRPr="00EA6BF9" w:rsidRDefault="008E356B"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 xml:space="preserve">30 </w:t>
            </w:r>
            <w:proofErr w:type="spellStart"/>
            <w:r w:rsidRPr="00EA6BF9">
              <w:rPr>
                <w:rFonts w:cstheme="minorHAnsi"/>
                <w:szCs w:val="16"/>
              </w:rPr>
              <w:t>kΩ</w:t>
            </w:r>
            <w:proofErr w:type="spellEnd"/>
            <w:r w:rsidRPr="00EA6BF9">
              <w:rPr>
                <w:rFonts w:cstheme="minorHAnsi"/>
                <w:szCs w:val="16"/>
              </w:rPr>
              <w:t xml:space="preserve"> thermistor, </w:t>
            </w:r>
            <w:r w:rsidRPr="00EA6BF9">
              <w:rPr>
                <w:rFonts w:eastAsia="MS Gothic" w:cstheme="minorHAnsi"/>
                <w:szCs w:val="16"/>
              </w:rPr>
              <w:t>±</w:t>
            </w:r>
            <w:r w:rsidRPr="00EA6BF9">
              <w:rPr>
                <w:rFonts w:cstheme="minorHAnsi"/>
                <w:szCs w:val="16"/>
              </w:rPr>
              <w:t xml:space="preserve"> 1 C tolerance at 25 C</w:t>
            </w:r>
          </w:p>
        </w:tc>
      </w:tr>
      <w:tr w:rsidR="008E356B" w:rsidRPr="001920CF" w14:paraId="7E0D5AFC" w14:textId="77777777" w:rsidTr="00255D5A">
        <w:trPr>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2622AB2F" w14:textId="77777777" w:rsidR="008E356B" w:rsidRPr="00EA6BF9" w:rsidRDefault="008E356B" w:rsidP="00347AE9">
            <w:pPr>
              <w:rPr>
                <w:rFonts w:cstheme="minorHAnsi"/>
                <w:szCs w:val="16"/>
              </w:rPr>
            </w:pPr>
            <w:r w:rsidRPr="00EA6BF9">
              <w:rPr>
                <w:rFonts w:cstheme="minorHAnsi"/>
                <w:b w:val="0"/>
                <w:szCs w:val="16"/>
              </w:rPr>
              <w:t>Input Voltage Requirement for Thermistor</w:t>
            </w:r>
          </w:p>
        </w:tc>
        <w:tc>
          <w:tcPr>
            <w:tcW w:w="6498" w:type="dxa"/>
            <w:gridSpan w:val="3"/>
            <w:tcBorders>
              <w:left w:val="single" w:sz="4" w:space="0" w:color="FFFFFF" w:themeColor="background1"/>
              <w:right w:val="single" w:sz="4" w:space="0" w:color="FFFFFF" w:themeColor="background1"/>
            </w:tcBorders>
            <w:vAlign w:val="center"/>
          </w:tcPr>
          <w:p w14:paraId="1B0DDE14" w14:textId="77777777" w:rsidR="008E356B" w:rsidRPr="00EA6BF9" w:rsidRDefault="008E356B"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2500 mV excitation (typical, other voltages can be used)</w:t>
            </w:r>
          </w:p>
        </w:tc>
      </w:tr>
      <w:tr w:rsidR="00347AE9" w:rsidRPr="001920CF" w14:paraId="294FCD65" w14:textId="77777777" w:rsidTr="00255D5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61687ED0" w14:textId="77777777" w:rsidR="00347AE9" w:rsidRPr="00EA6BF9" w:rsidRDefault="00347AE9" w:rsidP="00347AE9">
            <w:pPr>
              <w:rPr>
                <w:rFonts w:cstheme="minorHAnsi"/>
                <w:b w:val="0"/>
              </w:rPr>
            </w:pPr>
            <w:r w:rsidRPr="00EA6BF9">
              <w:rPr>
                <w:rFonts w:cstheme="minorHAnsi"/>
                <w:b w:val="0"/>
                <w:szCs w:val="16"/>
              </w:rPr>
              <w:t>Measurement Repeatability</w:t>
            </w:r>
          </w:p>
        </w:tc>
        <w:tc>
          <w:tcPr>
            <w:tcW w:w="6498" w:type="dxa"/>
            <w:gridSpan w:val="3"/>
            <w:tcBorders>
              <w:left w:val="single" w:sz="4" w:space="0" w:color="FFFFFF" w:themeColor="background1"/>
            </w:tcBorders>
            <w:vAlign w:val="center"/>
          </w:tcPr>
          <w:p w14:paraId="00D5E8C7" w14:textId="77777777" w:rsidR="00347AE9" w:rsidRPr="00EA6BF9" w:rsidRDefault="006D4B83"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L</w:t>
            </w:r>
            <w:r w:rsidR="00347AE9" w:rsidRPr="00EA6BF9">
              <w:rPr>
                <w:rFonts w:cstheme="minorHAnsi"/>
                <w:szCs w:val="16"/>
              </w:rPr>
              <w:t>ess than 1 %</w:t>
            </w:r>
          </w:p>
        </w:tc>
      </w:tr>
      <w:tr w:rsidR="006D4B83" w:rsidRPr="001920CF" w14:paraId="4418D39F" w14:textId="77777777" w:rsidTr="00255D5A">
        <w:trPr>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758770E2" w14:textId="77777777" w:rsidR="006D4B83" w:rsidRPr="00EA6BF9" w:rsidRDefault="006D4B83" w:rsidP="00347AE9">
            <w:pPr>
              <w:rPr>
                <w:rFonts w:cstheme="minorHAnsi"/>
                <w:b w:val="0"/>
                <w:szCs w:val="16"/>
              </w:rPr>
            </w:pPr>
            <w:r w:rsidRPr="00EA6BF9">
              <w:rPr>
                <w:rFonts w:cstheme="minorHAnsi"/>
                <w:b w:val="0"/>
                <w:szCs w:val="16"/>
              </w:rPr>
              <w:t>Long-term Drift</w:t>
            </w:r>
          </w:p>
        </w:tc>
        <w:tc>
          <w:tcPr>
            <w:tcW w:w="6498" w:type="dxa"/>
            <w:gridSpan w:val="3"/>
            <w:tcBorders>
              <w:left w:val="single" w:sz="4" w:space="0" w:color="FFFFFF" w:themeColor="background1"/>
            </w:tcBorders>
            <w:vAlign w:val="center"/>
          </w:tcPr>
          <w:p w14:paraId="68028798" w14:textId="77777777" w:rsidR="006D4B83"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Less than 2 % change in sensitivity per year</w:t>
            </w:r>
          </w:p>
        </w:tc>
      </w:tr>
      <w:tr w:rsidR="00347AE9" w:rsidRPr="001920CF" w14:paraId="42D6BAF4"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077B48D7" w14:textId="77777777" w:rsidR="00347AE9" w:rsidRPr="00EA6BF9" w:rsidRDefault="00347AE9" w:rsidP="00347AE9">
            <w:pPr>
              <w:rPr>
                <w:rFonts w:cstheme="minorHAnsi"/>
                <w:b w:val="0"/>
              </w:rPr>
            </w:pPr>
            <w:r w:rsidRPr="00EA6BF9">
              <w:rPr>
                <w:rFonts w:cstheme="minorHAnsi"/>
                <w:b w:val="0"/>
                <w:szCs w:val="16"/>
              </w:rPr>
              <w:t>Non-linearity</w:t>
            </w:r>
          </w:p>
        </w:tc>
        <w:tc>
          <w:tcPr>
            <w:tcW w:w="6498" w:type="dxa"/>
            <w:gridSpan w:val="3"/>
            <w:tcBorders>
              <w:left w:val="single" w:sz="4" w:space="0" w:color="FFFFFF" w:themeColor="background1"/>
            </w:tcBorders>
            <w:vAlign w:val="center"/>
          </w:tcPr>
          <w:p w14:paraId="1FA61DEC" w14:textId="77777777" w:rsidR="00347AE9" w:rsidRPr="00EA6BF9" w:rsidRDefault="006D4B83"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Less than 1 %</w:t>
            </w:r>
          </w:p>
        </w:tc>
      </w:tr>
      <w:tr w:rsidR="00347AE9" w:rsidRPr="001920CF" w14:paraId="109F5744" w14:textId="77777777" w:rsidTr="00255D5A">
        <w:trPr>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42CF02C6" w14:textId="77777777" w:rsidR="00347AE9" w:rsidRPr="00EA6BF9" w:rsidRDefault="00347AE9" w:rsidP="00347AE9">
            <w:pPr>
              <w:rPr>
                <w:rFonts w:cstheme="minorHAnsi"/>
                <w:b w:val="0"/>
              </w:rPr>
            </w:pPr>
            <w:r w:rsidRPr="00EA6BF9">
              <w:rPr>
                <w:rFonts w:cstheme="minorHAnsi"/>
                <w:b w:val="0"/>
                <w:szCs w:val="16"/>
              </w:rPr>
              <w:t>Response Time</w:t>
            </w:r>
          </w:p>
        </w:tc>
        <w:tc>
          <w:tcPr>
            <w:tcW w:w="6498" w:type="dxa"/>
            <w:gridSpan w:val="3"/>
            <w:tcBorders>
              <w:left w:val="single" w:sz="4" w:space="0" w:color="FFFFFF" w:themeColor="background1"/>
            </w:tcBorders>
            <w:vAlign w:val="center"/>
          </w:tcPr>
          <w:p w14:paraId="1AAA417F" w14:textId="77777777" w:rsidR="00347AE9" w:rsidRPr="00EA6BF9" w:rsidRDefault="00291015" w:rsidP="006D4B83">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L</w:t>
            </w:r>
            <w:r w:rsidR="00347AE9" w:rsidRPr="00EA6BF9">
              <w:rPr>
                <w:rFonts w:cstheme="minorHAnsi"/>
                <w:szCs w:val="16"/>
              </w:rPr>
              <w:t>ess than 0.</w:t>
            </w:r>
            <w:r w:rsidR="006D4B83" w:rsidRPr="00EA6BF9">
              <w:rPr>
                <w:rFonts w:cstheme="minorHAnsi"/>
                <w:szCs w:val="16"/>
              </w:rPr>
              <w:t>5</w:t>
            </w:r>
            <w:r w:rsidR="00347AE9" w:rsidRPr="00EA6BF9">
              <w:rPr>
                <w:rFonts w:cstheme="minorHAnsi"/>
                <w:szCs w:val="16"/>
              </w:rPr>
              <w:t xml:space="preserve"> s</w:t>
            </w:r>
          </w:p>
        </w:tc>
      </w:tr>
      <w:tr w:rsidR="00AD2E20" w:rsidRPr="001920CF" w14:paraId="508DFB04" w14:textId="77777777" w:rsidTr="009126E3">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4BE39309" w14:textId="77777777" w:rsidR="00AD2E20" w:rsidRPr="00EA6BF9" w:rsidRDefault="00AD2E20" w:rsidP="00347AE9">
            <w:pPr>
              <w:rPr>
                <w:rFonts w:cstheme="minorHAnsi"/>
                <w:b w:val="0"/>
              </w:rPr>
            </w:pPr>
            <w:r w:rsidRPr="00EA6BF9">
              <w:rPr>
                <w:rFonts w:cstheme="minorHAnsi"/>
                <w:b w:val="0"/>
                <w:szCs w:val="16"/>
              </w:rPr>
              <w:t>Field of View</w:t>
            </w:r>
          </w:p>
        </w:tc>
        <w:tc>
          <w:tcPr>
            <w:tcW w:w="3249" w:type="dxa"/>
            <w:tcBorders>
              <w:left w:val="single" w:sz="4" w:space="0" w:color="FFFFFF" w:themeColor="background1"/>
            </w:tcBorders>
            <w:vAlign w:val="center"/>
          </w:tcPr>
          <w:p w14:paraId="3F3B4700" w14:textId="7674EB58" w:rsidR="00AD2E20" w:rsidRPr="00EA6BF9" w:rsidRDefault="00AD2E20"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1</w:t>
            </w:r>
            <w:r>
              <w:rPr>
                <w:rFonts w:cstheme="minorHAnsi"/>
                <w:szCs w:val="16"/>
              </w:rPr>
              <w:t>8</w:t>
            </w:r>
            <w:r w:rsidRPr="00EA6BF9">
              <w:rPr>
                <w:rFonts w:cstheme="minorHAnsi"/>
                <w:szCs w:val="16"/>
              </w:rPr>
              <w:t>0°</w:t>
            </w:r>
          </w:p>
        </w:tc>
        <w:tc>
          <w:tcPr>
            <w:tcW w:w="3249" w:type="dxa"/>
            <w:gridSpan w:val="2"/>
            <w:tcBorders>
              <w:left w:val="single" w:sz="4" w:space="0" w:color="FFFFFF" w:themeColor="background1"/>
            </w:tcBorders>
            <w:vAlign w:val="center"/>
          </w:tcPr>
          <w:p w14:paraId="748C971C" w14:textId="78F78EDB" w:rsidR="00AD2E20" w:rsidRPr="00EA6BF9" w:rsidRDefault="00AD2E20"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150°</w:t>
            </w:r>
          </w:p>
        </w:tc>
      </w:tr>
      <w:tr w:rsidR="006D4B83" w:rsidRPr="001920CF" w14:paraId="1E0A90BB" w14:textId="77777777" w:rsidTr="00255D5A">
        <w:trPr>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71E3AD61" w14:textId="77777777" w:rsidR="006D4B83" w:rsidRPr="00EA6BF9" w:rsidRDefault="006D4B83" w:rsidP="00347AE9">
            <w:pPr>
              <w:rPr>
                <w:rFonts w:cstheme="minorHAnsi"/>
                <w:b w:val="0"/>
                <w:szCs w:val="16"/>
              </w:rPr>
            </w:pPr>
            <w:r w:rsidRPr="00EA6BF9">
              <w:rPr>
                <w:rFonts w:cstheme="minorHAnsi"/>
                <w:b w:val="0"/>
                <w:szCs w:val="16"/>
              </w:rPr>
              <w:t>Spectral Range</w:t>
            </w:r>
          </w:p>
        </w:tc>
        <w:tc>
          <w:tcPr>
            <w:tcW w:w="6498" w:type="dxa"/>
            <w:gridSpan w:val="3"/>
            <w:tcBorders>
              <w:left w:val="single" w:sz="4" w:space="0" w:color="FFFFFF" w:themeColor="background1"/>
            </w:tcBorders>
            <w:vAlign w:val="center"/>
          </w:tcPr>
          <w:p w14:paraId="467F55C7" w14:textId="77777777" w:rsidR="006D4B83"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5 to 30 µm</w:t>
            </w:r>
          </w:p>
        </w:tc>
      </w:tr>
      <w:tr w:rsidR="006D4B83" w:rsidRPr="001920CF" w14:paraId="33F99700"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165F1CD2" w14:textId="77777777" w:rsidR="006D4B83" w:rsidRPr="00EA6BF9" w:rsidRDefault="006D4B83" w:rsidP="00347AE9">
            <w:pPr>
              <w:rPr>
                <w:rFonts w:cstheme="minorHAnsi"/>
                <w:b w:val="0"/>
                <w:szCs w:val="16"/>
              </w:rPr>
            </w:pPr>
            <w:r w:rsidRPr="00EA6BF9">
              <w:rPr>
                <w:rFonts w:cstheme="minorHAnsi"/>
                <w:b w:val="0"/>
                <w:szCs w:val="16"/>
              </w:rPr>
              <w:t>Temperature Response</w:t>
            </w:r>
          </w:p>
        </w:tc>
        <w:tc>
          <w:tcPr>
            <w:tcW w:w="6498" w:type="dxa"/>
            <w:gridSpan w:val="3"/>
            <w:tcBorders>
              <w:left w:val="single" w:sz="4" w:space="0" w:color="FFFFFF" w:themeColor="background1"/>
            </w:tcBorders>
            <w:vAlign w:val="center"/>
          </w:tcPr>
          <w:p w14:paraId="59E15152" w14:textId="77777777" w:rsidR="006D4B83" w:rsidRPr="00EA6BF9" w:rsidRDefault="008E3AAC"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Less than 5 % from -15 to 45 C</w:t>
            </w:r>
          </w:p>
        </w:tc>
      </w:tr>
      <w:tr w:rsidR="006D4B83" w:rsidRPr="001920CF" w14:paraId="2C1477FB" w14:textId="77777777" w:rsidTr="00255D5A">
        <w:trPr>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0922972C" w14:textId="77777777" w:rsidR="006D4B83" w:rsidRPr="00EA6BF9" w:rsidRDefault="006D4B83" w:rsidP="00347AE9">
            <w:pPr>
              <w:rPr>
                <w:rFonts w:cstheme="minorHAnsi"/>
                <w:b w:val="0"/>
                <w:szCs w:val="16"/>
              </w:rPr>
            </w:pPr>
            <w:r w:rsidRPr="00EA6BF9">
              <w:rPr>
                <w:rFonts w:cstheme="minorHAnsi"/>
                <w:b w:val="0"/>
                <w:szCs w:val="16"/>
              </w:rPr>
              <w:t>Window Heating Offset</w:t>
            </w:r>
          </w:p>
        </w:tc>
        <w:tc>
          <w:tcPr>
            <w:tcW w:w="6498" w:type="dxa"/>
            <w:gridSpan w:val="3"/>
            <w:tcBorders>
              <w:left w:val="single" w:sz="4" w:space="0" w:color="FFFFFF" w:themeColor="background1"/>
            </w:tcBorders>
            <w:vAlign w:val="center"/>
          </w:tcPr>
          <w:p w14:paraId="0F0E20FE" w14:textId="77777777" w:rsidR="006D4B83"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Less than 10 W m</w:t>
            </w:r>
            <w:r w:rsidRPr="00EA6BF9">
              <w:rPr>
                <w:rFonts w:cstheme="minorHAnsi"/>
                <w:szCs w:val="16"/>
                <w:vertAlign w:val="superscript"/>
              </w:rPr>
              <w:t>-2</w:t>
            </w:r>
          </w:p>
        </w:tc>
      </w:tr>
      <w:tr w:rsidR="006D4B83" w:rsidRPr="001920CF" w14:paraId="523DC519"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284BAB81" w14:textId="77777777" w:rsidR="006D4B83" w:rsidRPr="00EA6BF9" w:rsidRDefault="006D4B83" w:rsidP="00347AE9">
            <w:pPr>
              <w:rPr>
                <w:rFonts w:cstheme="minorHAnsi"/>
                <w:b w:val="0"/>
                <w:szCs w:val="16"/>
              </w:rPr>
            </w:pPr>
            <w:r w:rsidRPr="00EA6BF9">
              <w:rPr>
                <w:rFonts w:cstheme="minorHAnsi"/>
                <w:b w:val="0"/>
                <w:szCs w:val="16"/>
              </w:rPr>
              <w:t>Zero Offset B</w:t>
            </w:r>
          </w:p>
        </w:tc>
        <w:tc>
          <w:tcPr>
            <w:tcW w:w="6498" w:type="dxa"/>
            <w:gridSpan w:val="3"/>
            <w:tcBorders>
              <w:left w:val="single" w:sz="4" w:space="0" w:color="FFFFFF" w:themeColor="background1"/>
            </w:tcBorders>
            <w:vAlign w:val="center"/>
          </w:tcPr>
          <w:p w14:paraId="79FF4D1A" w14:textId="77777777" w:rsidR="006D4B83" w:rsidRPr="00EA6BF9" w:rsidRDefault="006D4B83"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Less than 5 W m</w:t>
            </w:r>
            <w:r w:rsidRPr="00EA6BF9">
              <w:rPr>
                <w:rFonts w:cstheme="minorHAnsi"/>
                <w:szCs w:val="16"/>
                <w:vertAlign w:val="superscript"/>
              </w:rPr>
              <w:t>-2</w:t>
            </w:r>
          </w:p>
        </w:tc>
      </w:tr>
      <w:tr w:rsidR="00347AE9" w:rsidRPr="001920CF" w14:paraId="0A0C437C" w14:textId="77777777" w:rsidTr="00255D5A">
        <w:trPr>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26BF243A" w14:textId="77777777" w:rsidR="00347AE9" w:rsidRPr="00EA6BF9" w:rsidRDefault="00347AE9" w:rsidP="00347AE9">
            <w:pPr>
              <w:rPr>
                <w:rFonts w:cstheme="minorHAnsi"/>
                <w:b w:val="0"/>
              </w:rPr>
            </w:pPr>
            <w:r w:rsidRPr="00EA6BF9">
              <w:rPr>
                <w:rFonts w:cstheme="minorHAnsi"/>
                <w:b w:val="0"/>
                <w:szCs w:val="16"/>
              </w:rPr>
              <w:t>Tilt Error</w:t>
            </w:r>
          </w:p>
        </w:tc>
        <w:tc>
          <w:tcPr>
            <w:tcW w:w="6498" w:type="dxa"/>
            <w:gridSpan w:val="3"/>
            <w:tcBorders>
              <w:left w:val="single" w:sz="4" w:space="0" w:color="FFFFFF" w:themeColor="background1"/>
            </w:tcBorders>
            <w:vAlign w:val="center"/>
          </w:tcPr>
          <w:p w14:paraId="0DDD9E3D" w14:textId="77777777" w:rsidR="00347AE9"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Less than 0.5 %</w:t>
            </w:r>
          </w:p>
        </w:tc>
      </w:tr>
      <w:tr w:rsidR="006D4B83" w:rsidRPr="001920CF" w14:paraId="0B2B379A" w14:textId="77777777" w:rsidTr="00255D5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13859DCD" w14:textId="77777777" w:rsidR="006D4B83" w:rsidRPr="00EA6BF9" w:rsidRDefault="006D4B83" w:rsidP="00347AE9">
            <w:pPr>
              <w:rPr>
                <w:rFonts w:cstheme="minorHAnsi"/>
                <w:b w:val="0"/>
                <w:szCs w:val="16"/>
              </w:rPr>
            </w:pPr>
            <w:r w:rsidRPr="00EA6BF9">
              <w:rPr>
                <w:rFonts w:cstheme="minorHAnsi"/>
                <w:b w:val="0"/>
                <w:szCs w:val="16"/>
              </w:rPr>
              <w:t>Uncertainty in Daily Total</w:t>
            </w:r>
          </w:p>
        </w:tc>
        <w:tc>
          <w:tcPr>
            <w:tcW w:w="6498" w:type="dxa"/>
            <w:gridSpan w:val="3"/>
            <w:tcBorders>
              <w:left w:val="single" w:sz="4" w:space="0" w:color="FFFFFF" w:themeColor="background1"/>
            </w:tcBorders>
            <w:vAlign w:val="center"/>
          </w:tcPr>
          <w:p w14:paraId="08038C54" w14:textId="77777777" w:rsidR="006D4B83" w:rsidRPr="00EA6BF9" w:rsidRDefault="006D4B83"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 5 %</w:t>
            </w:r>
          </w:p>
        </w:tc>
      </w:tr>
      <w:tr w:rsidR="00347AE9" w:rsidRPr="001920CF" w14:paraId="031B0937" w14:textId="77777777" w:rsidTr="00255D5A">
        <w:trPr>
          <w:trHeight w:val="28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1400D48F" w14:textId="77777777" w:rsidR="00347AE9" w:rsidRPr="00EA6BF9" w:rsidRDefault="00347AE9" w:rsidP="00347AE9">
            <w:pPr>
              <w:rPr>
                <w:rFonts w:cstheme="minorHAnsi"/>
                <w:b w:val="0"/>
              </w:rPr>
            </w:pPr>
            <w:r w:rsidRPr="00EA6BF9">
              <w:rPr>
                <w:rFonts w:cstheme="minorHAnsi"/>
                <w:b w:val="0"/>
                <w:szCs w:val="16"/>
              </w:rPr>
              <w:t>Heater</w:t>
            </w:r>
          </w:p>
        </w:tc>
        <w:tc>
          <w:tcPr>
            <w:tcW w:w="6498" w:type="dxa"/>
            <w:gridSpan w:val="3"/>
            <w:tcBorders>
              <w:left w:val="single" w:sz="4" w:space="0" w:color="FFFFFF" w:themeColor="background1"/>
            </w:tcBorders>
            <w:vAlign w:val="center"/>
          </w:tcPr>
          <w:p w14:paraId="7EE71B9B" w14:textId="77777777" w:rsidR="00347AE9" w:rsidRPr="00EA6BF9" w:rsidRDefault="00347AE9"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 xml:space="preserve">780 Ω, 15.4 mA </w:t>
            </w:r>
            <w:r w:rsidR="00255D5A" w:rsidRPr="00EA6BF9">
              <w:rPr>
                <w:rFonts w:cstheme="minorHAnsi"/>
                <w:szCs w:val="16"/>
              </w:rPr>
              <w:t>current draw</w:t>
            </w:r>
            <w:r w:rsidRPr="00EA6BF9">
              <w:rPr>
                <w:rFonts w:cstheme="minorHAnsi"/>
                <w:szCs w:val="16"/>
              </w:rPr>
              <w:t xml:space="preserve"> and 185 </w:t>
            </w:r>
            <w:proofErr w:type="spellStart"/>
            <w:r w:rsidRPr="00EA6BF9">
              <w:rPr>
                <w:rFonts w:cstheme="minorHAnsi"/>
                <w:szCs w:val="16"/>
              </w:rPr>
              <w:t>mW</w:t>
            </w:r>
            <w:proofErr w:type="spellEnd"/>
            <w:r w:rsidRPr="00EA6BF9">
              <w:rPr>
                <w:rFonts w:cstheme="minorHAnsi"/>
                <w:szCs w:val="16"/>
              </w:rPr>
              <w:t xml:space="preserve"> power requirement at 12 V DC</w:t>
            </w:r>
          </w:p>
        </w:tc>
      </w:tr>
      <w:tr w:rsidR="00347AE9" w:rsidRPr="001920CF" w14:paraId="6131033D" w14:textId="77777777" w:rsidTr="00255D5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3F3D38DB" w14:textId="77777777" w:rsidR="00347AE9" w:rsidRPr="00EA6BF9" w:rsidRDefault="00347AE9" w:rsidP="00347AE9">
            <w:pPr>
              <w:rPr>
                <w:rFonts w:cstheme="minorHAnsi"/>
                <w:b w:val="0"/>
              </w:rPr>
            </w:pPr>
            <w:r w:rsidRPr="00EA6BF9">
              <w:rPr>
                <w:rFonts w:cstheme="minorHAnsi"/>
                <w:b w:val="0"/>
                <w:szCs w:val="16"/>
              </w:rPr>
              <w:t>Dimensions</w:t>
            </w:r>
          </w:p>
        </w:tc>
        <w:tc>
          <w:tcPr>
            <w:tcW w:w="6498" w:type="dxa"/>
            <w:gridSpan w:val="3"/>
            <w:tcBorders>
              <w:left w:val="single" w:sz="4" w:space="0" w:color="FFFFFF" w:themeColor="background1"/>
            </w:tcBorders>
            <w:vAlign w:val="center"/>
          </w:tcPr>
          <w:p w14:paraId="2ABAF40B" w14:textId="77777777" w:rsidR="00347AE9" w:rsidRPr="00EA6BF9" w:rsidRDefault="006D4B83" w:rsidP="00347AE9">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27.5 mm height, 23.5 mm diameter</w:t>
            </w:r>
          </w:p>
        </w:tc>
      </w:tr>
      <w:tr w:rsidR="006D4B83" w:rsidRPr="001920CF" w14:paraId="714FB4F8" w14:textId="77777777" w:rsidTr="00255D5A">
        <w:trPr>
          <w:trHeight w:val="378"/>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305632AC" w14:textId="77777777" w:rsidR="006D4B83" w:rsidRPr="00EA6BF9" w:rsidRDefault="006D4B83" w:rsidP="00347AE9">
            <w:pPr>
              <w:rPr>
                <w:rFonts w:cstheme="minorHAnsi"/>
                <w:b w:val="0"/>
                <w:szCs w:val="16"/>
              </w:rPr>
            </w:pPr>
            <w:r w:rsidRPr="00EA6BF9">
              <w:rPr>
                <w:rFonts w:cstheme="minorHAnsi"/>
                <w:b w:val="0"/>
                <w:szCs w:val="16"/>
              </w:rPr>
              <w:t>Mass</w:t>
            </w:r>
          </w:p>
        </w:tc>
        <w:tc>
          <w:tcPr>
            <w:tcW w:w="3306" w:type="dxa"/>
            <w:gridSpan w:val="2"/>
            <w:tcBorders>
              <w:left w:val="single" w:sz="4" w:space="0" w:color="FFFFFF" w:themeColor="background1"/>
            </w:tcBorders>
            <w:vAlign w:val="center"/>
          </w:tcPr>
          <w:p w14:paraId="75E2BF75" w14:textId="77777777" w:rsidR="006D4B83"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90 g</w:t>
            </w:r>
          </w:p>
        </w:tc>
        <w:tc>
          <w:tcPr>
            <w:tcW w:w="3192" w:type="dxa"/>
            <w:tcBorders>
              <w:left w:val="single" w:sz="4" w:space="0" w:color="FFFFFF" w:themeColor="background1"/>
            </w:tcBorders>
            <w:vAlign w:val="center"/>
          </w:tcPr>
          <w:p w14:paraId="16D7D694" w14:textId="77777777" w:rsidR="006D4B83" w:rsidRPr="00EA6BF9" w:rsidRDefault="006D4B83" w:rsidP="00347AE9">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100 g</w:t>
            </w:r>
          </w:p>
        </w:tc>
      </w:tr>
      <w:tr w:rsidR="00347AE9" w:rsidRPr="001920CF" w14:paraId="25B0A29E" w14:textId="77777777" w:rsidTr="00505916">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3078" w:type="dxa"/>
            <w:tcBorders>
              <w:right w:val="single" w:sz="4" w:space="0" w:color="FFFFFF" w:themeColor="background1"/>
            </w:tcBorders>
            <w:vAlign w:val="center"/>
          </w:tcPr>
          <w:p w14:paraId="19DE79B2" w14:textId="77777777" w:rsidR="00347AE9" w:rsidRPr="00EA6BF9" w:rsidRDefault="0083365F" w:rsidP="00347AE9">
            <w:pPr>
              <w:rPr>
                <w:rFonts w:cstheme="minorHAnsi"/>
                <w:b w:val="0"/>
                <w:szCs w:val="16"/>
              </w:rPr>
            </w:pPr>
            <w:r w:rsidRPr="00EA6BF9">
              <w:rPr>
                <w:rFonts w:cstheme="minorHAnsi"/>
                <w:b w:val="0"/>
                <w:szCs w:val="16"/>
              </w:rPr>
              <w:t>Cable</w:t>
            </w:r>
          </w:p>
        </w:tc>
        <w:tc>
          <w:tcPr>
            <w:tcW w:w="6498" w:type="dxa"/>
            <w:gridSpan w:val="3"/>
            <w:tcBorders>
              <w:left w:val="single" w:sz="4" w:space="0" w:color="FFFFFF" w:themeColor="background1"/>
            </w:tcBorders>
            <w:vAlign w:val="center"/>
          </w:tcPr>
          <w:p w14:paraId="06EF4EDA" w14:textId="77777777" w:rsidR="00347AE9" w:rsidRPr="00EA6BF9" w:rsidRDefault="0083365F" w:rsidP="00505916">
            <w:pPr>
              <w:jc w:val="center"/>
              <w:cnfStyle w:val="000000100000" w:firstRow="0" w:lastRow="0" w:firstColumn="0" w:lastColumn="0" w:oddVBand="0" w:evenVBand="0" w:oddHBand="1" w:evenHBand="0" w:firstRowFirstColumn="0" w:firstRowLastColumn="0" w:lastRowFirstColumn="0" w:lastRowLastColumn="0"/>
              <w:rPr>
                <w:rFonts w:cstheme="minorHAnsi"/>
                <w:szCs w:val="16"/>
              </w:rPr>
            </w:pPr>
            <w:r w:rsidRPr="00EA6BF9">
              <w:rPr>
                <w:rFonts w:cstheme="minorHAnsi"/>
                <w:szCs w:val="16"/>
              </w:rPr>
              <w:t>5</w:t>
            </w:r>
            <w:r w:rsidR="00255D5A" w:rsidRPr="00EA6BF9">
              <w:rPr>
                <w:rFonts w:cstheme="minorHAnsi"/>
                <w:szCs w:val="16"/>
              </w:rPr>
              <w:t xml:space="preserve"> </w:t>
            </w:r>
            <w:r w:rsidRPr="00EA6BF9">
              <w:rPr>
                <w:rFonts w:cstheme="minorHAnsi"/>
                <w:szCs w:val="16"/>
              </w:rPr>
              <w:t>m o</w:t>
            </w:r>
            <w:r w:rsidR="00B372B3" w:rsidRPr="00EA6BF9">
              <w:rPr>
                <w:rFonts w:cstheme="minorHAnsi"/>
                <w:szCs w:val="16"/>
              </w:rPr>
              <w:t>f</w:t>
            </w:r>
            <w:r w:rsidRPr="00EA6BF9">
              <w:rPr>
                <w:rFonts w:cstheme="minorHAnsi"/>
                <w:szCs w:val="16"/>
              </w:rPr>
              <w:t xml:space="preserve"> six conduct</w:t>
            </w:r>
            <w:r w:rsidR="00505916" w:rsidRPr="00EA6BF9">
              <w:rPr>
                <w:rFonts w:cstheme="minorHAnsi"/>
                <w:szCs w:val="16"/>
              </w:rPr>
              <w:t>or, shielded, twisted-pair wire</w:t>
            </w:r>
            <w:r w:rsidRPr="00EA6BF9">
              <w:rPr>
                <w:rFonts w:cstheme="minorHAnsi"/>
                <w:szCs w:val="16"/>
              </w:rPr>
              <w:t xml:space="preserve">; </w:t>
            </w:r>
            <w:r w:rsidR="00255D5A" w:rsidRPr="00EA6BF9">
              <w:rPr>
                <w:rFonts w:cstheme="minorHAnsi"/>
                <w:szCs w:val="16"/>
              </w:rPr>
              <w:t>TPR</w:t>
            </w:r>
            <w:r w:rsidRPr="00EA6BF9">
              <w:rPr>
                <w:rFonts w:cstheme="minorHAnsi"/>
                <w:szCs w:val="16"/>
              </w:rPr>
              <w:t xml:space="preserve"> jacket (high water resistance, high UV stability, flexibility in cold conditions); pigtail lead wires</w:t>
            </w:r>
            <w:r w:rsidR="00505916" w:rsidRPr="00EA6BF9">
              <w:rPr>
                <w:rFonts w:cstheme="minorHAnsi"/>
                <w:szCs w:val="16"/>
              </w:rPr>
              <w:t>; stainless steel (316), M8 connector located 25 cm from sensor head</w:t>
            </w:r>
          </w:p>
        </w:tc>
      </w:tr>
      <w:tr w:rsidR="006D4B83" w:rsidRPr="001920CF" w14:paraId="7EB3A217" w14:textId="77777777" w:rsidTr="00255D5A">
        <w:trPr>
          <w:trHeight w:val="387"/>
        </w:trPr>
        <w:tc>
          <w:tcPr>
            <w:cnfStyle w:val="001000000000" w:firstRow="0" w:lastRow="0" w:firstColumn="1" w:lastColumn="0" w:oddVBand="0" w:evenVBand="0" w:oddHBand="0" w:evenHBand="0" w:firstRowFirstColumn="0" w:firstRowLastColumn="0" w:lastRowFirstColumn="0" w:lastRowLastColumn="0"/>
            <w:tcW w:w="3078" w:type="dxa"/>
            <w:tcBorders>
              <w:bottom w:val="single" w:sz="4" w:space="0" w:color="FFFFFF" w:themeColor="background1"/>
              <w:right w:val="single" w:sz="4" w:space="0" w:color="FFFFFF" w:themeColor="background1"/>
            </w:tcBorders>
            <w:vAlign w:val="center"/>
          </w:tcPr>
          <w:p w14:paraId="045B3B54" w14:textId="77777777" w:rsidR="006D4B83" w:rsidRPr="00EA6BF9" w:rsidRDefault="006D4B83" w:rsidP="00347AE9">
            <w:pPr>
              <w:rPr>
                <w:rFonts w:cstheme="minorHAnsi"/>
                <w:b w:val="0"/>
                <w:szCs w:val="16"/>
              </w:rPr>
            </w:pPr>
            <w:r w:rsidRPr="00EA6BF9">
              <w:rPr>
                <w:rFonts w:cstheme="minorHAnsi"/>
                <w:b w:val="0"/>
                <w:szCs w:val="16"/>
              </w:rPr>
              <w:t>Warranty</w:t>
            </w:r>
          </w:p>
        </w:tc>
        <w:tc>
          <w:tcPr>
            <w:tcW w:w="6498" w:type="dxa"/>
            <w:gridSpan w:val="3"/>
            <w:tcBorders>
              <w:left w:val="single" w:sz="4" w:space="0" w:color="FFFFFF" w:themeColor="background1"/>
              <w:bottom w:val="single" w:sz="4" w:space="0" w:color="FFFFFF" w:themeColor="background1"/>
            </w:tcBorders>
            <w:vAlign w:val="center"/>
          </w:tcPr>
          <w:p w14:paraId="3AFFB446" w14:textId="77777777" w:rsidR="006D4B83" w:rsidRPr="00EA6BF9" w:rsidRDefault="006D4B83" w:rsidP="006D4B83">
            <w:pPr>
              <w:jc w:val="center"/>
              <w:cnfStyle w:val="000000000000" w:firstRow="0" w:lastRow="0" w:firstColumn="0" w:lastColumn="0" w:oddVBand="0" w:evenVBand="0" w:oddHBand="0" w:evenHBand="0" w:firstRowFirstColumn="0" w:firstRowLastColumn="0" w:lastRowFirstColumn="0" w:lastRowLastColumn="0"/>
              <w:rPr>
                <w:rFonts w:cstheme="minorHAnsi"/>
                <w:szCs w:val="16"/>
              </w:rPr>
            </w:pPr>
            <w:r w:rsidRPr="00EA6BF9">
              <w:rPr>
                <w:rFonts w:cstheme="minorHAnsi"/>
                <w:szCs w:val="16"/>
              </w:rPr>
              <w:t>4 years against defects in materials and workmanship</w:t>
            </w:r>
          </w:p>
        </w:tc>
      </w:tr>
    </w:tbl>
    <w:p w14:paraId="4C5E4331" w14:textId="77777777" w:rsidR="00B5508F" w:rsidRPr="0052640C" w:rsidRDefault="00347AE9" w:rsidP="00FD4DDF">
      <w:pPr>
        <w:rPr>
          <w:rFonts w:ascii="Calibri" w:hAnsi="Calibri" w:cs="Calibri"/>
        </w:rPr>
      </w:pPr>
      <w:r w:rsidRPr="0052640C">
        <w:rPr>
          <w:rFonts w:ascii="Calibri" w:hAnsi="Calibri" w:cs="Calibri"/>
          <w:b/>
        </w:rPr>
        <w:t>Calibration Traceability</w:t>
      </w:r>
    </w:p>
    <w:p w14:paraId="57448BF0" w14:textId="77777777" w:rsidR="00B5508F" w:rsidRPr="0052640C" w:rsidRDefault="00BA3EA9" w:rsidP="00FD4DDF">
      <w:pPr>
        <w:rPr>
          <w:rFonts w:ascii="Calibri" w:hAnsi="Calibri" w:cs="Calibri"/>
        </w:rPr>
      </w:pPr>
      <w:r w:rsidRPr="0052640C">
        <w:rPr>
          <w:rFonts w:ascii="Calibri" w:hAnsi="Calibri" w:cs="Calibri"/>
        </w:rPr>
        <w:t xml:space="preserve">Apogee </w:t>
      </w:r>
      <w:r w:rsidR="00202FFA" w:rsidRPr="0052640C">
        <w:rPr>
          <w:rFonts w:ascii="Calibri" w:hAnsi="Calibri" w:cs="Calibri"/>
        </w:rPr>
        <w:t>SL-</w:t>
      </w:r>
      <w:r w:rsidR="00F371A2" w:rsidRPr="0052640C">
        <w:rPr>
          <w:rFonts w:ascii="Calibri" w:hAnsi="Calibri" w:cs="Calibri"/>
        </w:rPr>
        <w:t>510 and SL-610</w:t>
      </w:r>
      <w:r w:rsidRPr="0052640C">
        <w:rPr>
          <w:rFonts w:ascii="Calibri" w:hAnsi="Calibri" w:cs="Calibri"/>
        </w:rPr>
        <w:t xml:space="preserve"> pyrge</w:t>
      </w:r>
      <w:r w:rsidR="00B5508F" w:rsidRPr="0052640C">
        <w:rPr>
          <w:rFonts w:ascii="Calibri" w:hAnsi="Calibri" w:cs="Calibri"/>
        </w:rPr>
        <w:t>ometers a</w:t>
      </w:r>
      <w:r w:rsidRPr="0052640C">
        <w:rPr>
          <w:rFonts w:ascii="Calibri" w:hAnsi="Calibri" w:cs="Calibri"/>
        </w:rPr>
        <w:t>re calibrated</w:t>
      </w:r>
      <w:r w:rsidR="004F53FC" w:rsidRPr="0052640C">
        <w:rPr>
          <w:rFonts w:ascii="Calibri" w:hAnsi="Calibri" w:cs="Calibri"/>
        </w:rPr>
        <w:t xml:space="preserve"> against the mean of two Apogee model </w:t>
      </w:r>
      <w:r w:rsidR="00633911" w:rsidRPr="0052640C">
        <w:rPr>
          <w:rFonts w:ascii="Calibri" w:hAnsi="Calibri" w:cs="Calibri"/>
        </w:rPr>
        <w:t>SL-</w:t>
      </w:r>
      <w:r w:rsidR="00202FFA" w:rsidRPr="0052640C">
        <w:rPr>
          <w:rFonts w:ascii="Calibri" w:hAnsi="Calibri" w:cs="Calibri"/>
        </w:rPr>
        <w:t>5</w:t>
      </w:r>
      <w:r w:rsidR="00D400B7" w:rsidRPr="0052640C">
        <w:rPr>
          <w:rFonts w:ascii="Calibri" w:hAnsi="Calibri" w:cs="Calibri"/>
        </w:rPr>
        <w:t>10</w:t>
      </w:r>
      <w:r w:rsidR="00266644" w:rsidRPr="0052640C">
        <w:rPr>
          <w:rFonts w:ascii="Calibri" w:hAnsi="Calibri" w:cs="Calibri"/>
        </w:rPr>
        <w:t xml:space="preserve"> or SL-610</w:t>
      </w:r>
      <w:r w:rsidR="00D400B7" w:rsidRPr="0052640C">
        <w:rPr>
          <w:rFonts w:ascii="Calibri" w:hAnsi="Calibri" w:cs="Calibri"/>
        </w:rPr>
        <w:t xml:space="preserve"> </w:t>
      </w:r>
      <w:r w:rsidR="004F53FC" w:rsidRPr="0052640C">
        <w:rPr>
          <w:rFonts w:ascii="Calibri" w:hAnsi="Calibri" w:cs="Calibri"/>
        </w:rPr>
        <w:t>transfer standard</w:t>
      </w:r>
      <w:r w:rsidRPr="0052640C">
        <w:rPr>
          <w:rFonts w:ascii="Calibri" w:hAnsi="Calibri" w:cs="Calibri"/>
        </w:rPr>
        <w:t xml:space="preserve"> pyrgeometers inside</w:t>
      </w:r>
      <w:r w:rsidR="00B5508F" w:rsidRPr="0052640C">
        <w:rPr>
          <w:rFonts w:ascii="Calibri" w:hAnsi="Calibri" w:cs="Calibri"/>
        </w:rPr>
        <w:t xml:space="preserve"> a custom blackbody cone held at multiple fixed temper</w:t>
      </w:r>
      <w:r w:rsidR="00F956F1" w:rsidRPr="0052640C">
        <w:rPr>
          <w:rFonts w:ascii="Calibri" w:hAnsi="Calibri" w:cs="Calibri"/>
        </w:rPr>
        <w:t>atures over a range of</w:t>
      </w:r>
      <w:r w:rsidR="00B5508F" w:rsidRPr="0052640C">
        <w:rPr>
          <w:rFonts w:ascii="Calibri" w:hAnsi="Calibri" w:cs="Calibri"/>
        </w:rPr>
        <w:t xml:space="preserve"> radiometer (detector</w:t>
      </w:r>
      <w:r w:rsidR="00633911" w:rsidRPr="0052640C">
        <w:rPr>
          <w:rFonts w:ascii="Calibri" w:hAnsi="Calibri" w:cs="Calibri"/>
        </w:rPr>
        <w:t xml:space="preserve"> and </w:t>
      </w:r>
      <w:r w:rsidR="00F956F1" w:rsidRPr="0052640C">
        <w:rPr>
          <w:rFonts w:ascii="Calibri" w:hAnsi="Calibri" w:cs="Calibri"/>
        </w:rPr>
        <w:t>sensor body</w:t>
      </w:r>
      <w:r w:rsidR="00B5508F" w:rsidRPr="0052640C">
        <w:rPr>
          <w:rFonts w:ascii="Calibri" w:hAnsi="Calibri" w:cs="Calibri"/>
        </w:rPr>
        <w:t>) temperatures. The temperature of the blackbody cone is measured with replicate precision thermistors thermally bonded to the con</w:t>
      </w:r>
      <w:r w:rsidR="004F53FC" w:rsidRPr="0052640C">
        <w:rPr>
          <w:rFonts w:ascii="Calibri" w:hAnsi="Calibri" w:cs="Calibri"/>
        </w:rPr>
        <w:t>e surface. The transfer standard pyrgeometers are</w:t>
      </w:r>
      <w:r w:rsidRPr="0052640C">
        <w:rPr>
          <w:rFonts w:ascii="Calibri" w:hAnsi="Calibri" w:cs="Calibri"/>
        </w:rPr>
        <w:t xml:space="preserve"> calibrated</w:t>
      </w:r>
      <w:r w:rsidR="00F956F1" w:rsidRPr="0052640C">
        <w:rPr>
          <w:rFonts w:ascii="Calibri" w:hAnsi="Calibri" w:cs="Calibri"/>
        </w:rPr>
        <w:t xml:space="preserve"> against</w:t>
      </w:r>
      <w:r w:rsidR="00B5508F" w:rsidRPr="0052640C">
        <w:rPr>
          <w:rFonts w:ascii="Calibri" w:hAnsi="Calibri" w:cs="Calibri"/>
        </w:rPr>
        <w:t xml:space="preserve"> </w:t>
      </w:r>
      <w:r w:rsidR="004F53FC" w:rsidRPr="0052640C">
        <w:rPr>
          <w:rFonts w:ascii="Calibri" w:hAnsi="Calibri" w:cs="Calibri"/>
        </w:rPr>
        <w:t xml:space="preserve">the mean of least two reference </w:t>
      </w:r>
      <w:proofErr w:type="gramStart"/>
      <w:r w:rsidR="00A97458" w:rsidRPr="0052640C">
        <w:rPr>
          <w:rFonts w:ascii="Calibri" w:hAnsi="Calibri" w:cs="Calibri"/>
        </w:rPr>
        <w:t>upward-looking</w:t>
      </w:r>
      <w:proofErr w:type="gramEnd"/>
      <w:r w:rsidR="00A97458" w:rsidRPr="0052640C">
        <w:rPr>
          <w:rFonts w:ascii="Calibri" w:hAnsi="Calibri" w:cs="Calibri"/>
        </w:rPr>
        <w:t xml:space="preserve"> </w:t>
      </w:r>
      <w:r w:rsidR="004F53FC" w:rsidRPr="0052640C">
        <w:rPr>
          <w:rFonts w:ascii="Calibri" w:hAnsi="Calibri" w:cs="Calibri"/>
        </w:rPr>
        <w:t>pyrgeometers under</w:t>
      </w:r>
      <w:r w:rsidR="00A97458" w:rsidRPr="0052640C">
        <w:rPr>
          <w:rFonts w:ascii="Calibri" w:hAnsi="Calibri" w:cs="Calibri"/>
        </w:rPr>
        <w:t xml:space="preserve"> all</w:t>
      </w:r>
      <w:r w:rsidR="004F53FC" w:rsidRPr="0052640C">
        <w:rPr>
          <w:rFonts w:ascii="Calibri" w:hAnsi="Calibri" w:cs="Calibri"/>
        </w:rPr>
        <w:t xml:space="preserve"> sky conditions in Logan, Utah. Each of the two reference pyrgeometers are recalibrated on an alternating year schedule</w:t>
      </w:r>
      <w:r w:rsidR="00633911" w:rsidRPr="0052640C">
        <w:rPr>
          <w:rFonts w:ascii="Calibri" w:hAnsi="Calibri" w:cs="Calibri"/>
        </w:rPr>
        <w:t xml:space="preserve"> (one instrument</w:t>
      </w:r>
      <w:r w:rsidR="004F53FC" w:rsidRPr="0052640C">
        <w:rPr>
          <w:rFonts w:ascii="Calibri" w:hAnsi="Calibri" w:cs="Calibri"/>
        </w:rPr>
        <w:t xml:space="preserve"> per year) at the National Renewable Energy Laboratory (NREL) in Golden, Colorado. NREL reference standards are calibrated to the World Infrared Standard Group (WISG) in Davos, Switzerland.</w:t>
      </w:r>
    </w:p>
    <w:p w14:paraId="7BB9478E" w14:textId="77777777" w:rsidR="0027368A" w:rsidRPr="001920CF" w:rsidRDefault="00AD2E20" w:rsidP="002C3262">
      <w:pPr>
        <w:rPr>
          <w:rFonts w:ascii="Myriad Pro" w:hAnsi="Myriad Pro" w:cstheme="minorHAnsi"/>
          <w:b/>
          <w:sz w:val="18"/>
          <w:szCs w:val="18"/>
        </w:rPr>
      </w:pPr>
      <w:r>
        <w:rPr>
          <w:rFonts w:ascii="Myriad Pro" w:hAnsi="Myriad Pro" w:cstheme="minorHAnsi"/>
          <w:b/>
          <w:sz w:val="18"/>
          <w:szCs w:val="18"/>
        </w:rPr>
        <w:lastRenderedPageBreak/>
        <w:pict w14:anchorId="4C9150DD">
          <v:shape id="_x0000_i1025" type="#_x0000_t75" style="width:467.5pt;height:361.25pt">
            <v:imagedata r:id="rId14" o:title="Pyrgeometer-tech"/>
          </v:shape>
        </w:pict>
      </w:r>
    </w:p>
    <w:p w14:paraId="0DFB1CD5" w14:textId="77777777" w:rsidR="0027368A" w:rsidRPr="001920CF" w:rsidRDefault="0027368A" w:rsidP="002C3262">
      <w:pPr>
        <w:rPr>
          <w:rFonts w:ascii="Myriad Pro" w:hAnsi="Myriad Pro" w:cstheme="minorHAnsi"/>
          <w:b/>
          <w:sz w:val="18"/>
          <w:szCs w:val="18"/>
        </w:rPr>
      </w:pPr>
    </w:p>
    <w:p w14:paraId="758DCFCC" w14:textId="77777777" w:rsidR="00280467" w:rsidRPr="001920CF" w:rsidRDefault="00280467">
      <w:pPr>
        <w:rPr>
          <w:rFonts w:ascii="Myriad Pro" w:hAnsi="Myriad Pro" w:cstheme="minorHAnsi"/>
        </w:rPr>
      </w:pPr>
      <w:r w:rsidRPr="001920CF">
        <w:rPr>
          <w:rFonts w:ascii="Myriad Pro" w:hAnsi="Myriad Pro" w:cstheme="minorHAnsi"/>
        </w:rPr>
        <w:br w:type="page"/>
      </w:r>
    </w:p>
    <w:p w14:paraId="5C69BCB2" w14:textId="77777777" w:rsidR="00B5508F" w:rsidRPr="001920CF" w:rsidRDefault="00B5508F" w:rsidP="00352928">
      <w:pPr>
        <w:pStyle w:val="Heading3"/>
        <w:rPr>
          <w:szCs w:val="32"/>
        </w:rPr>
      </w:pPr>
      <w:bookmarkStart w:id="18" w:name="_Toc390263764"/>
      <w:bookmarkStart w:id="19" w:name="_Toc390264170"/>
      <w:bookmarkStart w:id="20" w:name="_Toc458155730"/>
      <w:bookmarkStart w:id="21" w:name="_Toc508721668"/>
      <w:r w:rsidRPr="001920CF">
        <w:rPr>
          <w:szCs w:val="32"/>
        </w:rPr>
        <w:lastRenderedPageBreak/>
        <w:t>Deployment and Installation</w:t>
      </w:r>
      <w:bookmarkEnd w:id="18"/>
      <w:bookmarkEnd w:id="19"/>
      <w:bookmarkEnd w:id="20"/>
      <w:bookmarkEnd w:id="21"/>
    </w:p>
    <w:p w14:paraId="5F78CE9B" w14:textId="77777777" w:rsidR="008E3AAC" w:rsidRPr="0052640C" w:rsidRDefault="00460F54" w:rsidP="008E3AAC">
      <w:pPr>
        <w:rPr>
          <w:rFonts w:cstheme="minorHAnsi"/>
        </w:rPr>
      </w:pPr>
      <w:r w:rsidRPr="0052640C">
        <w:rPr>
          <w:rFonts w:cstheme="minorHAnsi"/>
          <w:color w:val="000000"/>
        </w:rPr>
        <w:t>Mount the sensor to a solid surface with the nylon mounting screw provided</w:t>
      </w:r>
      <w:r w:rsidR="008E3AAC" w:rsidRPr="0052640C">
        <w:rPr>
          <w:rFonts w:cstheme="minorHAnsi"/>
          <w:color w:val="000000"/>
        </w:rPr>
        <w:t xml:space="preserve">, included </w:t>
      </w:r>
      <w:proofErr w:type="gramStart"/>
      <w:r w:rsidR="008E3AAC" w:rsidRPr="0052640C">
        <w:rPr>
          <w:rFonts w:cstheme="minorHAnsi"/>
          <w:color w:val="000000"/>
        </w:rPr>
        <w:t>thermally-insulated</w:t>
      </w:r>
      <w:proofErr w:type="gramEnd"/>
      <w:r w:rsidR="008E3AAC" w:rsidRPr="0052640C">
        <w:rPr>
          <w:rFonts w:cstheme="minorHAnsi"/>
          <w:color w:val="000000"/>
        </w:rPr>
        <w:t xml:space="preserve"> base needs to be mounted between the sensor and the surface it is being mounted to</w:t>
      </w:r>
      <w:r w:rsidRPr="0052640C">
        <w:rPr>
          <w:rFonts w:cstheme="minorHAnsi"/>
          <w:color w:val="000000"/>
        </w:rPr>
        <w:t>. To accurately measure atmospheric longwave radiation incident on a horizontal surface, the sensor should be approximately level</w:t>
      </w:r>
      <w:r w:rsidR="00A97458" w:rsidRPr="0052640C">
        <w:rPr>
          <w:rFonts w:cstheme="minorHAnsi"/>
          <w:color w:val="000000"/>
        </w:rPr>
        <w:t xml:space="preserve"> (longwave radia</w:t>
      </w:r>
      <w:r w:rsidR="00266644" w:rsidRPr="0052640C">
        <w:rPr>
          <w:rFonts w:cstheme="minorHAnsi"/>
          <w:color w:val="000000"/>
        </w:rPr>
        <w:t>tion from atmosphere is diffuse</w:t>
      </w:r>
      <w:r w:rsidR="00A97458" w:rsidRPr="0052640C">
        <w:rPr>
          <w:rFonts w:cstheme="minorHAnsi"/>
          <w:color w:val="000000"/>
        </w:rPr>
        <w:t>, so perfect level of the sensor is not required)</w:t>
      </w:r>
      <w:r w:rsidRPr="0052640C">
        <w:rPr>
          <w:rFonts w:cstheme="minorHAnsi"/>
          <w:color w:val="000000"/>
        </w:rPr>
        <w:t>. An Apogee Instruments model AL-100 leveling plate is recommended for this purpose. To facilitate mounting on a cross arm,</w:t>
      </w:r>
      <w:r w:rsidRPr="0052640C">
        <w:rPr>
          <w:rFonts w:cstheme="minorHAnsi"/>
        </w:rPr>
        <w:t xml:space="preserve"> an Apogee Instruments model AM-110 mounting bracket is recommended.</w:t>
      </w:r>
    </w:p>
    <w:p w14:paraId="389AF743" w14:textId="77777777" w:rsidR="002C3262" w:rsidRPr="001920CF" w:rsidRDefault="0052640C" w:rsidP="00177E31">
      <w:pPr>
        <w:rPr>
          <w:rFonts w:ascii="Myriad Pro" w:hAnsi="Myriad Pro" w:cstheme="minorHAnsi"/>
          <w:sz w:val="18"/>
          <w:szCs w:val="18"/>
        </w:rPr>
      </w:pPr>
      <w:r w:rsidRPr="0041331A">
        <w:rPr>
          <w:rFonts w:cstheme="minorHAnsi"/>
          <w:noProof/>
          <w:color w:val="000000"/>
        </w:rPr>
        <mc:AlternateContent>
          <mc:Choice Requires="wps">
            <w:drawing>
              <wp:anchor distT="45720" distB="45720" distL="114300" distR="114300" simplePos="0" relativeHeight="251663872" behindDoc="0" locked="0" layoutInCell="1" allowOverlap="1" wp14:anchorId="7DD81BD4" wp14:editId="66B08348">
                <wp:simplePos x="0" y="0"/>
                <wp:positionH relativeFrom="column">
                  <wp:posOffset>3413125</wp:posOffset>
                </wp:positionH>
                <wp:positionV relativeFrom="paragraph">
                  <wp:posOffset>1905828</wp:posOffset>
                </wp:positionV>
                <wp:extent cx="1562100" cy="140462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19C42980" w14:textId="77777777" w:rsidR="00177E31" w:rsidRPr="00B41E0D" w:rsidRDefault="00177E31" w:rsidP="00177E31">
                            <w:pPr>
                              <w:rPr>
                                <w:sz w:val="16"/>
                                <w:szCs w:val="16"/>
                              </w:rPr>
                            </w:pPr>
                            <w:r>
                              <w:rPr>
                                <w:sz w:val="16"/>
                                <w:szCs w:val="16"/>
                              </w:rPr>
                              <w:t>Nylon Screw: 10-32x3/8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D81BD4" id="Text Box 26" o:spid="_x0000_s1029" type="#_x0000_t202" style="position:absolute;margin-left:268.75pt;margin-top:150.05pt;width:123pt;height:110.6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" filled="f" stroked="f">
                <v:textbox style="mso-fit-shape-to-text:t">
                  <w:txbxContent>
                    <w:p w14:paraId="19C42980" w14:textId="77777777" w:rsidR="00177E31" w:rsidRPr="00B41E0D" w:rsidRDefault="00177E31" w:rsidP="00177E31">
                      <w:pPr>
                        <w:rPr>
                          <w:sz w:val="16"/>
                          <w:szCs w:val="16"/>
                        </w:rPr>
                      </w:pPr>
                      <w:r>
                        <w:rPr>
                          <w:sz w:val="16"/>
                          <w:szCs w:val="16"/>
                        </w:rPr>
                        <w:t>Nylon Screw: 10-32x3/8</w:t>
                      </w:r>
                    </w:p>
                  </w:txbxContent>
                </v:textbox>
              </v:shape>
            </w:pict>
          </mc:Fallback>
        </mc:AlternateContent>
      </w:r>
      <w:r w:rsidRPr="00177E31">
        <w:rPr>
          <w:rFonts w:ascii="Myriad Pro" w:hAnsi="Myriad Pro" w:cstheme="minorHAnsi"/>
          <w:b/>
          <w:noProof/>
          <w:color w:val="000000"/>
        </w:rPr>
        <w:drawing>
          <wp:anchor distT="0" distB="0" distL="114300" distR="114300" simplePos="0" relativeHeight="251660800" behindDoc="1" locked="0" layoutInCell="1" allowOverlap="1" wp14:anchorId="1CA95752" wp14:editId="2787A96D">
            <wp:simplePos x="0" y="0"/>
            <wp:positionH relativeFrom="column">
              <wp:posOffset>3088005</wp:posOffset>
            </wp:positionH>
            <wp:positionV relativeFrom="paragraph">
              <wp:posOffset>1938241</wp:posOffset>
            </wp:positionV>
            <wp:extent cx="365760" cy="3657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page">
              <wp14:pctWidth>0</wp14:pctWidth>
            </wp14:sizeRelH>
            <wp14:sizeRelV relativeFrom="page">
              <wp14:pctHeight>0</wp14:pctHeight>
            </wp14:sizeRelV>
          </wp:anchor>
        </w:drawing>
      </w:r>
      <w:r w:rsidRPr="0041331A">
        <w:rPr>
          <w:rFonts w:cstheme="minorHAnsi"/>
          <w:noProof/>
          <w:color w:val="000000"/>
        </w:rPr>
        <mc:AlternateContent>
          <mc:Choice Requires="wps">
            <w:drawing>
              <wp:anchor distT="45720" distB="45720" distL="114300" distR="114300" simplePos="0" relativeHeight="251665920" behindDoc="0" locked="0" layoutInCell="1" allowOverlap="1" wp14:anchorId="1A7B7CC3" wp14:editId="0E6E073B">
                <wp:simplePos x="0" y="0"/>
                <wp:positionH relativeFrom="column">
                  <wp:posOffset>3470910</wp:posOffset>
                </wp:positionH>
                <wp:positionV relativeFrom="paragraph">
                  <wp:posOffset>1265141</wp:posOffset>
                </wp:positionV>
                <wp:extent cx="1562100" cy="1404620"/>
                <wp:effectExtent l="0" t="0" r="0" b="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54738221" w14:textId="77777777" w:rsidR="00177E31" w:rsidRPr="00B41E0D" w:rsidRDefault="00177E31" w:rsidP="00177E31">
                            <w:pPr>
                              <w:rPr>
                                <w:sz w:val="16"/>
                                <w:szCs w:val="16"/>
                              </w:rPr>
                            </w:pPr>
                            <w:proofErr w:type="gramStart"/>
                            <w:r w:rsidRPr="00B41E0D">
                              <w:rPr>
                                <w:sz w:val="16"/>
                                <w:szCs w:val="16"/>
                              </w:rPr>
                              <w:t>Thermally-insulated</w:t>
                            </w:r>
                            <w:proofErr w:type="gramEnd"/>
                            <w:r w:rsidRPr="00B41E0D">
                              <w:rPr>
                                <w:sz w:val="16"/>
                                <w:szCs w:val="16"/>
                              </w:rPr>
                              <w:t xml:space="preserve">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7B7CC3" id="Text Box 11" o:spid="_x0000_s1030" type="#_x0000_t202" style="position:absolute;margin-left:273.3pt;margin-top:99.6pt;width:123pt;height:110.6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" filled="f" stroked="f">
                <v:textbox style="mso-fit-shape-to-text:t">
                  <w:txbxContent>
                    <w:p w14:paraId="54738221" w14:textId="77777777" w:rsidR="00177E31" w:rsidRPr="00B41E0D" w:rsidRDefault="00177E31" w:rsidP="00177E31">
                      <w:pPr>
                        <w:rPr>
                          <w:sz w:val="16"/>
                          <w:szCs w:val="16"/>
                        </w:rPr>
                      </w:pPr>
                      <w:proofErr w:type="gramStart"/>
                      <w:r w:rsidRPr="00B41E0D">
                        <w:rPr>
                          <w:sz w:val="16"/>
                          <w:szCs w:val="16"/>
                        </w:rPr>
                        <w:t>Thermally-insulated</w:t>
                      </w:r>
                      <w:proofErr w:type="gramEnd"/>
                      <w:r w:rsidRPr="00B41E0D">
                        <w:rPr>
                          <w:sz w:val="16"/>
                          <w:szCs w:val="16"/>
                        </w:rPr>
                        <w:t xml:space="preserve"> Base</w:t>
                      </w:r>
                    </w:p>
                  </w:txbxContent>
                </v:textbox>
              </v:shape>
            </w:pict>
          </mc:Fallback>
        </mc:AlternateContent>
      </w:r>
      <w:r w:rsidRPr="0052640C">
        <w:rPr>
          <w:rFonts w:cstheme="minorHAnsi"/>
          <w:b/>
          <w:noProof/>
          <w:color w:val="000000"/>
        </w:rPr>
        <w:drawing>
          <wp:anchor distT="0" distB="0" distL="114300" distR="114300" simplePos="0" relativeHeight="251652608" behindDoc="1" locked="0" layoutInCell="1" allowOverlap="1" wp14:anchorId="2E18135D" wp14:editId="6CABA1B6">
            <wp:simplePos x="0" y="0"/>
            <wp:positionH relativeFrom="column">
              <wp:posOffset>2600325</wp:posOffset>
            </wp:positionH>
            <wp:positionV relativeFrom="paragraph">
              <wp:posOffset>53119</wp:posOffset>
            </wp:positionV>
            <wp:extent cx="1805305" cy="1793240"/>
            <wp:effectExtent l="0" t="0" r="4445" b="0"/>
            <wp:wrapNone/>
            <wp:docPr id="10" name="Picture 10" descr="DSC_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5858"/>
                    <pic:cNvPicPr>
                      <a:picLocks noChangeAspect="1" noChangeArrowheads="1"/>
                    </pic:cNvPicPr>
                  </pic:nvPicPr>
                  <pic:blipFill>
                    <a:blip r:embed="rId16">
                      <a:extLst>
                        <a:ext uri="{28A0092B-C50C-407E-A947-70E740481C1C}">
                          <a14:useLocalDpi xmlns:a14="http://schemas.microsoft.com/office/drawing/2010/main" val="0"/>
                        </a:ext>
                      </a:extLst>
                    </a:blip>
                    <a:srcRect l="37988" t="11845" r="23970" b="55873"/>
                    <a:stretch>
                      <a:fillRect/>
                    </a:stretch>
                  </pic:blipFill>
                  <pic:spPr bwMode="auto">
                    <a:xfrm>
                      <a:off x="0" y="0"/>
                      <a:ext cx="1805305" cy="1793240"/>
                    </a:xfrm>
                    <a:prstGeom prst="rect">
                      <a:avLst/>
                    </a:prstGeom>
                    <a:noFill/>
                  </pic:spPr>
                </pic:pic>
              </a:graphicData>
            </a:graphic>
            <wp14:sizeRelH relativeFrom="page">
              <wp14:pctWidth>0</wp14:pctWidth>
            </wp14:sizeRelH>
            <wp14:sizeRelV relativeFrom="page">
              <wp14:pctHeight>0</wp14:pctHeight>
            </wp14:sizeRelV>
          </wp:anchor>
        </w:drawing>
      </w:r>
      <w:r w:rsidR="00177E31" w:rsidRPr="0041331A">
        <w:rPr>
          <w:rFonts w:cstheme="minorHAnsi"/>
          <w:noProof/>
          <w:color w:val="000000"/>
        </w:rPr>
        <mc:AlternateContent>
          <mc:Choice Requires="wps">
            <w:drawing>
              <wp:anchor distT="45720" distB="45720" distL="114300" distR="114300" simplePos="0" relativeHeight="251666944" behindDoc="0" locked="0" layoutInCell="1" allowOverlap="1" wp14:anchorId="0F67B589" wp14:editId="18AC0A56">
                <wp:simplePos x="0" y="0"/>
                <wp:positionH relativeFrom="column">
                  <wp:posOffset>777834</wp:posOffset>
                </wp:positionH>
                <wp:positionV relativeFrom="paragraph">
                  <wp:posOffset>1846506</wp:posOffset>
                </wp:positionV>
                <wp:extent cx="1562100" cy="1404620"/>
                <wp:effectExtent l="0" t="0" r="0" b="1905"/>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2C363C3C" w14:textId="77777777" w:rsidR="00177E31" w:rsidRPr="00B41E0D" w:rsidRDefault="00177E31" w:rsidP="00177E31">
                            <w:pPr>
                              <w:rPr>
                                <w:sz w:val="16"/>
                                <w:szCs w:val="16"/>
                              </w:rPr>
                            </w:pPr>
                            <w:r>
                              <w:rPr>
                                <w:sz w:val="16"/>
                                <w:szCs w:val="16"/>
                              </w:rPr>
                              <w:t>Nylon Screw: 10-32x3/8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67B589" id="Text Box 15" o:spid="_x0000_s1031" type="#_x0000_t202" style="position:absolute;margin-left:61.25pt;margin-top:145.4pt;width:123pt;height:110.6pt;z-index:251666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" filled="f" stroked="f">
                <v:textbox style="mso-fit-shape-to-text:t">
                  <w:txbxContent>
                    <w:p w14:paraId="2C363C3C" w14:textId="77777777" w:rsidR="00177E31" w:rsidRPr="00B41E0D" w:rsidRDefault="00177E31" w:rsidP="00177E31">
                      <w:pPr>
                        <w:rPr>
                          <w:sz w:val="16"/>
                          <w:szCs w:val="16"/>
                        </w:rPr>
                      </w:pPr>
                      <w:r>
                        <w:rPr>
                          <w:sz w:val="16"/>
                          <w:szCs w:val="16"/>
                        </w:rPr>
                        <w:t>Nylon Screw: 10-32x3/8</w:t>
                      </w:r>
                    </w:p>
                  </w:txbxContent>
                </v:textbox>
              </v:shape>
            </w:pict>
          </mc:Fallback>
        </mc:AlternateContent>
      </w:r>
      <w:r w:rsidR="00177E31" w:rsidRPr="0041331A">
        <w:rPr>
          <w:rFonts w:cstheme="minorHAnsi"/>
          <w:noProof/>
          <w:color w:val="000000"/>
        </w:rPr>
        <mc:AlternateContent>
          <mc:Choice Requires="wps">
            <w:drawing>
              <wp:anchor distT="45720" distB="45720" distL="114300" distR="114300" simplePos="0" relativeHeight="251664896" behindDoc="0" locked="0" layoutInCell="1" allowOverlap="1" wp14:anchorId="1B15363F" wp14:editId="17CEE0C9">
                <wp:simplePos x="0" y="0"/>
                <wp:positionH relativeFrom="column">
                  <wp:posOffset>872836</wp:posOffset>
                </wp:positionH>
                <wp:positionV relativeFrom="paragraph">
                  <wp:posOffset>1242587</wp:posOffset>
                </wp:positionV>
                <wp:extent cx="1562100" cy="1404620"/>
                <wp:effectExtent l="0" t="0" r="0" b="190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3449FC9D" w14:textId="77777777" w:rsidR="00177E31" w:rsidRPr="00B41E0D" w:rsidRDefault="00177E31" w:rsidP="00177E31">
                            <w:pPr>
                              <w:rPr>
                                <w:sz w:val="16"/>
                                <w:szCs w:val="16"/>
                              </w:rPr>
                            </w:pPr>
                            <w:proofErr w:type="gramStart"/>
                            <w:r w:rsidRPr="00B41E0D">
                              <w:rPr>
                                <w:sz w:val="16"/>
                                <w:szCs w:val="16"/>
                              </w:rPr>
                              <w:t>Thermally-insulated</w:t>
                            </w:r>
                            <w:proofErr w:type="gramEnd"/>
                            <w:r w:rsidRPr="00B41E0D">
                              <w:rPr>
                                <w:sz w:val="16"/>
                                <w:szCs w:val="16"/>
                              </w:rPr>
                              <w:t xml:space="preserve"> Base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15363F" id="Text Box 24" o:spid="_x0000_s1032" type="#_x0000_t202" style="position:absolute;margin-left:68.75pt;margin-top:97.85pt;width:123pt;height:110.6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" filled="f" stroked="f">
                <v:textbox style="mso-fit-shape-to-text:t">
                  <w:txbxContent>
                    <w:p w14:paraId="3449FC9D" w14:textId="77777777" w:rsidR="00177E31" w:rsidRPr="00B41E0D" w:rsidRDefault="00177E31" w:rsidP="00177E31">
                      <w:pPr>
                        <w:rPr>
                          <w:sz w:val="16"/>
                          <w:szCs w:val="16"/>
                        </w:rPr>
                      </w:pPr>
                      <w:proofErr w:type="gramStart"/>
                      <w:r w:rsidRPr="00B41E0D">
                        <w:rPr>
                          <w:sz w:val="16"/>
                          <w:szCs w:val="16"/>
                        </w:rPr>
                        <w:t>Thermally-insulated</w:t>
                      </w:r>
                      <w:proofErr w:type="gramEnd"/>
                      <w:r w:rsidRPr="00B41E0D">
                        <w:rPr>
                          <w:sz w:val="16"/>
                          <w:szCs w:val="16"/>
                        </w:rPr>
                        <w:t xml:space="preserve"> Base</w:t>
                      </w:r>
                    </w:p>
                  </w:txbxContent>
                </v:textbox>
              </v:shape>
            </w:pict>
          </mc:Fallback>
        </mc:AlternateContent>
      </w:r>
      <w:r w:rsidR="00177E31">
        <w:rPr>
          <w:rFonts w:cstheme="minorHAnsi"/>
          <w:noProof/>
          <w:color w:val="000000"/>
        </w:rPr>
        <w:drawing>
          <wp:anchor distT="0" distB="0" distL="114300" distR="114300" simplePos="0" relativeHeight="251651584" behindDoc="1" locked="0" layoutInCell="1" allowOverlap="1" wp14:anchorId="769246F3" wp14:editId="64B8C080">
            <wp:simplePos x="0" y="0"/>
            <wp:positionH relativeFrom="column">
              <wp:posOffset>-390839</wp:posOffset>
            </wp:positionH>
            <wp:positionV relativeFrom="paragraph">
              <wp:posOffset>1920067</wp:posOffset>
            </wp:positionV>
            <wp:extent cx="2353945" cy="2111375"/>
            <wp:effectExtent l="0" t="0" r="0" b="3175"/>
            <wp:wrapNone/>
            <wp:docPr id="8" name="Picture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17">
                      <a:extLst>
                        <a:ext uri="{28A0092B-C50C-407E-A947-70E740481C1C}">
                          <a14:useLocalDpi xmlns:a14="http://schemas.microsoft.com/office/drawing/2010/main" val="0"/>
                        </a:ext>
                      </a:extLst>
                    </a:blip>
                    <a:srcRect b="10301"/>
                    <a:stretch>
                      <a:fillRect/>
                    </a:stretch>
                  </pic:blipFill>
                  <pic:spPr bwMode="auto">
                    <a:xfrm>
                      <a:off x="0" y="0"/>
                      <a:ext cx="2353945" cy="2111375"/>
                    </a:xfrm>
                    <a:prstGeom prst="rect">
                      <a:avLst/>
                    </a:prstGeom>
                    <a:noFill/>
                  </pic:spPr>
                </pic:pic>
              </a:graphicData>
            </a:graphic>
            <wp14:sizeRelH relativeFrom="page">
              <wp14:pctWidth>0</wp14:pctWidth>
            </wp14:sizeRelH>
            <wp14:sizeRelV relativeFrom="page">
              <wp14:pctHeight>0</wp14:pctHeight>
            </wp14:sizeRelV>
          </wp:anchor>
        </w:drawing>
      </w:r>
      <w:r w:rsidR="00177E31">
        <w:rPr>
          <w:rFonts w:cstheme="minorHAnsi"/>
          <w:noProof/>
          <w:color w:val="000000"/>
        </w:rPr>
        <w:drawing>
          <wp:inline distT="0" distB="0" distL="0" distR="0" wp14:anchorId="1EBDE1D1" wp14:editId="758CD74E">
            <wp:extent cx="1819275" cy="18002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19275" cy="1800225"/>
                    </a:xfrm>
                    <a:prstGeom prst="rect">
                      <a:avLst/>
                    </a:prstGeom>
                    <a:noFill/>
                  </pic:spPr>
                </pic:pic>
              </a:graphicData>
            </a:graphic>
          </wp:inline>
        </w:drawing>
      </w:r>
    </w:p>
    <w:p w14:paraId="2C0C8ED9" w14:textId="77777777" w:rsidR="00A46E6C" w:rsidRDefault="0052640C" w:rsidP="004152AC">
      <w:pPr>
        <w:jc w:val="center"/>
        <w:rPr>
          <w:rFonts w:cstheme="minorHAnsi"/>
          <w:noProof/>
          <w:color w:val="000000"/>
        </w:rPr>
      </w:pPr>
      <w:r w:rsidRPr="0041331A">
        <w:rPr>
          <w:rFonts w:cstheme="minorHAnsi"/>
          <w:noProof/>
          <w:color w:val="000000"/>
        </w:rPr>
        <mc:AlternateContent>
          <mc:Choice Requires="wps">
            <w:drawing>
              <wp:anchor distT="45720" distB="45720" distL="114300" distR="114300" simplePos="0" relativeHeight="251661824" behindDoc="0" locked="0" layoutInCell="1" allowOverlap="1" wp14:anchorId="372CB702" wp14:editId="4975A251">
                <wp:simplePos x="0" y="0"/>
                <wp:positionH relativeFrom="column">
                  <wp:posOffset>4592955</wp:posOffset>
                </wp:positionH>
                <wp:positionV relativeFrom="paragraph">
                  <wp:posOffset>263304</wp:posOffset>
                </wp:positionV>
                <wp:extent cx="1562100" cy="1404620"/>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0C557B3E" w14:textId="77777777" w:rsidR="00177E31" w:rsidRPr="00B41E0D" w:rsidRDefault="00177E31" w:rsidP="00177E31">
                            <w:pPr>
                              <w:rPr>
                                <w:sz w:val="16"/>
                                <w:szCs w:val="16"/>
                              </w:rPr>
                            </w:pPr>
                            <w:r>
                              <w:rPr>
                                <w:sz w:val="16"/>
                                <w:szCs w:val="16"/>
                              </w:rPr>
                              <w:t>Model AL-120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2CB702" id="Text Box 28" o:spid="_x0000_s1033" type="#_x0000_t202" style="position:absolute;left:0;text-align:left;margin-left:361.65pt;margin-top:20.75pt;width:123pt;height:110.6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" filled="f" stroked="f">
                <v:textbox style="mso-fit-shape-to-text:t">
                  <w:txbxContent>
                    <w:p w14:paraId="0C557B3E" w14:textId="77777777" w:rsidR="00177E31" w:rsidRPr="00B41E0D" w:rsidRDefault="00177E31" w:rsidP="00177E31">
                      <w:pPr>
                        <w:rPr>
                          <w:sz w:val="16"/>
                          <w:szCs w:val="16"/>
                        </w:rPr>
                      </w:pPr>
                      <w:r>
                        <w:rPr>
                          <w:sz w:val="16"/>
                          <w:szCs w:val="16"/>
                        </w:rPr>
                        <w:t>Model AL-120</w:t>
                      </w:r>
                    </w:p>
                  </w:txbxContent>
                </v:textbox>
              </v:shape>
            </w:pict>
          </mc:Fallback>
        </mc:AlternateContent>
      </w:r>
      <w:r w:rsidR="00177E31" w:rsidRPr="0041331A">
        <w:rPr>
          <w:rFonts w:cstheme="minorHAnsi"/>
          <w:noProof/>
          <w:color w:val="000000"/>
        </w:rPr>
        <mc:AlternateContent>
          <mc:Choice Requires="wps">
            <w:drawing>
              <wp:anchor distT="45720" distB="45720" distL="114300" distR="114300" simplePos="0" relativeHeight="251667968" behindDoc="0" locked="0" layoutInCell="1" allowOverlap="1" wp14:anchorId="40E0C80E" wp14:editId="0A6797A2">
                <wp:simplePos x="0" y="0"/>
                <wp:positionH relativeFrom="column">
                  <wp:posOffset>1312224</wp:posOffset>
                </wp:positionH>
                <wp:positionV relativeFrom="paragraph">
                  <wp:posOffset>223776</wp:posOffset>
                </wp:positionV>
                <wp:extent cx="1562100" cy="1404620"/>
                <wp:effectExtent l="0" t="0" r="0" b="63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4620"/>
                        </a:xfrm>
                        <a:prstGeom prst="rect">
                          <a:avLst/>
                        </a:prstGeom>
                        <a:noFill/>
                        <a:ln w="9525">
                          <a:noFill/>
                          <a:miter lim="800000"/>
                          <a:headEnd/>
                          <a:tailEnd/>
                        </a:ln>
                      </wps:spPr>
                      <wps:txbx>
                        <w:txbxContent>
                          <w:p w14:paraId="48008FC6" w14:textId="77777777" w:rsidR="00177E31" w:rsidRPr="00B41E0D" w:rsidRDefault="00177E31" w:rsidP="00177E31">
                            <w:pPr>
                              <w:rPr>
                                <w:sz w:val="16"/>
                                <w:szCs w:val="16"/>
                              </w:rPr>
                            </w:pPr>
                            <w:r>
                              <w:rPr>
                                <w:sz w:val="16"/>
                                <w:szCs w:val="16"/>
                              </w:rPr>
                              <w:t>Model AL-100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E0C80E" id="Text Box 16" o:spid="_x0000_s1034" type="#_x0000_t202" style="position:absolute;left:0;text-align:left;margin-left:103.3pt;margin-top:17.6pt;width:123pt;height:110.6pt;z-index:251667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" filled="f" stroked="f">
                <v:textbox style="mso-fit-shape-to-text:t">
                  <w:txbxContent>
                    <w:p w14:paraId="48008FC6" w14:textId="77777777" w:rsidR="00177E31" w:rsidRPr="00B41E0D" w:rsidRDefault="00177E31" w:rsidP="00177E31">
                      <w:pPr>
                        <w:rPr>
                          <w:sz w:val="16"/>
                          <w:szCs w:val="16"/>
                        </w:rPr>
                      </w:pPr>
                      <w:r>
                        <w:rPr>
                          <w:sz w:val="16"/>
                          <w:szCs w:val="16"/>
                        </w:rPr>
                        <w:t>Model AL-100</w:t>
                      </w:r>
                    </w:p>
                  </w:txbxContent>
                </v:textbox>
              </v:shape>
            </w:pict>
          </mc:Fallback>
        </mc:AlternateContent>
      </w:r>
    </w:p>
    <w:p w14:paraId="78D0D593" w14:textId="77777777" w:rsidR="00460F54" w:rsidRDefault="00177E31" w:rsidP="004152AC">
      <w:pPr>
        <w:jc w:val="center"/>
        <w:rPr>
          <w:rFonts w:ascii="Myriad Pro" w:hAnsi="Myriad Pro" w:cstheme="minorHAnsi"/>
          <w:b/>
          <w:color w:val="000000"/>
        </w:rPr>
      </w:pPr>
      <w:r w:rsidRPr="00177E31">
        <w:rPr>
          <w:rFonts w:ascii="Myriad Pro" w:hAnsi="Myriad Pro" w:cstheme="minorHAnsi"/>
          <w:b/>
          <w:noProof/>
          <w:color w:val="000000"/>
        </w:rPr>
        <w:drawing>
          <wp:anchor distT="0" distB="0" distL="114300" distR="114300" simplePos="0" relativeHeight="251654656" behindDoc="1" locked="0" layoutInCell="1" allowOverlap="1" wp14:anchorId="4330CD76" wp14:editId="4246F6C4">
            <wp:simplePos x="0" y="0"/>
            <wp:positionH relativeFrom="column">
              <wp:posOffset>2481580</wp:posOffset>
            </wp:positionH>
            <wp:positionV relativeFrom="paragraph">
              <wp:posOffset>148811</wp:posOffset>
            </wp:positionV>
            <wp:extent cx="3308350" cy="1873250"/>
            <wp:effectExtent l="0" t="0" r="6350" b="0"/>
            <wp:wrapNone/>
            <wp:docPr id="27" name="Picture 27" descr="AL-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120-5"/>
                    <pic:cNvPicPr>
                      <a:picLocks noChangeAspect="1" noChangeArrowheads="1"/>
                    </pic:cNvPicPr>
                  </pic:nvPicPr>
                  <pic:blipFill>
                    <a:blip r:embed="rId19" cstate="print">
                      <a:extLst>
                        <a:ext uri="{28A0092B-C50C-407E-A947-70E740481C1C}">
                          <a14:useLocalDpi xmlns:a14="http://schemas.microsoft.com/office/drawing/2010/main" val="0"/>
                        </a:ext>
                      </a:extLst>
                    </a:blip>
                    <a:srcRect l="3030" t="8139" r="4100" b="6105"/>
                    <a:stretch>
                      <a:fillRect/>
                    </a:stretch>
                  </pic:blipFill>
                  <pic:spPr bwMode="auto">
                    <a:xfrm>
                      <a:off x="0" y="0"/>
                      <a:ext cx="3308350" cy="1873250"/>
                    </a:xfrm>
                    <a:prstGeom prst="rect">
                      <a:avLst/>
                    </a:prstGeom>
                    <a:noFill/>
                  </pic:spPr>
                </pic:pic>
              </a:graphicData>
            </a:graphic>
            <wp14:sizeRelH relativeFrom="page">
              <wp14:pctWidth>0</wp14:pctWidth>
            </wp14:sizeRelH>
            <wp14:sizeRelV relativeFrom="page">
              <wp14:pctHeight>0</wp14:pctHeight>
            </wp14:sizeRelV>
          </wp:anchor>
        </w:drawing>
      </w:r>
    </w:p>
    <w:p w14:paraId="7E9E51D3" w14:textId="77777777" w:rsidR="00177E31" w:rsidRDefault="00177E31" w:rsidP="004152AC">
      <w:pPr>
        <w:jc w:val="center"/>
        <w:rPr>
          <w:rFonts w:ascii="Myriad Pro" w:hAnsi="Myriad Pro" w:cstheme="minorHAnsi"/>
          <w:b/>
          <w:color w:val="000000"/>
        </w:rPr>
      </w:pPr>
    </w:p>
    <w:p w14:paraId="1AB5FB5F" w14:textId="77777777" w:rsidR="00177E31" w:rsidRDefault="00177E31" w:rsidP="004152AC">
      <w:pPr>
        <w:jc w:val="center"/>
        <w:rPr>
          <w:rFonts w:ascii="Myriad Pro" w:hAnsi="Myriad Pro" w:cstheme="minorHAnsi"/>
          <w:b/>
          <w:color w:val="000000"/>
        </w:rPr>
      </w:pPr>
    </w:p>
    <w:p w14:paraId="52793EC2" w14:textId="77777777" w:rsidR="00177E31" w:rsidRDefault="00177E31" w:rsidP="004152AC">
      <w:pPr>
        <w:jc w:val="center"/>
        <w:rPr>
          <w:rFonts w:ascii="Myriad Pro" w:hAnsi="Myriad Pro" w:cstheme="minorHAnsi"/>
          <w:b/>
          <w:color w:val="000000"/>
        </w:rPr>
      </w:pPr>
    </w:p>
    <w:p w14:paraId="10696AC0" w14:textId="77777777" w:rsidR="00177E31" w:rsidRDefault="00177E31" w:rsidP="004152AC">
      <w:pPr>
        <w:jc w:val="center"/>
        <w:rPr>
          <w:rFonts w:ascii="Myriad Pro" w:hAnsi="Myriad Pro" w:cstheme="minorHAnsi"/>
          <w:b/>
          <w:color w:val="000000"/>
        </w:rPr>
      </w:pPr>
    </w:p>
    <w:p w14:paraId="37310C29" w14:textId="77777777" w:rsidR="00177E31" w:rsidRPr="00A46E6C" w:rsidRDefault="00177E31" w:rsidP="004152AC">
      <w:pPr>
        <w:jc w:val="center"/>
        <w:rPr>
          <w:rFonts w:ascii="Myriad Pro" w:hAnsi="Myriad Pro" w:cstheme="minorHAnsi"/>
          <w:b/>
          <w:color w:val="000000"/>
        </w:rPr>
      </w:pPr>
    </w:p>
    <w:p w14:paraId="6FAC5483" w14:textId="77777777" w:rsidR="00177E31" w:rsidRDefault="00177E31">
      <w:pPr>
        <w:rPr>
          <w:rFonts w:ascii="Myriad Pro" w:hAnsi="Myriad Pro"/>
          <w:sz w:val="18"/>
          <w:szCs w:val="18"/>
        </w:rPr>
      </w:pPr>
    </w:p>
    <w:p w14:paraId="41331AB4" w14:textId="77777777" w:rsidR="002E511C" w:rsidRPr="0052640C" w:rsidRDefault="00266644">
      <w:pPr>
        <w:rPr>
          <w:rFonts w:ascii="Calibri" w:hAnsi="Calibri" w:cs="Calibri"/>
        </w:rPr>
      </w:pPr>
      <w:r w:rsidRPr="0052640C">
        <w:rPr>
          <w:rFonts w:ascii="Calibri" w:hAnsi="Calibri" w:cs="Calibri"/>
        </w:rPr>
        <w:t>S</w:t>
      </w:r>
      <w:r w:rsidR="00B5508F" w:rsidRPr="0052640C">
        <w:rPr>
          <w:rFonts w:ascii="Calibri" w:hAnsi="Calibri" w:cs="Calibri"/>
        </w:rPr>
        <w:t xml:space="preserve">ensors must be carefully mounted </w:t>
      </w:r>
      <w:proofErr w:type="gramStart"/>
      <w:r w:rsidR="00B5508F" w:rsidRPr="0052640C">
        <w:rPr>
          <w:rFonts w:ascii="Calibri" w:hAnsi="Calibri" w:cs="Calibri"/>
        </w:rPr>
        <w:t>in order to</w:t>
      </w:r>
      <w:proofErr w:type="gramEnd"/>
      <w:r w:rsidR="00B5508F" w:rsidRPr="0052640C">
        <w:rPr>
          <w:rFonts w:ascii="Calibri" w:hAnsi="Calibri" w:cs="Calibri"/>
        </w:rPr>
        <w:t xml:space="preserve"> view the desired target</w:t>
      </w:r>
      <w:r w:rsidR="00A97458" w:rsidRPr="0052640C">
        <w:rPr>
          <w:rFonts w:ascii="Calibri" w:hAnsi="Calibri" w:cs="Calibri"/>
        </w:rPr>
        <w:t xml:space="preserve"> surface</w:t>
      </w:r>
      <w:r w:rsidRPr="0052640C">
        <w:rPr>
          <w:rFonts w:ascii="Calibri" w:hAnsi="Calibri" w:cs="Calibri"/>
        </w:rPr>
        <w:t xml:space="preserve"> (sky or ground)</w:t>
      </w:r>
      <w:r w:rsidR="00B5508F" w:rsidRPr="0052640C">
        <w:rPr>
          <w:rFonts w:ascii="Calibri" w:hAnsi="Calibri" w:cs="Calibri"/>
        </w:rPr>
        <w:t xml:space="preserve"> and avoid including unwanted surfaces/objects in the field of view, thereby</w:t>
      </w:r>
      <w:r w:rsidR="00460F54" w:rsidRPr="0052640C">
        <w:rPr>
          <w:rFonts w:ascii="Calibri" w:hAnsi="Calibri" w:cs="Calibri"/>
        </w:rPr>
        <w:t xml:space="preserve"> averaging unwanted radiation with the target radiation</w:t>
      </w:r>
      <w:r w:rsidR="00B5508F" w:rsidRPr="0052640C">
        <w:rPr>
          <w:rFonts w:ascii="Calibri" w:hAnsi="Calibri" w:cs="Calibri"/>
        </w:rPr>
        <w:t>.</w:t>
      </w:r>
      <w:r w:rsidR="00460F54" w:rsidRPr="0052640C">
        <w:rPr>
          <w:rFonts w:ascii="Calibri" w:hAnsi="Calibri" w:cs="Calibri"/>
        </w:rPr>
        <w:t xml:space="preserve"> The sensor should be mounted such that obstructions (e.g., weather station tripod/tower or other instrumentation) do not obstruct the sensor field of view. </w:t>
      </w:r>
      <w:r w:rsidR="00460F54" w:rsidRPr="0052640C">
        <w:rPr>
          <w:rFonts w:ascii="Calibri" w:hAnsi="Calibri" w:cs="Calibri"/>
          <w:b/>
        </w:rPr>
        <w:t>Once mounted, the green cap should be removed from the sensor.</w:t>
      </w:r>
      <w:r w:rsidR="00460F54" w:rsidRPr="0052640C">
        <w:rPr>
          <w:rFonts w:ascii="Calibri" w:hAnsi="Calibri" w:cs="Calibri"/>
        </w:rPr>
        <w:t xml:space="preserve"> The green cap can be used as a protective covering for the sensor when it is not in use.</w:t>
      </w:r>
      <w:bookmarkStart w:id="22" w:name="_Toc390263765"/>
      <w:bookmarkStart w:id="23" w:name="_Toc390264171"/>
    </w:p>
    <w:p w14:paraId="609441A2" w14:textId="77777777" w:rsidR="002E511C" w:rsidRDefault="002E511C" w:rsidP="002E511C">
      <w:pPr>
        <w:rPr>
          <w:b/>
          <w:sz w:val="24"/>
        </w:rPr>
      </w:pPr>
    </w:p>
    <w:p w14:paraId="32A6C050" w14:textId="77777777" w:rsidR="002E511C" w:rsidRDefault="002E511C" w:rsidP="002E511C">
      <w:pPr>
        <w:rPr>
          <w:b/>
          <w:sz w:val="24"/>
        </w:rPr>
      </w:pPr>
    </w:p>
    <w:p w14:paraId="422C9C72" w14:textId="77777777" w:rsidR="002E511C" w:rsidRDefault="002E511C" w:rsidP="002E511C">
      <w:pPr>
        <w:rPr>
          <w:b/>
          <w:sz w:val="24"/>
        </w:rPr>
      </w:pPr>
    </w:p>
    <w:p w14:paraId="447AA405" w14:textId="77777777" w:rsidR="002E511C" w:rsidRPr="00B80422" w:rsidRDefault="002E511C" w:rsidP="0052640C">
      <w:pPr>
        <w:pStyle w:val="Heading3"/>
      </w:pPr>
      <w:bookmarkStart w:id="24" w:name="_Toc508721669"/>
      <w:r w:rsidRPr="00B80422">
        <w:lastRenderedPageBreak/>
        <w:t>Cable Connectors</w:t>
      </w:r>
      <w:bookmarkEnd w:id="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E511C" w:rsidRPr="0052640C" w14:paraId="3FB702D2" w14:textId="77777777" w:rsidTr="00564FD3">
        <w:tc>
          <w:tcPr>
            <w:tcW w:w="4788" w:type="dxa"/>
          </w:tcPr>
          <w:p w14:paraId="2FF32F28" w14:textId="77777777" w:rsidR="0052640C" w:rsidRPr="0052640C" w:rsidRDefault="0052640C" w:rsidP="00564FD3">
            <w:pPr>
              <w:rPr>
                <w:rFonts w:cstheme="minorHAnsi"/>
              </w:rPr>
            </w:pPr>
          </w:p>
          <w:p w14:paraId="1F64D51E" w14:textId="77777777" w:rsidR="00255D5A" w:rsidRPr="008F2BE4" w:rsidRDefault="00255D5A" w:rsidP="00255D5A">
            <w:pPr>
              <w:rPr>
                <w:rFonts w:cstheme="minorHAnsi"/>
              </w:rPr>
            </w:pPr>
            <w:r w:rsidRPr="008F2BE4">
              <w:rPr>
                <w:rFonts w:cstheme="minorHAnsi"/>
              </w:rPr>
              <w:t xml:space="preserve">Apogee started offering in-line cable connectors on some bare-lead sensors in March 2018 to simplify the process of removing sensors from weather stations for calibration </w:t>
            </w:r>
            <w:r>
              <w:rPr>
                <w:rFonts w:cstheme="minorHAnsi"/>
              </w:rPr>
              <w:t xml:space="preserve">(the entire cable does </w:t>
            </w:r>
            <w:r w:rsidRPr="004764A9">
              <w:rPr>
                <w:rFonts w:cstheme="minorHAnsi"/>
                <w:b/>
              </w:rPr>
              <w:t>not</w:t>
            </w:r>
            <w:r>
              <w:rPr>
                <w:rFonts w:cstheme="minorHAnsi"/>
              </w:rPr>
              <w:t xml:space="preserve"> have to be removed from the station and shipped with the sensor).</w:t>
            </w:r>
          </w:p>
          <w:p w14:paraId="7A50B397" w14:textId="77777777" w:rsidR="002E511C" w:rsidRPr="0052640C" w:rsidRDefault="002E511C" w:rsidP="00564FD3">
            <w:pPr>
              <w:rPr>
                <w:rFonts w:cstheme="minorHAnsi"/>
              </w:rPr>
            </w:pPr>
          </w:p>
          <w:p w14:paraId="0506A3F1" w14:textId="77777777" w:rsidR="002E511C" w:rsidRPr="0052640C" w:rsidRDefault="002E511C" w:rsidP="00564FD3">
            <w:pPr>
              <w:rPr>
                <w:rFonts w:cstheme="minorHAnsi"/>
              </w:rPr>
            </w:pPr>
            <w:r w:rsidRPr="0052640C">
              <w:rPr>
                <w:rFonts w:cstheme="minorHAnsi"/>
              </w:rPr>
              <w:t>The ruggedi</w:t>
            </w:r>
            <w:r w:rsidR="00457092">
              <w:rPr>
                <w:rFonts w:cstheme="minorHAnsi"/>
              </w:rPr>
              <w:t>zed M8 connectors are rated IP68</w:t>
            </w:r>
            <w:r w:rsidRPr="0052640C">
              <w:rPr>
                <w:rFonts w:cstheme="minorHAnsi"/>
              </w:rPr>
              <w:t xml:space="preserve">, made of corrosion-resistant marine-grade stainless-steel, and designed for extended use in harsh environmental conditions. </w:t>
            </w:r>
          </w:p>
          <w:p w14:paraId="6ACC003B" w14:textId="77777777" w:rsidR="002E511C" w:rsidRPr="0052640C" w:rsidRDefault="002E511C" w:rsidP="00564FD3">
            <w:pPr>
              <w:rPr>
                <w:rFonts w:cstheme="minorHAnsi"/>
              </w:rPr>
            </w:pPr>
            <w:r w:rsidRPr="0052640C">
              <w:rPr>
                <w:rFonts w:cstheme="minorHAnsi"/>
              </w:rPr>
              <w:t xml:space="preserve"> </w:t>
            </w:r>
          </w:p>
        </w:tc>
        <w:tc>
          <w:tcPr>
            <w:tcW w:w="4788" w:type="dxa"/>
          </w:tcPr>
          <w:p w14:paraId="2F31D3AB" w14:textId="77777777" w:rsidR="0052640C" w:rsidRPr="0052640C" w:rsidRDefault="0052640C" w:rsidP="00564FD3">
            <w:pPr>
              <w:jc w:val="center"/>
              <w:rPr>
                <w:rFonts w:cstheme="minorHAnsi"/>
              </w:rPr>
            </w:pPr>
          </w:p>
          <w:p w14:paraId="259200E5" w14:textId="77777777" w:rsidR="002E511C" w:rsidRPr="0052640C" w:rsidRDefault="002E511C" w:rsidP="00564FD3">
            <w:pPr>
              <w:jc w:val="center"/>
              <w:rPr>
                <w:rFonts w:cstheme="minorHAnsi"/>
              </w:rPr>
            </w:pPr>
            <w:r w:rsidRPr="0052640C">
              <w:rPr>
                <w:rFonts w:cstheme="minorHAnsi"/>
                <w:noProof/>
              </w:rPr>
              <w:drawing>
                <wp:inline distT="0" distB="0" distL="0" distR="0" wp14:anchorId="3775A14F" wp14:editId="36BA20F4">
                  <wp:extent cx="2480807" cy="1337568"/>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80807" cy="1337568"/>
                          </a:xfrm>
                          <a:prstGeom prst="rect">
                            <a:avLst/>
                          </a:prstGeom>
                        </pic:spPr>
                      </pic:pic>
                    </a:graphicData>
                  </a:graphic>
                </wp:inline>
              </w:drawing>
            </w:r>
          </w:p>
          <w:p w14:paraId="6D390663" w14:textId="77777777" w:rsidR="002E511C" w:rsidRPr="0052640C" w:rsidRDefault="002E511C" w:rsidP="00564FD3">
            <w:pPr>
              <w:jc w:val="center"/>
              <w:rPr>
                <w:rFonts w:cstheme="minorHAnsi"/>
              </w:rPr>
            </w:pPr>
            <w:r w:rsidRPr="0052640C">
              <w:rPr>
                <w:rFonts w:cstheme="minorHAnsi"/>
              </w:rPr>
              <w:t xml:space="preserve">Inline cable connectors are installed 30 cm from the head </w:t>
            </w:r>
            <w:r w:rsidRPr="0052640C">
              <w:rPr>
                <w:rFonts w:cstheme="minorHAnsi"/>
              </w:rPr>
              <w:br/>
              <w:t>(pyranometer pictured)</w:t>
            </w:r>
          </w:p>
        </w:tc>
      </w:tr>
    </w:tbl>
    <w:p w14:paraId="6AF3F9B2" w14:textId="77777777" w:rsidR="002E511C" w:rsidRPr="0052640C" w:rsidRDefault="002E511C" w:rsidP="002E511C">
      <w:pPr>
        <w:rPr>
          <w:rFonts w:cstheme="minorHAnsi"/>
          <w:b/>
        </w:rPr>
      </w:pPr>
      <w:r w:rsidRPr="0052640C">
        <w:rPr>
          <w:rFonts w:cstheme="minorHAnsi"/>
          <w:b/>
        </w:rPr>
        <w:t>Instructions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E511C" w:rsidRPr="0052640C" w14:paraId="6B821EA5" w14:textId="77777777" w:rsidTr="00564FD3">
        <w:tc>
          <w:tcPr>
            <w:tcW w:w="4788" w:type="dxa"/>
          </w:tcPr>
          <w:p w14:paraId="2CBEFF7A" w14:textId="77777777" w:rsidR="002E511C" w:rsidRPr="0052640C" w:rsidRDefault="002E511C" w:rsidP="00564FD3">
            <w:pPr>
              <w:rPr>
                <w:rFonts w:cstheme="minorHAnsi"/>
              </w:rPr>
            </w:pPr>
            <w:r w:rsidRPr="0052640C">
              <w:rPr>
                <w:rFonts w:cstheme="minorHAnsi"/>
                <w:b/>
              </w:rPr>
              <w:t>Pins and Wiring Colors:</w:t>
            </w:r>
            <w:r w:rsidRPr="0052640C">
              <w:rPr>
                <w:rFonts w:cstheme="minorHAnsi"/>
              </w:rPr>
              <w:t xml:space="preserve">  All Apogee connectors have six pins, but not all pins are used for every sensor. There may also be unused wire colors in</w:t>
            </w:r>
            <w:r w:rsidR="00255D5A">
              <w:rPr>
                <w:rFonts w:cstheme="minorHAnsi"/>
              </w:rPr>
              <w:t>side the cable. To simplify data</w:t>
            </w:r>
            <w:r w:rsidRPr="0052640C">
              <w:rPr>
                <w:rFonts w:cstheme="minorHAnsi"/>
              </w:rPr>
              <w:t xml:space="preserve">logger connection, we remove the unused </w:t>
            </w:r>
            <w:r w:rsidR="00255D5A">
              <w:rPr>
                <w:rFonts w:cstheme="minorHAnsi"/>
              </w:rPr>
              <w:t>pigtail lead colors at the data</w:t>
            </w:r>
            <w:r w:rsidRPr="0052640C">
              <w:rPr>
                <w:rFonts w:cstheme="minorHAnsi"/>
              </w:rPr>
              <w:t>logger end of the cable.</w:t>
            </w:r>
          </w:p>
          <w:p w14:paraId="365BAEAF" w14:textId="77777777" w:rsidR="002E511C" w:rsidRPr="0052640C" w:rsidRDefault="002E511C" w:rsidP="00564FD3">
            <w:pPr>
              <w:rPr>
                <w:rFonts w:cstheme="minorHAnsi"/>
              </w:rPr>
            </w:pPr>
          </w:p>
          <w:p w14:paraId="76492E5C" w14:textId="77777777" w:rsidR="002E511C" w:rsidRPr="0052640C" w:rsidRDefault="002E511C" w:rsidP="00564FD3">
            <w:pPr>
              <w:rPr>
                <w:rFonts w:cstheme="minorHAnsi"/>
              </w:rPr>
            </w:pPr>
            <w:r w:rsidRPr="0052640C">
              <w:rPr>
                <w:rFonts w:cstheme="minorHAnsi"/>
              </w:rPr>
              <w:t>If a replacement cable</w:t>
            </w:r>
            <w:r w:rsidR="004109BB">
              <w:rPr>
                <w:rFonts w:cstheme="minorHAnsi"/>
              </w:rPr>
              <w:t xml:space="preserve"> is ever needed</w:t>
            </w:r>
            <w:r w:rsidRPr="0052640C">
              <w:rPr>
                <w:rFonts w:cstheme="minorHAnsi"/>
              </w:rPr>
              <w:t xml:space="preserve">, please contact </w:t>
            </w:r>
            <w:r w:rsidR="004109BB">
              <w:rPr>
                <w:rFonts w:cstheme="minorHAnsi"/>
              </w:rPr>
              <w:t>Apogee</w:t>
            </w:r>
            <w:r w:rsidRPr="0052640C">
              <w:rPr>
                <w:rFonts w:cstheme="minorHAnsi"/>
              </w:rPr>
              <w:t xml:space="preserve"> directly to ensure ordering the proper pigtail configuration.</w:t>
            </w:r>
          </w:p>
          <w:p w14:paraId="708487DD" w14:textId="77777777" w:rsidR="002E511C" w:rsidRPr="0052640C" w:rsidRDefault="002E511C" w:rsidP="00564FD3">
            <w:pPr>
              <w:rPr>
                <w:rFonts w:cstheme="minorHAnsi"/>
              </w:rPr>
            </w:pPr>
          </w:p>
          <w:p w14:paraId="275D20A6" w14:textId="77777777" w:rsidR="002E511C" w:rsidRPr="0052640C" w:rsidRDefault="002E511C" w:rsidP="00564FD3">
            <w:pPr>
              <w:rPr>
                <w:rFonts w:cstheme="minorHAnsi"/>
              </w:rPr>
            </w:pPr>
            <w:r w:rsidRPr="0052640C">
              <w:rPr>
                <w:rFonts w:cstheme="minorHAnsi"/>
                <w:b/>
              </w:rPr>
              <w:t>Alignment:</w:t>
            </w:r>
            <w:r w:rsidRPr="0052640C">
              <w:rPr>
                <w:rFonts w:cstheme="minorHAnsi"/>
              </w:rPr>
              <w:t xml:space="preserve">  When reconnecting </w:t>
            </w:r>
            <w:r w:rsidR="004109BB">
              <w:rPr>
                <w:rFonts w:cstheme="minorHAnsi"/>
              </w:rPr>
              <w:t>the</w:t>
            </w:r>
            <w:r w:rsidRPr="0052640C">
              <w:rPr>
                <w:rFonts w:cstheme="minorHAnsi"/>
              </w:rPr>
              <w:t xml:space="preserve"> sensor, arrows on the connector jacket and an aligning notch ensure proper orientation.      </w:t>
            </w:r>
          </w:p>
          <w:p w14:paraId="3ABA416B" w14:textId="77777777" w:rsidR="002E511C" w:rsidRPr="0052640C" w:rsidRDefault="002E511C" w:rsidP="00564FD3">
            <w:pPr>
              <w:rPr>
                <w:rFonts w:cstheme="minorHAnsi"/>
                <w:b/>
              </w:rPr>
            </w:pPr>
          </w:p>
          <w:p w14:paraId="166C79CB" w14:textId="77777777" w:rsidR="002E511C" w:rsidRPr="0052640C" w:rsidRDefault="002E511C" w:rsidP="00564FD3">
            <w:pPr>
              <w:rPr>
                <w:rFonts w:cstheme="minorHAnsi"/>
              </w:rPr>
            </w:pPr>
            <w:r w:rsidRPr="0052640C">
              <w:rPr>
                <w:rFonts w:cstheme="minorHAnsi"/>
                <w:b/>
              </w:rPr>
              <w:t xml:space="preserve">Disconnection for extended periods: </w:t>
            </w:r>
            <w:r w:rsidRPr="0052640C">
              <w:rPr>
                <w:rFonts w:cstheme="minorHAnsi"/>
              </w:rPr>
              <w:t xml:space="preserve"> When disconnecting the sensor for an extended </w:t>
            </w:r>
            <w:proofErr w:type="gramStart"/>
            <w:r w:rsidRPr="0052640C">
              <w:rPr>
                <w:rFonts w:cstheme="minorHAnsi"/>
              </w:rPr>
              <w:t>period of time</w:t>
            </w:r>
            <w:proofErr w:type="gramEnd"/>
            <w:r w:rsidRPr="0052640C">
              <w:rPr>
                <w:rFonts w:cstheme="minorHAnsi"/>
              </w:rPr>
              <w:t xml:space="preserve"> from a station, protect the remaining half of the connector still on the station from water and dirt with electrical tape or other method.</w:t>
            </w:r>
          </w:p>
          <w:p w14:paraId="5A892501" w14:textId="77777777" w:rsidR="002E511C" w:rsidRPr="0052640C" w:rsidRDefault="002E511C" w:rsidP="00564FD3">
            <w:pPr>
              <w:rPr>
                <w:rFonts w:cstheme="minorHAnsi"/>
              </w:rPr>
            </w:pPr>
          </w:p>
          <w:p w14:paraId="5A5D8369" w14:textId="77777777" w:rsidR="002E511C" w:rsidRPr="0052640C" w:rsidRDefault="002E511C" w:rsidP="00564FD3">
            <w:pPr>
              <w:rPr>
                <w:rFonts w:cstheme="minorHAnsi"/>
              </w:rPr>
            </w:pPr>
          </w:p>
        </w:tc>
        <w:tc>
          <w:tcPr>
            <w:tcW w:w="4788" w:type="dxa"/>
          </w:tcPr>
          <w:p w14:paraId="50872A23" w14:textId="77777777" w:rsidR="002E511C" w:rsidRPr="0052640C" w:rsidRDefault="002E511C" w:rsidP="00564FD3">
            <w:pPr>
              <w:jc w:val="center"/>
              <w:rPr>
                <w:rFonts w:cstheme="minorHAnsi"/>
              </w:rPr>
            </w:pPr>
            <w:r w:rsidRPr="0052640C">
              <w:rPr>
                <w:rFonts w:cstheme="minorHAnsi"/>
                <w:noProof/>
              </w:rPr>
              <w:drawing>
                <wp:inline distT="0" distB="0" distL="0" distR="0" wp14:anchorId="1D8EEE89" wp14:editId="0F61B299">
                  <wp:extent cx="2480807" cy="145540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0807" cy="1455407"/>
                          </a:xfrm>
                          <a:prstGeom prst="rect">
                            <a:avLst/>
                          </a:prstGeom>
                        </pic:spPr>
                      </pic:pic>
                    </a:graphicData>
                  </a:graphic>
                </wp:inline>
              </w:drawing>
            </w:r>
          </w:p>
          <w:p w14:paraId="6C685621" w14:textId="77777777" w:rsidR="002E511C" w:rsidRPr="0052640C" w:rsidRDefault="002E511C" w:rsidP="00564FD3">
            <w:pPr>
              <w:jc w:val="center"/>
              <w:rPr>
                <w:rFonts w:cstheme="minorHAnsi"/>
              </w:rPr>
            </w:pPr>
            <w:r w:rsidRPr="0052640C">
              <w:rPr>
                <w:rFonts w:cstheme="minorHAnsi"/>
              </w:rPr>
              <w:t xml:space="preserve">A reference notch inside the connector ensures </w:t>
            </w:r>
            <w:r w:rsidRPr="0052640C">
              <w:rPr>
                <w:rFonts w:cstheme="minorHAnsi"/>
              </w:rPr>
              <w:br/>
              <w:t>proper alignment before tightening.</w:t>
            </w:r>
          </w:p>
          <w:p w14:paraId="79BD32E3" w14:textId="77777777" w:rsidR="002E511C" w:rsidRPr="0052640C" w:rsidRDefault="002E511C" w:rsidP="00564FD3">
            <w:pPr>
              <w:jc w:val="center"/>
              <w:rPr>
                <w:rFonts w:cstheme="minorHAnsi"/>
              </w:rPr>
            </w:pPr>
          </w:p>
          <w:p w14:paraId="6A5614E4" w14:textId="77777777" w:rsidR="002E511C" w:rsidRPr="0052640C" w:rsidRDefault="002E511C" w:rsidP="00564FD3">
            <w:pPr>
              <w:jc w:val="center"/>
              <w:rPr>
                <w:rFonts w:cstheme="minorHAnsi"/>
              </w:rPr>
            </w:pPr>
          </w:p>
          <w:p w14:paraId="036C545C" w14:textId="77777777" w:rsidR="002E511C" w:rsidRPr="0052640C" w:rsidRDefault="002E511C" w:rsidP="00564FD3">
            <w:pPr>
              <w:jc w:val="center"/>
              <w:rPr>
                <w:rFonts w:cstheme="minorHAnsi"/>
              </w:rPr>
            </w:pPr>
            <w:r w:rsidRPr="0052640C">
              <w:rPr>
                <w:rFonts w:cstheme="minorHAnsi"/>
                <w:noProof/>
              </w:rPr>
              <w:drawing>
                <wp:inline distT="0" distB="0" distL="0" distR="0" wp14:anchorId="320D4D3B" wp14:editId="4358AC5F">
                  <wp:extent cx="1931158" cy="474743"/>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 short-sectio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33986" cy="475438"/>
                          </a:xfrm>
                          <a:prstGeom prst="rect">
                            <a:avLst/>
                          </a:prstGeom>
                        </pic:spPr>
                      </pic:pic>
                    </a:graphicData>
                  </a:graphic>
                </wp:inline>
              </w:drawing>
            </w:r>
            <w:r w:rsidRPr="0052640C">
              <w:rPr>
                <w:rFonts w:cstheme="minorHAnsi"/>
              </w:rPr>
              <w:t xml:space="preserve"> </w:t>
            </w:r>
          </w:p>
          <w:p w14:paraId="6DED059E" w14:textId="77777777" w:rsidR="002E511C" w:rsidRPr="0052640C" w:rsidRDefault="002E511C" w:rsidP="00564FD3">
            <w:pPr>
              <w:jc w:val="center"/>
              <w:rPr>
                <w:rFonts w:cstheme="minorHAnsi"/>
              </w:rPr>
            </w:pPr>
            <w:r w:rsidRPr="0052640C">
              <w:rPr>
                <w:rFonts w:cstheme="minorHAnsi"/>
              </w:rPr>
              <w:t>When sending sensors in for calibration, only send the short end of the cable and half the connector.</w:t>
            </w:r>
          </w:p>
          <w:p w14:paraId="38FD6114" w14:textId="77777777" w:rsidR="002E511C" w:rsidRPr="0052640C" w:rsidRDefault="002E511C" w:rsidP="00564FD3">
            <w:pPr>
              <w:jc w:val="center"/>
              <w:rPr>
                <w:rFonts w:cstheme="minorHAnsi"/>
              </w:rPr>
            </w:pPr>
          </w:p>
        </w:tc>
      </w:tr>
      <w:tr w:rsidR="002E511C" w:rsidRPr="0052640C" w14:paraId="08EFFFAE" w14:textId="77777777" w:rsidTr="00564FD3">
        <w:tc>
          <w:tcPr>
            <w:tcW w:w="4788" w:type="dxa"/>
          </w:tcPr>
          <w:p w14:paraId="79DE8CBC" w14:textId="77777777" w:rsidR="002E511C" w:rsidRPr="0052640C" w:rsidRDefault="002E511C" w:rsidP="00564FD3">
            <w:pPr>
              <w:rPr>
                <w:rFonts w:cstheme="minorHAnsi"/>
              </w:rPr>
            </w:pPr>
            <w:r w:rsidRPr="0052640C">
              <w:rPr>
                <w:rFonts w:cstheme="minorHAnsi"/>
                <w:b/>
              </w:rPr>
              <w:t>Tightening:</w:t>
            </w:r>
            <w:r w:rsidRPr="0052640C">
              <w:rPr>
                <w:rFonts w:cstheme="minorHAnsi"/>
              </w:rPr>
              <w:t xml:space="preserve">  Connectors are designed to be firmly fing</w:t>
            </w:r>
            <w:r w:rsidR="009F509E">
              <w:rPr>
                <w:rFonts w:cstheme="minorHAnsi"/>
              </w:rPr>
              <w:t>er-tightened only. There is an O</w:t>
            </w:r>
            <w:r w:rsidRPr="0052640C">
              <w:rPr>
                <w:rFonts w:cstheme="minorHAnsi"/>
              </w:rPr>
              <w:t xml:space="preserve">-ring inside the connector that can be overly compressed if a wrench is used. Pay attention to thread alignment to avoid cross-threading. When fully tightened, 1-2 threads may still be visible. </w:t>
            </w:r>
          </w:p>
        </w:tc>
        <w:tc>
          <w:tcPr>
            <w:tcW w:w="4788" w:type="dxa"/>
          </w:tcPr>
          <w:p w14:paraId="69C9FE9B" w14:textId="77777777" w:rsidR="002E511C" w:rsidRPr="0052640C" w:rsidRDefault="002E511C" w:rsidP="00564FD3">
            <w:pPr>
              <w:jc w:val="center"/>
              <w:rPr>
                <w:rFonts w:cstheme="minorHAnsi"/>
              </w:rPr>
            </w:pPr>
            <w:r w:rsidRPr="0052640C">
              <w:rPr>
                <w:rFonts w:cstheme="minorHAnsi"/>
                <w:noProof/>
              </w:rPr>
              <w:drawing>
                <wp:inline distT="0" distB="0" distL="0" distR="0" wp14:anchorId="3BD98D7B" wp14:editId="241580C6">
                  <wp:extent cx="2473740" cy="556592"/>
                  <wp:effectExtent l="0" t="0" r="317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orcloseup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3740" cy="556592"/>
                          </a:xfrm>
                          <a:prstGeom prst="rect">
                            <a:avLst/>
                          </a:prstGeom>
                        </pic:spPr>
                      </pic:pic>
                    </a:graphicData>
                  </a:graphic>
                </wp:inline>
              </w:drawing>
            </w:r>
          </w:p>
          <w:p w14:paraId="05397952" w14:textId="77777777" w:rsidR="002E511C" w:rsidRPr="0052640C" w:rsidRDefault="002E511C" w:rsidP="00564FD3">
            <w:pPr>
              <w:jc w:val="center"/>
              <w:rPr>
                <w:rFonts w:cstheme="minorHAnsi"/>
              </w:rPr>
            </w:pPr>
            <w:r w:rsidRPr="0052640C">
              <w:rPr>
                <w:rFonts w:cstheme="minorHAnsi"/>
              </w:rPr>
              <w:t>Finger-tighten firmly</w:t>
            </w:r>
          </w:p>
        </w:tc>
      </w:tr>
    </w:tbl>
    <w:p w14:paraId="7A307539" w14:textId="77777777" w:rsidR="0074241F" w:rsidRPr="001920CF" w:rsidRDefault="0074241F">
      <w:pPr>
        <w:rPr>
          <w:rStyle w:val="Heading3Char"/>
          <w:rFonts w:cstheme="minorHAnsi"/>
          <w:caps w:val="0"/>
          <w:color w:val="auto"/>
          <w:spacing w:val="0"/>
          <w:sz w:val="18"/>
          <w:szCs w:val="18"/>
        </w:rPr>
      </w:pPr>
      <w:r w:rsidRPr="001920CF">
        <w:rPr>
          <w:rStyle w:val="Heading3Char"/>
          <w:sz w:val="18"/>
          <w:szCs w:val="18"/>
        </w:rPr>
        <w:br w:type="page"/>
      </w:r>
    </w:p>
    <w:p w14:paraId="300E02B2" w14:textId="77777777" w:rsidR="00B5508F" w:rsidRPr="0091264E" w:rsidRDefault="00C86105" w:rsidP="0091264E">
      <w:pPr>
        <w:pStyle w:val="Heading3"/>
      </w:pPr>
      <w:bookmarkStart w:id="25" w:name="_Toc508721670"/>
      <w:bookmarkEnd w:id="22"/>
      <w:bookmarkEnd w:id="23"/>
      <w:r w:rsidRPr="0091264E">
        <w:rPr>
          <w:rStyle w:val="Heading3Char"/>
          <w:caps/>
        </w:rPr>
        <w:lastRenderedPageBreak/>
        <w:t>Operation and Measurement</w:t>
      </w:r>
      <w:bookmarkEnd w:id="25"/>
    </w:p>
    <w:p w14:paraId="248A2B3A" w14:textId="77777777" w:rsidR="002E511C" w:rsidRPr="0052640C" w:rsidRDefault="00A97458" w:rsidP="0052640C">
      <w:pPr>
        <w:spacing w:before="0" w:after="0" w:line="201" w:lineRule="atLeast"/>
        <w:rPr>
          <w:rFonts w:cstheme="minorHAnsi"/>
        </w:rPr>
      </w:pPr>
      <w:r w:rsidRPr="0052640C">
        <w:rPr>
          <w:rFonts w:cstheme="minorHAnsi"/>
        </w:rPr>
        <w:t>Apogee</w:t>
      </w:r>
      <w:r w:rsidR="00D7058D" w:rsidRPr="0052640C">
        <w:rPr>
          <w:rFonts w:cstheme="minorHAnsi"/>
        </w:rPr>
        <w:t xml:space="preserve"> SL</w:t>
      </w:r>
      <w:r w:rsidR="00C56811" w:rsidRPr="0052640C">
        <w:rPr>
          <w:rFonts w:cstheme="minorHAnsi"/>
        </w:rPr>
        <w:t>-</w:t>
      </w:r>
      <w:r w:rsidR="00202FFA" w:rsidRPr="0052640C">
        <w:rPr>
          <w:rFonts w:cstheme="minorHAnsi"/>
        </w:rPr>
        <w:t>5</w:t>
      </w:r>
      <w:r w:rsidR="00F371A2" w:rsidRPr="0052640C">
        <w:rPr>
          <w:rFonts w:cstheme="minorHAnsi"/>
        </w:rPr>
        <w:t>10 and SL-6</w:t>
      </w:r>
      <w:r w:rsidR="00CB09E3" w:rsidRPr="0052640C">
        <w:rPr>
          <w:rFonts w:cstheme="minorHAnsi"/>
        </w:rPr>
        <w:t>1</w:t>
      </w:r>
      <w:r w:rsidR="00F371A2" w:rsidRPr="0052640C">
        <w:rPr>
          <w:rFonts w:cstheme="minorHAnsi"/>
        </w:rPr>
        <w:t>0</w:t>
      </w:r>
      <w:r w:rsidR="00D7058D" w:rsidRPr="0052640C">
        <w:rPr>
          <w:rFonts w:cstheme="minorHAnsi"/>
        </w:rPr>
        <w:t xml:space="preserve"> pyrgeo</w:t>
      </w:r>
      <w:r w:rsidR="00B5508F" w:rsidRPr="0052640C">
        <w:rPr>
          <w:rFonts w:cstheme="minorHAnsi"/>
        </w:rPr>
        <w:t>meters output two signals: a voltage from the thermopile</w:t>
      </w:r>
      <w:r w:rsidR="00A51E19" w:rsidRPr="0052640C">
        <w:rPr>
          <w:rFonts w:cstheme="minorHAnsi"/>
        </w:rPr>
        <w:t xml:space="preserve"> radiation detector</w:t>
      </w:r>
      <w:r w:rsidR="00B5508F" w:rsidRPr="0052640C">
        <w:rPr>
          <w:rFonts w:cstheme="minorHAnsi"/>
        </w:rPr>
        <w:t xml:space="preserve"> (proportional to the radiation balance between target and detector) and a voltage from the thermistor (proportional to the magnitude of the excitation voltage and resistance of thermistor). The voltage output from the thermopile is</w:t>
      </w:r>
      <w:r w:rsidR="00E72EE9" w:rsidRPr="0052640C">
        <w:rPr>
          <w:rFonts w:cstheme="minorHAnsi"/>
        </w:rPr>
        <w:t xml:space="preserve"> an </w:t>
      </w:r>
      <w:proofErr w:type="gramStart"/>
      <w:r w:rsidR="00E72EE9" w:rsidRPr="0052640C">
        <w:rPr>
          <w:rFonts w:cstheme="minorHAnsi"/>
        </w:rPr>
        <w:t>electrically-isolated</w:t>
      </w:r>
      <w:proofErr w:type="gramEnd"/>
      <w:r w:rsidR="00E72EE9" w:rsidRPr="0052640C">
        <w:rPr>
          <w:rFonts w:cstheme="minorHAnsi"/>
        </w:rPr>
        <w:t xml:space="preserve"> bipolar (polarity is dependent on temperature difference between sensor and target) signal</w:t>
      </w:r>
      <w:r w:rsidR="00266644" w:rsidRPr="0052640C">
        <w:rPr>
          <w:rFonts w:cstheme="minorHAnsi"/>
        </w:rPr>
        <w:t>, typically between -20 and 20</w:t>
      </w:r>
      <w:r w:rsidR="00D7058D" w:rsidRPr="0052640C">
        <w:rPr>
          <w:rFonts w:cstheme="minorHAnsi"/>
        </w:rPr>
        <w:t xml:space="preserve"> milli</w:t>
      </w:r>
      <w:r w:rsidR="00B5508F" w:rsidRPr="0052640C">
        <w:rPr>
          <w:rFonts w:cstheme="minorHAnsi"/>
        </w:rPr>
        <w:t>volt</w:t>
      </w:r>
      <w:r w:rsidR="00266644" w:rsidRPr="0052640C">
        <w:rPr>
          <w:rFonts w:cstheme="minorHAnsi"/>
        </w:rPr>
        <w:t>s,</w:t>
      </w:r>
      <w:r w:rsidR="00B5508F" w:rsidRPr="0052640C">
        <w:rPr>
          <w:rFonts w:cstheme="minorHAnsi"/>
        </w:rPr>
        <w:t xml:space="preserve"> and requires a high resolution differential measurement. The voltage output from the thermistor can be measured with a single-ended measurement. </w:t>
      </w:r>
      <w:proofErr w:type="gramStart"/>
      <w:r w:rsidR="00B5508F" w:rsidRPr="0052640C">
        <w:rPr>
          <w:rFonts w:cstheme="minorHAnsi"/>
        </w:rPr>
        <w:t>In order to</w:t>
      </w:r>
      <w:proofErr w:type="gramEnd"/>
      <w:r w:rsidR="00B5508F" w:rsidRPr="0052640C">
        <w:rPr>
          <w:rFonts w:cstheme="minorHAnsi"/>
        </w:rPr>
        <w:t xml:space="preserve"> maximize measurement resolution and signal-to-noise ratio, the input range of the measurement device should closely </w:t>
      </w:r>
      <w:r w:rsidR="00303C66" w:rsidRPr="0052640C">
        <w:rPr>
          <w:rFonts w:cstheme="minorHAnsi"/>
        </w:rPr>
        <w:t xml:space="preserve">match the output range of the </w:t>
      </w:r>
      <w:r w:rsidR="00F90733" w:rsidRPr="0052640C">
        <w:rPr>
          <w:rFonts w:cstheme="minorHAnsi"/>
        </w:rPr>
        <w:t>pyrgeometer</w:t>
      </w:r>
      <w:r w:rsidR="00B5508F" w:rsidRPr="0052640C">
        <w:rPr>
          <w:rFonts w:cstheme="minorHAnsi"/>
        </w:rPr>
        <w:t xml:space="preserve">. </w:t>
      </w:r>
      <w:r w:rsidR="00B5508F" w:rsidRPr="0052640C">
        <w:rPr>
          <w:rFonts w:cstheme="minorHAnsi"/>
          <w:b/>
        </w:rPr>
        <w:t>DO NOT connect the thermopile (</w:t>
      </w:r>
      <w:r w:rsidR="00E91C04" w:rsidRPr="0052640C">
        <w:rPr>
          <w:rFonts w:cstheme="minorHAnsi"/>
          <w:b/>
        </w:rPr>
        <w:t xml:space="preserve">white </w:t>
      </w:r>
      <w:r w:rsidR="00B5508F" w:rsidRPr="0052640C">
        <w:rPr>
          <w:rFonts w:cstheme="minorHAnsi"/>
          <w:b/>
        </w:rPr>
        <w:t>and black wires) to a power source. The detector is self-powered and applying voltage will damage it.</w:t>
      </w:r>
      <w:r w:rsidR="00B5508F" w:rsidRPr="0052640C">
        <w:rPr>
          <w:rFonts w:cstheme="minorHAnsi"/>
        </w:rPr>
        <w:t xml:space="preserve"> </w:t>
      </w:r>
      <w:r w:rsidR="00D7058D" w:rsidRPr="0052640C">
        <w:rPr>
          <w:rFonts w:cstheme="minorHAnsi"/>
        </w:rPr>
        <w:t xml:space="preserve">Input voltage is required to measure resistance of the thermistor and to power the heater. Only the </w:t>
      </w:r>
      <w:r w:rsidR="00E91C04" w:rsidRPr="0052640C">
        <w:rPr>
          <w:rFonts w:cstheme="minorHAnsi"/>
        </w:rPr>
        <w:t xml:space="preserve">red and yellow </w:t>
      </w:r>
      <w:r w:rsidR="00D7058D" w:rsidRPr="0052640C">
        <w:rPr>
          <w:rFonts w:cstheme="minorHAnsi"/>
        </w:rPr>
        <w:t>wire</w:t>
      </w:r>
      <w:r w:rsidR="00E91C04" w:rsidRPr="0052640C">
        <w:rPr>
          <w:rFonts w:cstheme="minorHAnsi"/>
        </w:rPr>
        <w:t>s</w:t>
      </w:r>
      <w:r w:rsidR="00D7058D" w:rsidRPr="0052640C">
        <w:rPr>
          <w:rFonts w:cstheme="minorHAnsi"/>
        </w:rPr>
        <w:t xml:space="preserve"> should be connected to a power source.</w:t>
      </w:r>
      <w:r w:rsidR="002E511C" w:rsidRPr="0052640C">
        <w:rPr>
          <w:rFonts w:cstheme="minorHAnsi"/>
        </w:rPr>
        <w:t xml:space="preserve"> </w:t>
      </w:r>
    </w:p>
    <w:p w14:paraId="63A90B43" w14:textId="77777777" w:rsidR="002E511C" w:rsidRDefault="002E511C" w:rsidP="002E511C">
      <w:pPr>
        <w:spacing w:before="0" w:after="0" w:line="201" w:lineRule="atLeast"/>
        <w:rPr>
          <w:rFonts w:ascii="Myriad Pro" w:hAnsi="Myriad Pro"/>
          <w:sz w:val="18"/>
          <w:szCs w:val="18"/>
        </w:rPr>
      </w:pPr>
    </w:p>
    <w:p w14:paraId="6721F635" w14:textId="77777777" w:rsidR="002E511C" w:rsidRPr="007353CB" w:rsidRDefault="002E511C" w:rsidP="002E511C">
      <w:pPr>
        <w:spacing w:before="0" w:after="0" w:line="201" w:lineRule="atLeast"/>
        <w:rPr>
          <w:rFonts w:ascii="Calibri" w:eastAsia="Times New Roman" w:hAnsi="Calibri" w:cs="Calibri"/>
          <w:b/>
          <w:bCs/>
          <w:color w:val="000000"/>
          <w:szCs w:val="18"/>
        </w:rPr>
      </w:pPr>
      <w:r w:rsidRPr="007353CB">
        <w:rPr>
          <w:rFonts w:ascii="Calibri" w:eastAsia="Times New Roman" w:hAnsi="Calibri" w:cs="Calibri"/>
          <w:b/>
          <w:bCs/>
          <w:color w:val="000000"/>
          <w:sz w:val="24"/>
          <w:szCs w:val="18"/>
          <w:highlight w:val="yellow"/>
        </w:rPr>
        <w:t>VERY IMPORTANT:</w:t>
      </w:r>
      <w:r w:rsidRPr="007353CB">
        <w:rPr>
          <w:rFonts w:ascii="Calibri" w:eastAsia="Times New Roman" w:hAnsi="Calibri" w:cs="Calibri"/>
          <w:b/>
          <w:bCs/>
          <w:color w:val="000000"/>
          <w:sz w:val="24"/>
          <w:szCs w:val="18"/>
        </w:rPr>
        <w:t xml:space="preserve"> </w:t>
      </w:r>
      <w:r w:rsidRPr="007353CB">
        <w:rPr>
          <w:rFonts w:ascii="Calibri" w:eastAsia="Times New Roman" w:hAnsi="Calibri" w:cs="Calibri"/>
          <w:b/>
          <w:bCs/>
          <w:color w:val="000000"/>
          <w:szCs w:val="18"/>
        </w:rPr>
        <w:t>Apogee changed all wiring colors of our bare-lead sensors in March 2018</w:t>
      </w:r>
      <w:r>
        <w:rPr>
          <w:rFonts w:ascii="Calibri" w:eastAsia="Times New Roman" w:hAnsi="Calibri" w:cs="Calibri"/>
          <w:b/>
          <w:bCs/>
          <w:color w:val="000000"/>
          <w:szCs w:val="18"/>
        </w:rPr>
        <w:t xml:space="preserve"> in conjunction with the release of inline cable connectors on some sensors</w:t>
      </w:r>
      <w:r w:rsidRPr="007353CB">
        <w:rPr>
          <w:rFonts w:ascii="Calibri" w:eastAsia="Times New Roman" w:hAnsi="Calibri" w:cs="Calibri"/>
          <w:b/>
          <w:bCs/>
          <w:color w:val="000000"/>
          <w:szCs w:val="18"/>
        </w:rPr>
        <w:t xml:space="preserve">. To ensure proper connection to your data device, please note your serial number </w:t>
      </w:r>
      <w:r>
        <w:rPr>
          <w:rFonts w:ascii="Calibri" w:eastAsia="Times New Roman" w:hAnsi="Calibri" w:cs="Calibri"/>
          <w:b/>
          <w:bCs/>
          <w:color w:val="000000"/>
          <w:szCs w:val="18"/>
        </w:rPr>
        <w:t xml:space="preserve">or if your sensor has a stainless-steel connector 30 cm from the sensor head </w:t>
      </w:r>
      <w:r w:rsidRPr="007353CB">
        <w:rPr>
          <w:rFonts w:ascii="Calibri" w:eastAsia="Times New Roman" w:hAnsi="Calibri" w:cs="Calibri"/>
          <w:b/>
          <w:bCs/>
          <w:color w:val="000000"/>
          <w:szCs w:val="18"/>
        </w:rPr>
        <w:t xml:space="preserve">then use the appropriate wiring configuration below. </w:t>
      </w:r>
    </w:p>
    <w:p w14:paraId="1CEF4C89" w14:textId="77777777" w:rsidR="003444A5" w:rsidRPr="003444A5" w:rsidRDefault="004109BB" w:rsidP="003444A5">
      <w:pPr>
        <w:rPr>
          <w:rFonts w:ascii="Calibri" w:hAnsi="Calibri" w:cs="Calibri"/>
          <w:b/>
          <w:sz w:val="18"/>
          <w:szCs w:val="18"/>
        </w:rPr>
      </w:pPr>
      <w:r w:rsidRPr="004109BB">
        <w:rPr>
          <w:rFonts w:ascii="Calibri" w:hAnsi="Calibri" w:cs="Calibri"/>
          <w:noProof/>
          <w:sz w:val="22"/>
          <w:szCs w:val="22"/>
        </w:rPr>
        <mc:AlternateContent>
          <mc:Choice Requires="wps">
            <w:drawing>
              <wp:anchor distT="45720" distB="45720" distL="114300" distR="114300" simplePos="0" relativeHeight="251656704" behindDoc="0" locked="0" layoutInCell="1" allowOverlap="1" wp14:anchorId="17ABDDA3" wp14:editId="376271DC">
                <wp:simplePos x="0" y="0"/>
                <wp:positionH relativeFrom="column">
                  <wp:posOffset>3326701</wp:posOffset>
                </wp:positionH>
                <wp:positionV relativeFrom="paragraph">
                  <wp:posOffset>532765</wp:posOffset>
                </wp:positionV>
                <wp:extent cx="3249295" cy="2189480"/>
                <wp:effectExtent l="0" t="0" r="0" b="127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295" cy="2189480"/>
                        </a:xfrm>
                        <a:prstGeom prst="rect">
                          <a:avLst/>
                        </a:prstGeom>
                        <a:noFill/>
                        <a:ln w="9525">
                          <a:noFill/>
                          <a:miter lim="800000"/>
                          <a:headEnd/>
                          <a:tailEnd/>
                        </a:ln>
                      </wps:spPr>
                      <wps:txbx>
                        <w:txbxContent>
                          <w:p w14:paraId="6A52C6C6" w14:textId="77777777" w:rsidR="004109BB" w:rsidRPr="004109BB" w:rsidRDefault="004109BB" w:rsidP="004109BB">
                            <w:pPr>
                              <w:spacing w:before="0" w:after="0"/>
                              <w:rPr>
                                <w:sz w:val="18"/>
                                <w:szCs w:val="18"/>
                              </w:rPr>
                            </w:pPr>
                            <w:r w:rsidRPr="004109BB">
                              <w:rPr>
                                <w:sz w:val="18"/>
                                <w:szCs w:val="18"/>
                              </w:rPr>
                              <w:t>White: High side of differential channel (positive thermopile lead)</w:t>
                            </w:r>
                          </w:p>
                          <w:p w14:paraId="04A08874" w14:textId="77777777" w:rsidR="003444A5" w:rsidRPr="004109BB" w:rsidRDefault="003444A5" w:rsidP="004109BB">
                            <w:pPr>
                              <w:spacing w:before="0" w:after="0"/>
                              <w:rPr>
                                <w:sz w:val="18"/>
                                <w:szCs w:val="18"/>
                              </w:rPr>
                            </w:pPr>
                          </w:p>
                          <w:p w14:paraId="1D9F7A8C" w14:textId="77777777" w:rsidR="003444A5" w:rsidRPr="004109BB" w:rsidRDefault="003444A5" w:rsidP="004109BB">
                            <w:pPr>
                              <w:spacing w:before="0" w:after="0"/>
                              <w:rPr>
                                <w:sz w:val="18"/>
                                <w:szCs w:val="18"/>
                              </w:rPr>
                            </w:pPr>
                            <w:r w:rsidRPr="004109BB">
                              <w:rPr>
                                <w:sz w:val="18"/>
                                <w:szCs w:val="18"/>
                              </w:rPr>
                              <w:t>Black: Low side of differential channel (negative thermopile lead)</w:t>
                            </w:r>
                          </w:p>
                          <w:p w14:paraId="0A2D0D60" w14:textId="77777777" w:rsidR="003444A5" w:rsidRPr="004109BB" w:rsidRDefault="003444A5" w:rsidP="004109BB">
                            <w:pPr>
                              <w:spacing w:before="0" w:after="0"/>
                              <w:rPr>
                                <w:sz w:val="18"/>
                                <w:szCs w:val="18"/>
                              </w:rPr>
                            </w:pPr>
                          </w:p>
                          <w:p w14:paraId="7D66DE68" w14:textId="77777777" w:rsidR="004109BB" w:rsidRPr="004109BB" w:rsidRDefault="004109BB" w:rsidP="004109BB">
                            <w:pPr>
                              <w:spacing w:before="0" w:after="0"/>
                              <w:rPr>
                                <w:sz w:val="18"/>
                                <w:szCs w:val="18"/>
                              </w:rPr>
                            </w:pPr>
                            <w:r w:rsidRPr="004109BB">
                              <w:rPr>
                                <w:sz w:val="18"/>
                                <w:szCs w:val="18"/>
                              </w:rPr>
                              <w:t>Green: Single-ended channel (positive thermistor lead)</w:t>
                            </w:r>
                          </w:p>
                          <w:p w14:paraId="6E6F475F" w14:textId="77777777" w:rsidR="004109BB" w:rsidRDefault="004109BB" w:rsidP="004109BB">
                            <w:pPr>
                              <w:spacing w:before="0" w:after="0"/>
                              <w:rPr>
                                <w:sz w:val="18"/>
                                <w:szCs w:val="18"/>
                              </w:rPr>
                            </w:pPr>
                          </w:p>
                          <w:p w14:paraId="3E11F0A3" w14:textId="77777777" w:rsidR="004109BB" w:rsidRDefault="004109BB" w:rsidP="004109BB">
                            <w:pPr>
                              <w:spacing w:before="0" w:after="0"/>
                              <w:rPr>
                                <w:sz w:val="18"/>
                                <w:szCs w:val="18"/>
                              </w:rPr>
                            </w:pPr>
                            <w:r w:rsidRPr="004109BB">
                              <w:rPr>
                                <w:sz w:val="18"/>
                                <w:szCs w:val="18"/>
                              </w:rPr>
                              <w:t>Yellow: 12 V DC (positive lead for heater)</w:t>
                            </w:r>
                          </w:p>
                          <w:p w14:paraId="5149710F" w14:textId="77777777" w:rsidR="004109BB" w:rsidRPr="004109BB" w:rsidRDefault="004109BB" w:rsidP="004109BB">
                            <w:pPr>
                              <w:spacing w:before="0" w:after="0"/>
                              <w:rPr>
                                <w:sz w:val="18"/>
                                <w:szCs w:val="18"/>
                              </w:rPr>
                            </w:pPr>
                          </w:p>
                          <w:p w14:paraId="0983301C" w14:textId="77777777" w:rsidR="004109BB" w:rsidRPr="004109BB" w:rsidRDefault="004109BB" w:rsidP="004109BB">
                            <w:pPr>
                              <w:spacing w:before="0" w:after="0"/>
                              <w:rPr>
                                <w:sz w:val="18"/>
                                <w:szCs w:val="18"/>
                              </w:rPr>
                            </w:pPr>
                            <w:r w:rsidRPr="004109BB">
                              <w:rPr>
                                <w:sz w:val="18"/>
                                <w:szCs w:val="18"/>
                              </w:rPr>
                              <w:t>Blue: Analog ground (negative thermistor and heater lead)</w:t>
                            </w:r>
                          </w:p>
                          <w:p w14:paraId="08D9459E" w14:textId="77777777" w:rsidR="003444A5" w:rsidRPr="004109BB" w:rsidRDefault="003444A5" w:rsidP="004109BB">
                            <w:pPr>
                              <w:spacing w:before="0" w:after="0"/>
                              <w:rPr>
                                <w:sz w:val="18"/>
                                <w:szCs w:val="18"/>
                              </w:rPr>
                            </w:pPr>
                          </w:p>
                          <w:p w14:paraId="12506EA8" w14:textId="77777777" w:rsidR="004109BB" w:rsidRPr="004109BB" w:rsidRDefault="004109BB" w:rsidP="004109BB">
                            <w:pPr>
                              <w:spacing w:before="0" w:after="0"/>
                              <w:rPr>
                                <w:sz w:val="18"/>
                                <w:szCs w:val="18"/>
                              </w:rPr>
                            </w:pPr>
                            <w:r w:rsidRPr="004109BB">
                              <w:rPr>
                                <w:sz w:val="18"/>
                                <w:szCs w:val="18"/>
                              </w:rPr>
                              <w:t xml:space="preserve">Red: Excitation channel (excitation for thermistor) </w:t>
                            </w:r>
                          </w:p>
                          <w:p w14:paraId="32B1D59C" w14:textId="77777777" w:rsidR="004109BB" w:rsidRDefault="004109BB" w:rsidP="004109BB">
                            <w:pPr>
                              <w:spacing w:before="0" w:after="0"/>
                              <w:rPr>
                                <w:sz w:val="18"/>
                                <w:szCs w:val="18"/>
                              </w:rPr>
                            </w:pPr>
                          </w:p>
                          <w:p w14:paraId="6B5C8C73" w14:textId="77777777" w:rsidR="003444A5" w:rsidRPr="004109BB" w:rsidRDefault="003444A5" w:rsidP="004109BB">
                            <w:pPr>
                              <w:spacing w:before="0" w:after="0"/>
                              <w:rPr>
                                <w:sz w:val="18"/>
                                <w:szCs w:val="18"/>
                              </w:rPr>
                            </w:pPr>
                            <w:r w:rsidRPr="004109BB">
                              <w:rPr>
                                <w:sz w:val="18"/>
                                <w:szCs w:val="18"/>
                              </w:rPr>
                              <w:t>Clear: Shield/Ground</w:t>
                            </w:r>
                          </w:p>
                          <w:p w14:paraId="5884FC41" w14:textId="77777777" w:rsidR="003444A5" w:rsidRPr="004109BB" w:rsidRDefault="003444A5" w:rsidP="003444A5">
                            <w:pPr>
                              <w:spacing w:before="0" w:after="0" w:line="240" w:lineRule="auto"/>
                              <w:rPr>
                                <w:sz w:val="18"/>
                                <w:szCs w:val="18"/>
                              </w:rPr>
                            </w:pPr>
                          </w:p>
                          <w:p w14:paraId="00CE39C9" w14:textId="77777777" w:rsidR="003444A5" w:rsidRPr="004109BB" w:rsidRDefault="003444A5" w:rsidP="003444A5">
                            <w:pPr>
                              <w:spacing w:before="0" w:after="0" w:line="240" w:lineRule="auto"/>
                              <w:rPr>
                                <w:sz w:val="18"/>
                                <w:szCs w:val="18"/>
                              </w:rPr>
                            </w:pPr>
                          </w:p>
                          <w:p w14:paraId="028B8447" w14:textId="77777777" w:rsidR="003444A5" w:rsidRDefault="003444A5" w:rsidP="003444A5">
                            <w:pPr>
                              <w:spacing w:before="0" w:after="0" w:line="240" w:lineRule="auto"/>
                            </w:pPr>
                          </w:p>
                          <w:p w14:paraId="3D5E4A5F" w14:textId="77777777" w:rsidR="003444A5" w:rsidRDefault="003444A5" w:rsidP="003444A5">
                            <w:pPr>
                              <w:spacing w:before="0"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BDDA3" id="_x0000_s1035" type="#_x0000_t202" style="position:absolute;margin-left:261.95pt;margin-top:41.95pt;width:255.85pt;height:172.4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" filled="f" stroked="f">
                <v:textbox>
                  <w:txbxContent>
                    <w:p w14:paraId="6A52C6C6" w14:textId="77777777" w:rsidR="004109BB" w:rsidRPr="004109BB" w:rsidRDefault="004109BB" w:rsidP="004109BB">
                      <w:pPr>
                        <w:spacing w:before="0" w:after="0"/>
                        <w:rPr>
                          <w:sz w:val="18"/>
                          <w:szCs w:val="18"/>
                        </w:rPr>
                      </w:pPr>
                      <w:r w:rsidRPr="004109BB">
                        <w:rPr>
                          <w:sz w:val="18"/>
                          <w:szCs w:val="18"/>
                        </w:rPr>
                        <w:t>White: High side of differential channel (positive thermopile lead)</w:t>
                      </w:r>
                    </w:p>
                    <w:p w14:paraId="04A08874" w14:textId="77777777" w:rsidR="003444A5" w:rsidRPr="004109BB" w:rsidRDefault="003444A5" w:rsidP="004109BB">
                      <w:pPr>
                        <w:spacing w:before="0" w:after="0"/>
                        <w:rPr>
                          <w:sz w:val="18"/>
                          <w:szCs w:val="18"/>
                        </w:rPr>
                      </w:pPr>
                    </w:p>
                    <w:p w14:paraId="1D9F7A8C" w14:textId="77777777" w:rsidR="003444A5" w:rsidRPr="004109BB" w:rsidRDefault="003444A5" w:rsidP="004109BB">
                      <w:pPr>
                        <w:spacing w:before="0" w:after="0"/>
                        <w:rPr>
                          <w:sz w:val="18"/>
                          <w:szCs w:val="18"/>
                        </w:rPr>
                      </w:pPr>
                      <w:r w:rsidRPr="004109BB">
                        <w:rPr>
                          <w:sz w:val="18"/>
                          <w:szCs w:val="18"/>
                        </w:rPr>
                        <w:t>Black: Low side of differential channel (negative thermopile lead)</w:t>
                      </w:r>
                    </w:p>
                    <w:p w14:paraId="0A2D0D60" w14:textId="77777777" w:rsidR="003444A5" w:rsidRPr="004109BB" w:rsidRDefault="003444A5" w:rsidP="004109BB">
                      <w:pPr>
                        <w:spacing w:before="0" w:after="0"/>
                        <w:rPr>
                          <w:sz w:val="18"/>
                          <w:szCs w:val="18"/>
                        </w:rPr>
                      </w:pPr>
                    </w:p>
                    <w:p w14:paraId="7D66DE68" w14:textId="77777777" w:rsidR="004109BB" w:rsidRPr="004109BB" w:rsidRDefault="004109BB" w:rsidP="004109BB">
                      <w:pPr>
                        <w:spacing w:before="0" w:after="0"/>
                        <w:rPr>
                          <w:sz w:val="18"/>
                          <w:szCs w:val="18"/>
                        </w:rPr>
                      </w:pPr>
                      <w:r w:rsidRPr="004109BB">
                        <w:rPr>
                          <w:sz w:val="18"/>
                          <w:szCs w:val="18"/>
                        </w:rPr>
                        <w:t>Green: Single-ended channel (positive thermistor lead)</w:t>
                      </w:r>
                    </w:p>
                    <w:p w14:paraId="6E6F475F" w14:textId="77777777" w:rsidR="004109BB" w:rsidRDefault="004109BB" w:rsidP="004109BB">
                      <w:pPr>
                        <w:spacing w:before="0" w:after="0"/>
                        <w:rPr>
                          <w:sz w:val="18"/>
                          <w:szCs w:val="18"/>
                        </w:rPr>
                      </w:pPr>
                    </w:p>
                    <w:p w14:paraId="3E11F0A3" w14:textId="77777777" w:rsidR="004109BB" w:rsidRDefault="004109BB" w:rsidP="004109BB">
                      <w:pPr>
                        <w:spacing w:before="0" w:after="0"/>
                        <w:rPr>
                          <w:sz w:val="18"/>
                          <w:szCs w:val="18"/>
                        </w:rPr>
                      </w:pPr>
                      <w:r w:rsidRPr="004109BB">
                        <w:rPr>
                          <w:sz w:val="18"/>
                          <w:szCs w:val="18"/>
                        </w:rPr>
                        <w:t>Yellow: 12 V DC (positive lead for heater)</w:t>
                      </w:r>
                    </w:p>
                    <w:p w14:paraId="5149710F" w14:textId="77777777" w:rsidR="004109BB" w:rsidRPr="004109BB" w:rsidRDefault="004109BB" w:rsidP="004109BB">
                      <w:pPr>
                        <w:spacing w:before="0" w:after="0"/>
                        <w:rPr>
                          <w:sz w:val="18"/>
                          <w:szCs w:val="18"/>
                        </w:rPr>
                      </w:pPr>
                    </w:p>
                    <w:p w14:paraId="0983301C" w14:textId="77777777" w:rsidR="004109BB" w:rsidRPr="004109BB" w:rsidRDefault="004109BB" w:rsidP="004109BB">
                      <w:pPr>
                        <w:spacing w:before="0" w:after="0"/>
                        <w:rPr>
                          <w:sz w:val="18"/>
                          <w:szCs w:val="18"/>
                        </w:rPr>
                      </w:pPr>
                      <w:r w:rsidRPr="004109BB">
                        <w:rPr>
                          <w:sz w:val="18"/>
                          <w:szCs w:val="18"/>
                        </w:rPr>
                        <w:t>Blue: Analog ground (negative thermistor and heater lead)</w:t>
                      </w:r>
                    </w:p>
                    <w:p w14:paraId="08D9459E" w14:textId="77777777" w:rsidR="003444A5" w:rsidRPr="004109BB" w:rsidRDefault="003444A5" w:rsidP="004109BB">
                      <w:pPr>
                        <w:spacing w:before="0" w:after="0"/>
                        <w:rPr>
                          <w:sz w:val="18"/>
                          <w:szCs w:val="18"/>
                        </w:rPr>
                      </w:pPr>
                    </w:p>
                    <w:p w14:paraId="12506EA8" w14:textId="77777777" w:rsidR="004109BB" w:rsidRPr="004109BB" w:rsidRDefault="004109BB" w:rsidP="004109BB">
                      <w:pPr>
                        <w:spacing w:before="0" w:after="0"/>
                        <w:rPr>
                          <w:sz w:val="18"/>
                          <w:szCs w:val="18"/>
                        </w:rPr>
                      </w:pPr>
                      <w:r w:rsidRPr="004109BB">
                        <w:rPr>
                          <w:sz w:val="18"/>
                          <w:szCs w:val="18"/>
                        </w:rPr>
                        <w:t xml:space="preserve">Red: Excitation channel (excitation for thermistor) </w:t>
                      </w:r>
                    </w:p>
                    <w:p w14:paraId="32B1D59C" w14:textId="77777777" w:rsidR="004109BB" w:rsidRDefault="004109BB" w:rsidP="004109BB">
                      <w:pPr>
                        <w:spacing w:before="0" w:after="0"/>
                        <w:rPr>
                          <w:sz w:val="18"/>
                          <w:szCs w:val="18"/>
                        </w:rPr>
                      </w:pPr>
                    </w:p>
                    <w:p w14:paraId="6B5C8C73" w14:textId="77777777" w:rsidR="003444A5" w:rsidRPr="004109BB" w:rsidRDefault="003444A5" w:rsidP="004109BB">
                      <w:pPr>
                        <w:spacing w:before="0" w:after="0"/>
                        <w:rPr>
                          <w:sz w:val="18"/>
                          <w:szCs w:val="18"/>
                        </w:rPr>
                      </w:pPr>
                      <w:r w:rsidRPr="004109BB">
                        <w:rPr>
                          <w:sz w:val="18"/>
                          <w:szCs w:val="18"/>
                        </w:rPr>
                        <w:t>Clear: Shield/Ground</w:t>
                      </w:r>
                    </w:p>
                    <w:p w14:paraId="5884FC41" w14:textId="77777777" w:rsidR="003444A5" w:rsidRPr="004109BB" w:rsidRDefault="003444A5" w:rsidP="003444A5">
                      <w:pPr>
                        <w:spacing w:before="0" w:after="0" w:line="240" w:lineRule="auto"/>
                        <w:rPr>
                          <w:sz w:val="18"/>
                          <w:szCs w:val="18"/>
                        </w:rPr>
                      </w:pPr>
                    </w:p>
                    <w:p w14:paraId="00CE39C9" w14:textId="77777777" w:rsidR="003444A5" w:rsidRPr="004109BB" w:rsidRDefault="003444A5" w:rsidP="003444A5">
                      <w:pPr>
                        <w:spacing w:before="0" w:after="0" w:line="240" w:lineRule="auto"/>
                        <w:rPr>
                          <w:sz w:val="18"/>
                          <w:szCs w:val="18"/>
                        </w:rPr>
                      </w:pPr>
                    </w:p>
                    <w:p w14:paraId="028B8447" w14:textId="77777777" w:rsidR="003444A5" w:rsidRDefault="003444A5" w:rsidP="003444A5">
                      <w:pPr>
                        <w:spacing w:before="0" w:after="0" w:line="240" w:lineRule="auto"/>
                      </w:pPr>
                    </w:p>
                    <w:p w14:paraId="3D5E4A5F" w14:textId="77777777" w:rsidR="003444A5" w:rsidRDefault="003444A5" w:rsidP="003444A5">
                      <w:pPr>
                        <w:spacing w:before="0" w:after="0" w:line="240" w:lineRule="auto"/>
                      </w:pPr>
                    </w:p>
                  </w:txbxContent>
                </v:textbox>
                <w10:wrap type="square"/>
              </v:shape>
            </w:pict>
          </mc:Fallback>
        </mc:AlternateContent>
      </w:r>
      <w:r>
        <w:rPr>
          <w:rFonts w:ascii="Myriad Pro" w:hAnsi="Myriad Pro"/>
          <w:b/>
          <w:noProof/>
          <w:sz w:val="18"/>
          <w:szCs w:val="18"/>
        </w:rPr>
        <w:drawing>
          <wp:anchor distT="0" distB="0" distL="114300" distR="114300" simplePos="0" relativeHeight="251658752" behindDoc="1" locked="0" layoutInCell="1" allowOverlap="1" wp14:anchorId="4595E5A0" wp14:editId="22970BC9">
            <wp:simplePos x="0" y="0"/>
            <wp:positionH relativeFrom="column">
              <wp:posOffset>-322729</wp:posOffset>
            </wp:positionH>
            <wp:positionV relativeFrom="paragraph">
              <wp:posOffset>485385</wp:posOffset>
            </wp:positionV>
            <wp:extent cx="3778885" cy="227393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29403"/>
                    <a:stretch/>
                  </pic:blipFill>
                  <pic:spPr bwMode="auto">
                    <a:xfrm>
                      <a:off x="0" y="0"/>
                      <a:ext cx="3778885" cy="2273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4A5" w:rsidRPr="004109BB">
        <w:rPr>
          <w:rFonts w:ascii="Calibri" w:hAnsi="Calibri" w:cs="Calibri"/>
          <w:b/>
        </w:rPr>
        <w:t>Wiring for SL-510 Serial Number 1074 and above (or with cable connector) and SL-610 Serial Number 1034 and above (or with cable connector)</w:t>
      </w:r>
    </w:p>
    <w:p w14:paraId="2357F239" w14:textId="77777777" w:rsidR="003444A5" w:rsidRDefault="003444A5" w:rsidP="003444A5">
      <w:pPr>
        <w:rPr>
          <w:rFonts w:ascii="Myriad Pro" w:hAnsi="Myriad Pro"/>
          <w:b/>
          <w:sz w:val="18"/>
          <w:szCs w:val="18"/>
        </w:rPr>
      </w:pPr>
    </w:p>
    <w:p w14:paraId="7FF42EFF" w14:textId="77777777" w:rsidR="003444A5" w:rsidRDefault="003444A5" w:rsidP="003444A5">
      <w:pPr>
        <w:rPr>
          <w:rFonts w:ascii="Myriad Pro" w:hAnsi="Myriad Pro"/>
          <w:b/>
          <w:sz w:val="18"/>
          <w:szCs w:val="18"/>
        </w:rPr>
      </w:pPr>
    </w:p>
    <w:p w14:paraId="55BBF8FA" w14:textId="77777777" w:rsidR="003444A5" w:rsidRDefault="003444A5" w:rsidP="003444A5">
      <w:pPr>
        <w:rPr>
          <w:rFonts w:ascii="Myriad Pro" w:hAnsi="Myriad Pro"/>
          <w:b/>
          <w:sz w:val="18"/>
          <w:szCs w:val="18"/>
        </w:rPr>
      </w:pPr>
    </w:p>
    <w:p w14:paraId="274B70E7" w14:textId="77777777" w:rsidR="003444A5" w:rsidRDefault="003444A5" w:rsidP="002E511C">
      <w:pPr>
        <w:spacing w:before="0" w:after="0" w:line="201" w:lineRule="atLeast"/>
        <w:rPr>
          <w:rFonts w:ascii="Calibri" w:eastAsia="Times New Roman" w:hAnsi="Calibri" w:cs="Calibri"/>
          <w:b/>
          <w:bCs/>
          <w:color w:val="000000"/>
          <w:szCs w:val="24"/>
        </w:rPr>
      </w:pPr>
    </w:p>
    <w:p w14:paraId="14371ED8" w14:textId="77777777" w:rsidR="003444A5" w:rsidRDefault="003444A5" w:rsidP="002E511C">
      <w:pPr>
        <w:spacing w:before="0" w:after="0" w:line="201" w:lineRule="atLeast"/>
        <w:rPr>
          <w:rFonts w:ascii="Calibri" w:eastAsia="Times New Roman" w:hAnsi="Calibri" w:cs="Calibri"/>
          <w:b/>
          <w:bCs/>
          <w:color w:val="000000"/>
          <w:szCs w:val="24"/>
        </w:rPr>
      </w:pPr>
    </w:p>
    <w:p w14:paraId="21A6FE8A" w14:textId="77777777" w:rsidR="003444A5" w:rsidRDefault="003444A5" w:rsidP="002E511C">
      <w:pPr>
        <w:spacing w:before="0" w:after="0" w:line="201" w:lineRule="atLeast"/>
        <w:rPr>
          <w:rFonts w:ascii="Calibri" w:eastAsia="Times New Roman" w:hAnsi="Calibri" w:cs="Calibri"/>
          <w:b/>
          <w:bCs/>
          <w:color w:val="000000"/>
          <w:szCs w:val="24"/>
        </w:rPr>
      </w:pPr>
    </w:p>
    <w:p w14:paraId="1E7FC535" w14:textId="77777777" w:rsidR="003444A5" w:rsidRDefault="003444A5" w:rsidP="002E511C">
      <w:pPr>
        <w:spacing w:before="0" w:after="0" w:line="201" w:lineRule="atLeast"/>
        <w:rPr>
          <w:rFonts w:ascii="Calibri" w:eastAsia="Times New Roman" w:hAnsi="Calibri" w:cs="Calibri"/>
          <w:b/>
          <w:bCs/>
          <w:color w:val="000000"/>
          <w:szCs w:val="24"/>
        </w:rPr>
      </w:pPr>
    </w:p>
    <w:p w14:paraId="26BD4A43" w14:textId="77777777" w:rsidR="003444A5" w:rsidRDefault="003444A5" w:rsidP="002E511C">
      <w:pPr>
        <w:spacing w:before="0" w:after="0" w:line="201" w:lineRule="atLeast"/>
        <w:rPr>
          <w:rFonts w:ascii="Calibri" w:eastAsia="Times New Roman" w:hAnsi="Calibri" w:cs="Calibri"/>
          <w:b/>
          <w:bCs/>
          <w:color w:val="000000"/>
          <w:szCs w:val="24"/>
        </w:rPr>
      </w:pPr>
    </w:p>
    <w:p w14:paraId="46D6B52C" w14:textId="77777777" w:rsidR="003444A5" w:rsidRDefault="003444A5" w:rsidP="002E511C">
      <w:pPr>
        <w:spacing w:before="0" w:after="0" w:line="201" w:lineRule="atLeast"/>
        <w:rPr>
          <w:rFonts w:ascii="Calibri" w:eastAsia="Times New Roman" w:hAnsi="Calibri" w:cs="Calibri"/>
          <w:b/>
          <w:bCs/>
          <w:color w:val="000000"/>
          <w:szCs w:val="24"/>
        </w:rPr>
      </w:pPr>
    </w:p>
    <w:p w14:paraId="35F121BE" w14:textId="77777777" w:rsidR="003444A5" w:rsidRDefault="003444A5" w:rsidP="002E511C">
      <w:pPr>
        <w:spacing w:before="0" w:after="0" w:line="201" w:lineRule="atLeast"/>
        <w:rPr>
          <w:rFonts w:ascii="Calibri" w:eastAsia="Times New Roman" w:hAnsi="Calibri" w:cs="Calibri"/>
          <w:b/>
          <w:bCs/>
          <w:color w:val="000000"/>
          <w:szCs w:val="24"/>
        </w:rPr>
      </w:pPr>
    </w:p>
    <w:p w14:paraId="7EA837CF" w14:textId="77777777" w:rsidR="003444A5" w:rsidRDefault="003444A5" w:rsidP="002E511C">
      <w:pPr>
        <w:spacing w:before="0" w:after="0" w:line="201" w:lineRule="atLeast"/>
        <w:rPr>
          <w:rFonts w:ascii="Calibri" w:eastAsia="Times New Roman" w:hAnsi="Calibri" w:cs="Calibri"/>
          <w:b/>
          <w:bCs/>
          <w:color w:val="000000"/>
          <w:szCs w:val="24"/>
        </w:rPr>
      </w:pPr>
    </w:p>
    <w:p w14:paraId="1671EC79" w14:textId="77777777" w:rsidR="003444A5" w:rsidRDefault="003444A5" w:rsidP="002E511C">
      <w:pPr>
        <w:spacing w:before="0" w:after="0" w:line="201" w:lineRule="atLeast"/>
        <w:rPr>
          <w:rFonts w:ascii="Calibri" w:eastAsia="Times New Roman" w:hAnsi="Calibri" w:cs="Calibri"/>
          <w:b/>
          <w:bCs/>
          <w:color w:val="000000"/>
          <w:szCs w:val="24"/>
        </w:rPr>
      </w:pPr>
    </w:p>
    <w:p w14:paraId="2B89A391" w14:textId="77777777" w:rsidR="003444A5" w:rsidRDefault="003444A5" w:rsidP="002E511C">
      <w:pPr>
        <w:spacing w:before="0" w:after="0" w:line="201" w:lineRule="atLeast"/>
        <w:rPr>
          <w:rFonts w:ascii="Calibri" w:eastAsia="Times New Roman" w:hAnsi="Calibri" w:cs="Calibri"/>
          <w:b/>
          <w:bCs/>
          <w:color w:val="000000"/>
          <w:szCs w:val="24"/>
        </w:rPr>
      </w:pPr>
    </w:p>
    <w:p w14:paraId="5A54C1B3" w14:textId="77777777" w:rsidR="002E511C" w:rsidRPr="007353CB" w:rsidRDefault="002E511C" w:rsidP="002E511C">
      <w:pPr>
        <w:spacing w:before="0" w:after="0" w:line="201" w:lineRule="atLeast"/>
        <w:rPr>
          <w:rFonts w:ascii="Calibri" w:eastAsia="UnitPro-Regular" w:hAnsi="Calibri" w:cs="Calibri"/>
          <w:color w:val="000000"/>
          <w:szCs w:val="24"/>
        </w:rPr>
      </w:pPr>
      <w:r w:rsidRPr="007353CB">
        <w:rPr>
          <w:rFonts w:ascii="Calibri" w:eastAsia="Times New Roman" w:hAnsi="Calibri" w:cs="Calibri"/>
          <w:b/>
          <w:bCs/>
          <w:color w:val="000000"/>
          <w:szCs w:val="24"/>
        </w:rPr>
        <w:t>Wiring for S</w:t>
      </w:r>
      <w:r>
        <w:rPr>
          <w:rFonts w:ascii="Calibri" w:eastAsia="Times New Roman" w:hAnsi="Calibri" w:cs="Calibri"/>
          <w:b/>
          <w:bCs/>
          <w:color w:val="000000"/>
          <w:szCs w:val="24"/>
        </w:rPr>
        <w:t>L-510 with</w:t>
      </w:r>
      <w:r w:rsidRPr="007353CB">
        <w:rPr>
          <w:rFonts w:ascii="Calibri" w:eastAsia="Times New Roman" w:hAnsi="Calibri" w:cs="Calibri"/>
          <w:b/>
          <w:bCs/>
          <w:color w:val="000000"/>
          <w:szCs w:val="24"/>
        </w:rPr>
        <w:t xml:space="preserve"> Serial Numbers </w:t>
      </w:r>
      <w:r w:rsidR="0052640C">
        <w:rPr>
          <w:rFonts w:ascii="Calibri" w:eastAsia="Times New Roman" w:hAnsi="Calibri" w:cs="Calibri"/>
          <w:b/>
          <w:bCs/>
          <w:color w:val="000000"/>
          <w:szCs w:val="24"/>
        </w:rPr>
        <w:t xml:space="preserve">range 0-1073 and </w:t>
      </w:r>
      <w:r>
        <w:rPr>
          <w:rFonts w:ascii="Calibri" w:eastAsia="Times New Roman" w:hAnsi="Calibri" w:cs="Calibri"/>
          <w:b/>
          <w:bCs/>
          <w:color w:val="000000"/>
          <w:szCs w:val="24"/>
        </w:rPr>
        <w:t>SL-610 with Serial number range 0-1033</w:t>
      </w:r>
    </w:p>
    <w:p w14:paraId="0097C992" w14:textId="77777777" w:rsidR="00B5508F" w:rsidRDefault="00C37BE2" w:rsidP="00FD4DDF">
      <w:pPr>
        <w:rPr>
          <w:rFonts w:ascii="Myriad Pro" w:hAnsi="Myriad Pro"/>
          <w:sz w:val="18"/>
          <w:szCs w:val="18"/>
        </w:rPr>
      </w:pPr>
      <w:r w:rsidRPr="001920CF">
        <w:rPr>
          <w:rFonts w:ascii="Myriad Pro" w:hAnsi="Myriad Pro"/>
          <w:noProof/>
        </w:rPr>
        <mc:AlternateContent>
          <mc:Choice Requires="wps">
            <w:drawing>
              <wp:anchor distT="45720" distB="45720" distL="114300" distR="114300" simplePos="0" relativeHeight="251653632" behindDoc="0" locked="0" layoutInCell="1" allowOverlap="1" wp14:anchorId="24DE17EC" wp14:editId="77488D1A">
                <wp:simplePos x="0" y="0"/>
                <wp:positionH relativeFrom="column">
                  <wp:posOffset>3341370</wp:posOffset>
                </wp:positionH>
                <wp:positionV relativeFrom="paragraph">
                  <wp:posOffset>158814</wp:posOffset>
                </wp:positionV>
                <wp:extent cx="3286125" cy="225869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2258695"/>
                        </a:xfrm>
                        <a:prstGeom prst="rect">
                          <a:avLst/>
                        </a:prstGeom>
                        <a:noFill/>
                        <a:ln w="9525">
                          <a:noFill/>
                          <a:miter lim="800000"/>
                          <a:headEnd/>
                          <a:tailEnd/>
                        </a:ln>
                      </wps:spPr>
                      <wps:txbx>
                        <w:txbxContent>
                          <w:p w14:paraId="7A56C58B" w14:textId="77777777" w:rsidR="004109BB" w:rsidRPr="004109BB" w:rsidRDefault="004109BB" w:rsidP="004109BB">
                            <w:pPr>
                              <w:spacing w:before="0" w:after="0"/>
                              <w:rPr>
                                <w:sz w:val="18"/>
                                <w:szCs w:val="18"/>
                              </w:rPr>
                            </w:pPr>
                            <w:r w:rsidRPr="004109BB">
                              <w:rPr>
                                <w:sz w:val="18"/>
                                <w:szCs w:val="18"/>
                              </w:rPr>
                              <w:t>White: 12 V DC (positive lead for heater)</w:t>
                            </w:r>
                          </w:p>
                          <w:p w14:paraId="6DE54F5E" w14:textId="77777777" w:rsidR="00701555" w:rsidRPr="004109BB" w:rsidRDefault="00701555" w:rsidP="004109BB">
                            <w:pPr>
                              <w:spacing w:before="0" w:after="0"/>
                              <w:rPr>
                                <w:sz w:val="18"/>
                                <w:szCs w:val="18"/>
                              </w:rPr>
                            </w:pPr>
                          </w:p>
                          <w:p w14:paraId="1122BC51" w14:textId="77777777" w:rsidR="00701555" w:rsidRPr="004109BB" w:rsidRDefault="00701555" w:rsidP="004109BB">
                            <w:pPr>
                              <w:spacing w:before="0" w:after="0"/>
                              <w:rPr>
                                <w:sz w:val="18"/>
                                <w:szCs w:val="18"/>
                              </w:rPr>
                            </w:pPr>
                            <w:r w:rsidRPr="004109BB">
                              <w:rPr>
                                <w:sz w:val="18"/>
                                <w:szCs w:val="18"/>
                              </w:rPr>
                              <w:t>Black: Low side of differential channel (negative thermopile lead)</w:t>
                            </w:r>
                          </w:p>
                          <w:p w14:paraId="7C9F29F1" w14:textId="77777777" w:rsidR="00701555" w:rsidRPr="004109BB" w:rsidRDefault="00701555" w:rsidP="004109BB">
                            <w:pPr>
                              <w:spacing w:before="0" w:after="0"/>
                              <w:rPr>
                                <w:sz w:val="18"/>
                                <w:szCs w:val="18"/>
                              </w:rPr>
                            </w:pPr>
                          </w:p>
                          <w:p w14:paraId="0118FD70" w14:textId="77777777" w:rsidR="004109BB" w:rsidRPr="004109BB" w:rsidRDefault="004109BB" w:rsidP="004109BB">
                            <w:pPr>
                              <w:spacing w:before="0" w:after="0"/>
                              <w:rPr>
                                <w:sz w:val="18"/>
                                <w:szCs w:val="18"/>
                              </w:rPr>
                            </w:pPr>
                            <w:r w:rsidRPr="004109BB">
                              <w:rPr>
                                <w:sz w:val="18"/>
                                <w:szCs w:val="18"/>
                              </w:rPr>
                              <w:t>Green: Ground (negative lead for heater)</w:t>
                            </w:r>
                          </w:p>
                          <w:p w14:paraId="36BF60F8" w14:textId="77777777" w:rsidR="004109BB" w:rsidRDefault="004109BB" w:rsidP="004109BB">
                            <w:pPr>
                              <w:spacing w:before="0" w:after="0"/>
                              <w:rPr>
                                <w:sz w:val="18"/>
                                <w:szCs w:val="18"/>
                              </w:rPr>
                            </w:pPr>
                          </w:p>
                          <w:p w14:paraId="66F7D52C" w14:textId="77777777" w:rsidR="004109BB" w:rsidRPr="004109BB" w:rsidRDefault="004109BB" w:rsidP="004109BB">
                            <w:pPr>
                              <w:spacing w:before="0" w:after="0"/>
                              <w:rPr>
                                <w:sz w:val="18"/>
                                <w:szCs w:val="18"/>
                              </w:rPr>
                            </w:pPr>
                            <w:r w:rsidRPr="004109BB">
                              <w:rPr>
                                <w:sz w:val="18"/>
                                <w:szCs w:val="18"/>
                              </w:rPr>
                              <w:t>Yellow: Single-ended channel (positive thermistor lead)</w:t>
                            </w:r>
                          </w:p>
                          <w:p w14:paraId="4CB9DE70" w14:textId="77777777" w:rsidR="004109BB" w:rsidRPr="004109BB" w:rsidRDefault="004109BB" w:rsidP="004109BB">
                            <w:pPr>
                              <w:spacing w:before="0" w:after="0"/>
                              <w:rPr>
                                <w:sz w:val="18"/>
                                <w:szCs w:val="18"/>
                              </w:rPr>
                            </w:pPr>
                          </w:p>
                          <w:p w14:paraId="11974648" w14:textId="77777777" w:rsidR="004109BB" w:rsidRPr="004109BB" w:rsidRDefault="004109BB" w:rsidP="004109BB">
                            <w:pPr>
                              <w:spacing w:before="0" w:after="0"/>
                              <w:rPr>
                                <w:sz w:val="18"/>
                                <w:szCs w:val="18"/>
                              </w:rPr>
                            </w:pPr>
                            <w:r w:rsidRPr="004109BB">
                              <w:rPr>
                                <w:sz w:val="18"/>
                                <w:szCs w:val="18"/>
                              </w:rPr>
                              <w:t>Blue: Excitation channel (excitation for thermistor)</w:t>
                            </w:r>
                          </w:p>
                          <w:p w14:paraId="736FF897" w14:textId="77777777" w:rsidR="00701555" w:rsidRDefault="00701555" w:rsidP="004109BB">
                            <w:pPr>
                              <w:spacing w:before="0" w:after="0"/>
                              <w:rPr>
                                <w:sz w:val="18"/>
                                <w:szCs w:val="18"/>
                              </w:rPr>
                            </w:pPr>
                          </w:p>
                          <w:p w14:paraId="29A0C127" w14:textId="77777777" w:rsidR="00C37BE2" w:rsidRPr="004109BB" w:rsidRDefault="00C37BE2" w:rsidP="00C37BE2">
                            <w:pPr>
                              <w:spacing w:before="0" w:after="0"/>
                              <w:rPr>
                                <w:sz w:val="18"/>
                                <w:szCs w:val="18"/>
                              </w:rPr>
                            </w:pPr>
                            <w:r w:rsidRPr="004109BB">
                              <w:rPr>
                                <w:sz w:val="18"/>
                                <w:szCs w:val="18"/>
                              </w:rPr>
                              <w:t>Red: High side of differential channel (positive thermopile lead)</w:t>
                            </w:r>
                          </w:p>
                          <w:p w14:paraId="171EB83B" w14:textId="77777777" w:rsidR="00C37BE2" w:rsidRPr="004109BB" w:rsidRDefault="00C37BE2" w:rsidP="004109BB">
                            <w:pPr>
                              <w:spacing w:before="0" w:after="0"/>
                              <w:rPr>
                                <w:sz w:val="18"/>
                                <w:szCs w:val="18"/>
                              </w:rPr>
                            </w:pPr>
                          </w:p>
                          <w:p w14:paraId="108E78B7" w14:textId="77777777" w:rsidR="00701555" w:rsidRPr="004109BB" w:rsidRDefault="00701555" w:rsidP="004109BB">
                            <w:pPr>
                              <w:spacing w:before="0" w:after="0"/>
                              <w:rPr>
                                <w:sz w:val="18"/>
                                <w:szCs w:val="18"/>
                              </w:rPr>
                            </w:pPr>
                            <w:r w:rsidRPr="004109BB">
                              <w:rPr>
                                <w:sz w:val="18"/>
                                <w:szCs w:val="18"/>
                              </w:rPr>
                              <w:t>Clear: Analog ground (negative thermistor lead)</w:t>
                            </w:r>
                          </w:p>
                          <w:p w14:paraId="44B9D0AF" w14:textId="77777777" w:rsidR="00701555" w:rsidRPr="004109BB" w:rsidRDefault="00701555" w:rsidP="004109BB">
                            <w:pPr>
                              <w:spacing w:before="0" w:after="0"/>
                              <w:rPr>
                                <w:sz w:val="18"/>
                                <w:szCs w:val="18"/>
                              </w:rPr>
                            </w:pPr>
                          </w:p>
                          <w:p w14:paraId="27879900" w14:textId="77777777" w:rsidR="00701555" w:rsidRPr="004109BB" w:rsidRDefault="00701555" w:rsidP="004109BB">
                            <w:pPr>
                              <w:spacing w:before="0" w:after="0"/>
                              <w:rPr>
                                <w:sz w:val="18"/>
                                <w:szCs w:val="18"/>
                              </w:rPr>
                            </w:pPr>
                          </w:p>
                          <w:p w14:paraId="18055D29" w14:textId="77777777" w:rsidR="00701555" w:rsidRDefault="00701555" w:rsidP="00701555">
                            <w:pPr>
                              <w:spacing w:before="0"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E17EC" id="_x0000_s1036" type="#_x0000_t202" style="position:absolute;margin-left:263.1pt;margin-top:12.5pt;width:258.75pt;height:177.8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" filled="f" stroked="f">
                <v:textbox>
                  <w:txbxContent>
                    <w:p w14:paraId="7A56C58B" w14:textId="77777777" w:rsidR="004109BB" w:rsidRPr="004109BB" w:rsidRDefault="004109BB" w:rsidP="004109BB">
                      <w:pPr>
                        <w:spacing w:before="0" w:after="0"/>
                        <w:rPr>
                          <w:sz w:val="18"/>
                          <w:szCs w:val="18"/>
                        </w:rPr>
                      </w:pPr>
                      <w:r w:rsidRPr="004109BB">
                        <w:rPr>
                          <w:sz w:val="18"/>
                          <w:szCs w:val="18"/>
                        </w:rPr>
                        <w:t>White: 12 V DC (positive lead for heater)</w:t>
                      </w:r>
                    </w:p>
                    <w:p w14:paraId="6DE54F5E" w14:textId="77777777" w:rsidR="00701555" w:rsidRPr="004109BB" w:rsidRDefault="00701555" w:rsidP="004109BB">
                      <w:pPr>
                        <w:spacing w:before="0" w:after="0"/>
                        <w:rPr>
                          <w:sz w:val="18"/>
                          <w:szCs w:val="18"/>
                        </w:rPr>
                      </w:pPr>
                    </w:p>
                    <w:p w14:paraId="1122BC51" w14:textId="77777777" w:rsidR="00701555" w:rsidRPr="004109BB" w:rsidRDefault="00701555" w:rsidP="004109BB">
                      <w:pPr>
                        <w:spacing w:before="0" w:after="0"/>
                        <w:rPr>
                          <w:sz w:val="18"/>
                          <w:szCs w:val="18"/>
                        </w:rPr>
                      </w:pPr>
                      <w:r w:rsidRPr="004109BB">
                        <w:rPr>
                          <w:sz w:val="18"/>
                          <w:szCs w:val="18"/>
                        </w:rPr>
                        <w:t>Black: Low side of differential channel (negative thermopile lead)</w:t>
                      </w:r>
                    </w:p>
                    <w:p w14:paraId="7C9F29F1" w14:textId="77777777" w:rsidR="00701555" w:rsidRPr="004109BB" w:rsidRDefault="00701555" w:rsidP="004109BB">
                      <w:pPr>
                        <w:spacing w:before="0" w:after="0"/>
                        <w:rPr>
                          <w:sz w:val="18"/>
                          <w:szCs w:val="18"/>
                        </w:rPr>
                      </w:pPr>
                    </w:p>
                    <w:p w14:paraId="0118FD70" w14:textId="77777777" w:rsidR="004109BB" w:rsidRPr="004109BB" w:rsidRDefault="004109BB" w:rsidP="004109BB">
                      <w:pPr>
                        <w:spacing w:before="0" w:after="0"/>
                        <w:rPr>
                          <w:sz w:val="18"/>
                          <w:szCs w:val="18"/>
                        </w:rPr>
                      </w:pPr>
                      <w:r w:rsidRPr="004109BB">
                        <w:rPr>
                          <w:sz w:val="18"/>
                          <w:szCs w:val="18"/>
                        </w:rPr>
                        <w:t>Green: Ground (negative lead for heater)</w:t>
                      </w:r>
                    </w:p>
                    <w:p w14:paraId="36BF60F8" w14:textId="77777777" w:rsidR="004109BB" w:rsidRDefault="004109BB" w:rsidP="004109BB">
                      <w:pPr>
                        <w:spacing w:before="0" w:after="0"/>
                        <w:rPr>
                          <w:sz w:val="18"/>
                          <w:szCs w:val="18"/>
                        </w:rPr>
                      </w:pPr>
                    </w:p>
                    <w:p w14:paraId="66F7D52C" w14:textId="77777777" w:rsidR="004109BB" w:rsidRPr="004109BB" w:rsidRDefault="004109BB" w:rsidP="004109BB">
                      <w:pPr>
                        <w:spacing w:before="0" w:after="0"/>
                        <w:rPr>
                          <w:sz w:val="18"/>
                          <w:szCs w:val="18"/>
                        </w:rPr>
                      </w:pPr>
                      <w:r w:rsidRPr="004109BB">
                        <w:rPr>
                          <w:sz w:val="18"/>
                          <w:szCs w:val="18"/>
                        </w:rPr>
                        <w:t>Yellow: Single-ended channel (positive thermistor lead)</w:t>
                      </w:r>
                    </w:p>
                    <w:p w14:paraId="4CB9DE70" w14:textId="77777777" w:rsidR="004109BB" w:rsidRPr="004109BB" w:rsidRDefault="004109BB" w:rsidP="004109BB">
                      <w:pPr>
                        <w:spacing w:before="0" w:after="0"/>
                        <w:rPr>
                          <w:sz w:val="18"/>
                          <w:szCs w:val="18"/>
                        </w:rPr>
                      </w:pPr>
                    </w:p>
                    <w:p w14:paraId="11974648" w14:textId="77777777" w:rsidR="004109BB" w:rsidRPr="004109BB" w:rsidRDefault="004109BB" w:rsidP="004109BB">
                      <w:pPr>
                        <w:spacing w:before="0" w:after="0"/>
                        <w:rPr>
                          <w:sz w:val="18"/>
                          <w:szCs w:val="18"/>
                        </w:rPr>
                      </w:pPr>
                      <w:r w:rsidRPr="004109BB">
                        <w:rPr>
                          <w:sz w:val="18"/>
                          <w:szCs w:val="18"/>
                        </w:rPr>
                        <w:t>Blue: Excitation channel (excitation for thermistor)</w:t>
                      </w:r>
                    </w:p>
                    <w:p w14:paraId="736FF897" w14:textId="77777777" w:rsidR="00701555" w:rsidRDefault="00701555" w:rsidP="004109BB">
                      <w:pPr>
                        <w:spacing w:before="0" w:after="0"/>
                        <w:rPr>
                          <w:sz w:val="18"/>
                          <w:szCs w:val="18"/>
                        </w:rPr>
                      </w:pPr>
                    </w:p>
                    <w:p w14:paraId="29A0C127" w14:textId="77777777" w:rsidR="00C37BE2" w:rsidRPr="004109BB" w:rsidRDefault="00C37BE2" w:rsidP="00C37BE2">
                      <w:pPr>
                        <w:spacing w:before="0" w:after="0"/>
                        <w:rPr>
                          <w:sz w:val="18"/>
                          <w:szCs w:val="18"/>
                        </w:rPr>
                      </w:pPr>
                      <w:r w:rsidRPr="004109BB">
                        <w:rPr>
                          <w:sz w:val="18"/>
                          <w:szCs w:val="18"/>
                        </w:rPr>
                        <w:t>Red: High side of differential channel (positive thermopile lead)</w:t>
                      </w:r>
                    </w:p>
                    <w:p w14:paraId="171EB83B" w14:textId="77777777" w:rsidR="00C37BE2" w:rsidRPr="004109BB" w:rsidRDefault="00C37BE2" w:rsidP="004109BB">
                      <w:pPr>
                        <w:spacing w:before="0" w:after="0"/>
                        <w:rPr>
                          <w:sz w:val="18"/>
                          <w:szCs w:val="18"/>
                        </w:rPr>
                      </w:pPr>
                    </w:p>
                    <w:p w14:paraId="108E78B7" w14:textId="77777777" w:rsidR="00701555" w:rsidRPr="004109BB" w:rsidRDefault="00701555" w:rsidP="004109BB">
                      <w:pPr>
                        <w:spacing w:before="0" w:after="0"/>
                        <w:rPr>
                          <w:sz w:val="18"/>
                          <w:szCs w:val="18"/>
                        </w:rPr>
                      </w:pPr>
                      <w:r w:rsidRPr="004109BB">
                        <w:rPr>
                          <w:sz w:val="18"/>
                          <w:szCs w:val="18"/>
                        </w:rPr>
                        <w:t>Clear: Analog ground (negative thermistor lead)</w:t>
                      </w:r>
                    </w:p>
                    <w:p w14:paraId="44B9D0AF" w14:textId="77777777" w:rsidR="00701555" w:rsidRPr="004109BB" w:rsidRDefault="00701555" w:rsidP="004109BB">
                      <w:pPr>
                        <w:spacing w:before="0" w:after="0"/>
                        <w:rPr>
                          <w:sz w:val="18"/>
                          <w:szCs w:val="18"/>
                        </w:rPr>
                      </w:pPr>
                    </w:p>
                    <w:p w14:paraId="27879900" w14:textId="77777777" w:rsidR="00701555" w:rsidRPr="004109BB" w:rsidRDefault="00701555" w:rsidP="004109BB">
                      <w:pPr>
                        <w:spacing w:before="0" w:after="0"/>
                        <w:rPr>
                          <w:sz w:val="18"/>
                          <w:szCs w:val="18"/>
                        </w:rPr>
                      </w:pPr>
                    </w:p>
                    <w:p w14:paraId="18055D29" w14:textId="77777777" w:rsidR="00701555" w:rsidRDefault="00701555" w:rsidP="00701555">
                      <w:pPr>
                        <w:spacing w:before="0" w:after="0" w:line="240" w:lineRule="auto"/>
                      </w:pPr>
                    </w:p>
                  </w:txbxContent>
                </v:textbox>
                <w10:wrap type="square"/>
              </v:shape>
            </w:pict>
          </mc:Fallback>
        </mc:AlternateContent>
      </w:r>
      <w:r>
        <w:rPr>
          <w:rFonts w:ascii="Myriad Pro" w:hAnsi="Myriad Pro"/>
          <w:b/>
          <w:noProof/>
          <w:sz w:val="18"/>
          <w:szCs w:val="18"/>
        </w:rPr>
        <w:drawing>
          <wp:anchor distT="0" distB="0" distL="114300" distR="114300" simplePos="0" relativeHeight="251659776" behindDoc="1" locked="0" layoutInCell="1" allowOverlap="1" wp14:anchorId="6ACD188B" wp14:editId="59336CB4">
            <wp:simplePos x="0" y="0"/>
            <wp:positionH relativeFrom="column">
              <wp:posOffset>-330136</wp:posOffset>
            </wp:positionH>
            <wp:positionV relativeFrom="paragraph">
              <wp:posOffset>99828</wp:posOffset>
            </wp:positionV>
            <wp:extent cx="3778885" cy="227393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l="29403"/>
                    <a:stretch/>
                  </pic:blipFill>
                  <pic:spPr bwMode="auto">
                    <a:xfrm>
                      <a:off x="0" y="0"/>
                      <a:ext cx="3778885" cy="2273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1C9BD6" w14:textId="77777777" w:rsidR="002E511C" w:rsidRDefault="002E511C" w:rsidP="00FD4DDF">
      <w:pPr>
        <w:rPr>
          <w:rFonts w:ascii="Myriad Pro" w:hAnsi="Myriad Pro"/>
          <w:sz w:val="18"/>
          <w:szCs w:val="18"/>
        </w:rPr>
      </w:pPr>
    </w:p>
    <w:p w14:paraId="16934A9F" w14:textId="77777777" w:rsidR="002E511C" w:rsidRPr="001920CF" w:rsidRDefault="002E511C" w:rsidP="00FD4DDF">
      <w:pPr>
        <w:rPr>
          <w:rFonts w:ascii="Myriad Pro" w:hAnsi="Myriad Pro"/>
          <w:sz w:val="18"/>
          <w:szCs w:val="18"/>
        </w:rPr>
      </w:pPr>
    </w:p>
    <w:p w14:paraId="2BA26797" w14:textId="77777777" w:rsidR="00701555" w:rsidRPr="00701555" w:rsidRDefault="00701555" w:rsidP="00701555">
      <w:pPr>
        <w:jc w:val="center"/>
        <w:rPr>
          <w:rFonts w:ascii="Myriad Pro" w:hAnsi="Myriad Pro"/>
        </w:rPr>
      </w:pPr>
    </w:p>
    <w:p w14:paraId="106CDDAE" w14:textId="77777777" w:rsidR="002E511C" w:rsidRDefault="002E511C" w:rsidP="00AF37DB">
      <w:pPr>
        <w:rPr>
          <w:rFonts w:ascii="Myriad Pro" w:hAnsi="Myriad Pro"/>
          <w:b/>
          <w:sz w:val="18"/>
          <w:szCs w:val="18"/>
        </w:rPr>
      </w:pPr>
    </w:p>
    <w:p w14:paraId="3B811D2D" w14:textId="77777777" w:rsidR="002E511C" w:rsidRDefault="002E511C" w:rsidP="00AF37DB">
      <w:pPr>
        <w:rPr>
          <w:rFonts w:ascii="Myriad Pro" w:hAnsi="Myriad Pro"/>
          <w:b/>
          <w:sz w:val="18"/>
          <w:szCs w:val="18"/>
        </w:rPr>
      </w:pPr>
    </w:p>
    <w:p w14:paraId="63490D54" w14:textId="77777777" w:rsidR="00AF37DB" w:rsidRPr="0052640C" w:rsidRDefault="00336280" w:rsidP="00AF37DB">
      <w:pPr>
        <w:rPr>
          <w:rFonts w:cstheme="minorHAnsi"/>
          <w:b/>
        </w:rPr>
      </w:pPr>
      <w:r w:rsidRPr="0052640C">
        <w:rPr>
          <w:rFonts w:cstheme="minorHAnsi"/>
          <w:b/>
        </w:rPr>
        <w:lastRenderedPageBreak/>
        <w:t xml:space="preserve">Sensor </w:t>
      </w:r>
      <w:r w:rsidR="00AF694C" w:rsidRPr="0052640C">
        <w:rPr>
          <w:rFonts w:cstheme="minorHAnsi"/>
          <w:b/>
        </w:rPr>
        <w:t>Calibration</w:t>
      </w:r>
    </w:p>
    <w:p w14:paraId="04914262" w14:textId="77777777" w:rsidR="00AF37DB" w:rsidRPr="0052640C" w:rsidRDefault="00202FFA" w:rsidP="00AF37DB">
      <w:pPr>
        <w:rPr>
          <w:rFonts w:cstheme="minorHAnsi"/>
        </w:rPr>
      </w:pPr>
      <w:r w:rsidRPr="0052640C">
        <w:rPr>
          <w:rFonts w:cstheme="minorHAnsi"/>
        </w:rPr>
        <w:t>Apogee SL-5</w:t>
      </w:r>
      <w:r w:rsidR="00C81528" w:rsidRPr="0052640C">
        <w:rPr>
          <w:rFonts w:cstheme="minorHAnsi"/>
        </w:rPr>
        <w:t>1</w:t>
      </w:r>
      <w:r w:rsidR="00AF37DB" w:rsidRPr="0052640C">
        <w:rPr>
          <w:rFonts w:cstheme="minorHAnsi"/>
        </w:rPr>
        <w:t>0</w:t>
      </w:r>
      <w:r w:rsidR="00C81528" w:rsidRPr="0052640C">
        <w:rPr>
          <w:rFonts w:cstheme="minorHAnsi"/>
        </w:rPr>
        <w:t xml:space="preserve"> and SL-610</w:t>
      </w:r>
      <w:r w:rsidR="00AF37DB" w:rsidRPr="0052640C">
        <w:rPr>
          <w:rFonts w:cstheme="minorHAnsi"/>
        </w:rPr>
        <w:t xml:space="preserve"> pyrgeometers are calibrated in a </w:t>
      </w:r>
      <w:proofErr w:type="gramStart"/>
      <w:r w:rsidR="00AF37DB" w:rsidRPr="0052640C">
        <w:rPr>
          <w:rFonts w:cstheme="minorHAnsi"/>
        </w:rPr>
        <w:t>temperature controlled</w:t>
      </w:r>
      <w:proofErr w:type="gramEnd"/>
      <w:r w:rsidR="00AF37DB" w:rsidRPr="0052640C">
        <w:rPr>
          <w:rFonts w:cstheme="minorHAnsi"/>
        </w:rPr>
        <w:t xml:space="preserve"> chamber that houses a custom-built blackbody cone (target) for the radiation source. During calibration, pyrgeometers (detectors) are held in a fixture at the opening of the blackbody </w:t>
      </w:r>
      <w:proofErr w:type="gramStart"/>
      <w:r w:rsidR="00AF37DB" w:rsidRPr="0052640C">
        <w:rPr>
          <w:rFonts w:cstheme="minorHAnsi"/>
        </w:rPr>
        <w:t>cone, but</w:t>
      </w:r>
      <w:proofErr w:type="gramEnd"/>
      <w:r w:rsidR="00AF37DB" w:rsidRPr="0052640C">
        <w:rPr>
          <w:rFonts w:cstheme="minorHAnsi"/>
        </w:rPr>
        <w:t xml:space="preserve"> are thermally insulated from the cone. Detector and target temperature are controlled independently. At each calibration set point, detectors are held at a constant temperature while the blackbody cone is controlled at temperatures below (approximately 20 C for first set point and approximately 6 C for second set point, but dependent on detector temperature) and above (approximately 6 C, but dependent on detector temperature) detector temperature. The range of detector temperatures is -25 C to 50 C (set points at 15 C increments). Data are collected at each detector temperature set point, after detectors and target reach constant temperatures.</w:t>
      </w:r>
    </w:p>
    <w:p w14:paraId="53AC6E89" w14:textId="77777777" w:rsidR="00B5508F" w:rsidRPr="0052640C" w:rsidRDefault="00202FFA" w:rsidP="00FD4DDF">
      <w:pPr>
        <w:rPr>
          <w:rFonts w:cstheme="minorHAnsi"/>
        </w:rPr>
      </w:pPr>
      <w:r w:rsidRPr="0052640C">
        <w:rPr>
          <w:rFonts w:cstheme="minorHAnsi"/>
        </w:rPr>
        <w:t>All SL-5</w:t>
      </w:r>
      <w:r w:rsidR="00D91217" w:rsidRPr="0052640C">
        <w:rPr>
          <w:rFonts w:cstheme="minorHAnsi"/>
        </w:rPr>
        <w:t>1</w:t>
      </w:r>
      <w:r w:rsidR="000235FB" w:rsidRPr="0052640C">
        <w:rPr>
          <w:rFonts w:cstheme="minorHAnsi"/>
        </w:rPr>
        <w:t xml:space="preserve">0 </w:t>
      </w:r>
      <w:r w:rsidR="00D91217" w:rsidRPr="0052640C">
        <w:rPr>
          <w:rFonts w:cstheme="minorHAnsi"/>
        </w:rPr>
        <w:t>and SL-610</w:t>
      </w:r>
      <w:r w:rsidR="00D400B7" w:rsidRPr="0052640C">
        <w:rPr>
          <w:rFonts w:cstheme="minorHAnsi"/>
        </w:rPr>
        <w:t xml:space="preserve"> </w:t>
      </w:r>
      <w:r w:rsidR="000235FB" w:rsidRPr="0052640C">
        <w:rPr>
          <w:rFonts w:cstheme="minorHAnsi"/>
        </w:rPr>
        <w:t>pyrgeometers</w:t>
      </w:r>
      <w:r w:rsidR="00B5508F" w:rsidRPr="0052640C">
        <w:rPr>
          <w:rFonts w:cstheme="minorHAnsi"/>
        </w:rPr>
        <w:t xml:space="preserve"> have sensor-specific calibration coefficients determined during the custom calibration process. Unique coefficients for each sensor are provided on a coefficient certificate</w:t>
      </w:r>
      <w:r w:rsidR="00FF0604" w:rsidRPr="0052640C">
        <w:rPr>
          <w:rFonts w:cstheme="minorHAnsi"/>
        </w:rPr>
        <w:t xml:space="preserve"> (</w:t>
      </w:r>
      <w:r w:rsidR="00D400B7" w:rsidRPr="0052640C">
        <w:rPr>
          <w:rFonts w:cstheme="minorHAnsi"/>
        </w:rPr>
        <w:t xml:space="preserve">example </w:t>
      </w:r>
      <w:r w:rsidR="00FF0604" w:rsidRPr="0052640C">
        <w:rPr>
          <w:rFonts w:cstheme="minorHAnsi"/>
        </w:rPr>
        <w:t xml:space="preserve">shown </w:t>
      </w:r>
      <w:r w:rsidR="00AF37DB" w:rsidRPr="0052640C">
        <w:rPr>
          <w:rFonts w:cstheme="minorHAnsi"/>
        </w:rPr>
        <w:t>below</w:t>
      </w:r>
      <w:r w:rsidR="00FF0604" w:rsidRPr="0052640C">
        <w:rPr>
          <w:rFonts w:cstheme="minorHAnsi"/>
        </w:rPr>
        <w:t>)</w:t>
      </w:r>
      <w:r w:rsidR="00D7058D" w:rsidRPr="0052640C">
        <w:rPr>
          <w:rFonts w:cstheme="minorHAnsi"/>
        </w:rPr>
        <w:t>.</w:t>
      </w:r>
    </w:p>
    <w:p w14:paraId="19195BCF" w14:textId="77777777" w:rsidR="00AF37DB" w:rsidRPr="001920CF" w:rsidRDefault="0052640C" w:rsidP="009C06F8">
      <w:pPr>
        <w:jc w:val="center"/>
        <w:rPr>
          <w:rFonts w:ascii="Myriad Pro" w:hAnsi="Myriad Pro"/>
        </w:rPr>
      </w:pPr>
      <w:r w:rsidRPr="001920CF">
        <w:rPr>
          <w:rFonts w:ascii="Myriad Pro" w:hAnsi="Myriad Pro"/>
          <w:noProof/>
        </w:rPr>
        <mc:AlternateContent>
          <mc:Choice Requires="wps">
            <w:drawing>
              <wp:anchor distT="45720" distB="45720" distL="114300" distR="114300" simplePos="0" relativeHeight="251662848" behindDoc="1" locked="0" layoutInCell="1" allowOverlap="1" wp14:anchorId="4D974C92" wp14:editId="406151C9">
                <wp:simplePos x="0" y="0"/>
                <wp:positionH relativeFrom="column">
                  <wp:posOffset>0</wp:posOffset>
                </wp:positionH>
                <wp:positionV relativeFrom="paragraph">
                  <wp:posOffset>5117686</wp:posOffset>
                </wp:positionV>
                <wp:extent cx="5943600" cy="80380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03800"/>
                        </a:xfrm>
                        <a:prstGeom prst="rect">
                          <a:avLst/>
                        </a:prstGeom>
                        <a:noFill/>
                        <a:ln w="9525">
                          <a:noFill/>
                          <a:miter lim="800000"/>
                          <a:headEnd/>
                          <a:tailEnd/>
                        </a:ln>
                      </wps:spPr>
                      <wps:txbx>
                        <w:txbxContent>
                          <w:p w14:paraId="716CB07C" w14:textId="77777777" w:rsidR="0052640C" w:rsidRDefault="0052640C" w:rsidP="0052640C">
                            <w:pPr>
                              <w:spacing w:before="0" w:after="0" w:line="240" w:lineRule="auto"/>
                            </w:pPr>
                          </w:p>
                          <w:p w14:paraId="71BB6DF2" w14:textId="77777777" w:rsidR="0052640C" w:rsidRPr="003444A5" w:rsidRDefault="0052640C" w:rsidP="0052640C">
                            <w:pPr>
                              <w:rPr>
                                <w:rFonts w:cstheme="minorHAnsi"/>
                                <w:sz w:val="18"/>
                                <w:szCs w:val="18"/>
                              </w:rPr>
                            </w:pPr>
                            <w:r w:rsidRPr="003444A5">
                              <w:rPr>
                                <w:rFonts w:cstheme="minorHAnsi"/>
                                <w:sz w:val="18"/>
                                <w:szCs w:val="18"/>
                              </w:rPr>
                              <w:t>Calibration overview data and specific calibration coefficients are listed in the upper section of the calibration sheet, followed by the calibration procedure. Calibration traceability information and calibration dates are in the lower section of the sheet.</w:t>
                            </w:r>
                          </w:p>
                          <w:p w14:paraId="3E75C225" w14:textId="77777777" w:rsidR="0052640C" w:rsidRDefault="0052640C" w:rsidP="0052640C">
                            <w:pPr>
                              <w:spacing w:before="0"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74C92" id="_x0000_s1037" type="#_x0000_t202" style="position:absolute;left:0;text-align:left;margin-left:0;margin-top:402.95pt;width:468pt;height:63.3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" filled="f" stroked="f">
                <v:textbox>
                  <w:txbxContent>
                    <w:p w14:paraId="716CB07C" w14:textId="77777777" w:rsidR="0052640C" w:rsidRDefault="0052640C" w:rsidP="0052640C">
                      <w:pPr>
                        <w:spacing w:before="0" w:after="0" w:line="240" w:lineRule="auto"/>
                      </w:pPr>
                    </w:p>
                    <w:p w14:paraId="71BB6DF2" w14:textId="77777777" w:rsidR="0052640C" w:rsidRPr="003444A5" w:rsidRDefault="0052640C" w:rsidP="0052640C">
                      <w:pPr>
                        <w:rPr>
                          <w:rFonts w:cstheme="minorHAnsi"/>
                          <w:sz w:val="18"/>
                          <w:szCs w:val="18"/>
                        </w:rPr>
                      </w:pPr>
                      <w:r w:rsidRPr="003444A5">
                        <w:rPr>
                          <w:rFonts w:cstheme="minorHAnsi"/>
                          <w:sz w:val="18"/>
                          <w:szCs w:val="18"/>
                        </w:rPr>
                        <w:t>Calibration overview data and specific calibration coefficients are listed in the upper section of the calibration sheet, followed by the calibration procedure. Calibration traceability information and calibration dates are in the lower section of the sheet.</w:t>
                      </w:r>
                    </w:p>
                    <w:p w14:paraId="3E75C225" w14:textId="77777777" w:rsidR="0052640C" w:rsidRDefault="0052640C" w:rsidP="0052640C">
                      <w:pPr>
                        <w:spacing w:before="0" w:after="0" w:line="240" w:lineRule="auto"/>
                      </w:pPr>
                    </w:p>
                  </w:txbxContent>
                </v:textbox>
              </v:shape>
            </w:pict>
          </mc:Fallback>
        </mc:AlternateContent>
      </w:r>
      <w:r w:rsidR="00AD2E20">
        <w:rPr>
          <w:rFonts w:ascii="Myriad Pro" w:hAnsi="Myriad Pro"/>
          <w:noProof/>
          <w:highlight w:val="yellow"/>
        </w:rPr>
        <w:pict w14:anchorId="708B5034">
          <v:shape id="_x0000_i1026" type="#_x0000_t75" style="width:331.4pt;height:417.6pt" o:bordertopcolor="this" o:borderleftcolor="this" o:borderbottomcolor="this" o:borderrightcolor="this">
            <v:imagedata r:id="rId25" o:title="Copy-of-APOGEE-SL-500-600-Series-(Indoor)" cropbottom="1655f"/>
            <w10:bordertop type="single" width="4"/>
            <w10:borderleft type="single" width="4"/>
            <w10:borderbottom type="single" width="4"/>
            <w10:borderright type="single" width="4"/>
          </v:shape>
        </w:pict>
      </w:r>
    </w:p>
    <w:p w14:paraId="7CE3C619" w14:textId="77777777" w:rsidR="00B5508F" w:rsidRPr="0052640C" w:rsidRDefault="00B5508F" w:rsidP="00FD4DDF">
      <w:pPr>
        <w:rPr>
          <w:rFonts w:cstheme="minorHAnsi"/>
          <w:b/>
        </w:rPr>
      </w:pPr>
      <w:r w:rsidRPr="0052640C">
        <w:rPr>
          <w:rFonts w:cstheme="minorHAnsi"/>
          <w:b/>
        </w:rPr>
        <w:lastRenderedPageBreak/>
        <w:t>Temperature Measu</w:t>
      </w:r>
      <w:r w:rsidR="00352928" w:rsidRPr="0052640C">
        <w:rPr>
          <w:rFonts w:cstheme="minorHAnsi"/>
          <w:b/>
        </w:rPr>
        <w:t>rement with Internal Thermistor</w:t>
      </w:r>
    </w:p>
    <w:p w14:paraId="4933AC3C" w14:textId="77777777" w:rsidR="00E72EE9" w:rsidRDefault="00E72EE9" w:rsidP="00FD4DDF">
      <w:pPr>
        <w:rPr>
          <w:rFonts w:cstheme="minorHAnsi"/>
        </w:rPr>
      </w:pPr>
      <w:r w:rsidRPr="0052640C">
        <w:rPr>
          <w:rFonts w:cstheme="minorHAnsi"/>
        </w:rPr>
        <w:t xml:space="preserve">Measurement devices (e.g., datalogger, controller) do not measure resistance directly, but determine resistance from a half-bridge measurement, where an excitation voltage is input across the </w:t>
      </w:r>
      <w:r w:rsidR="00F95837" w:rsidRPr="0052640C">
        <w:rPr>
          <w:rFonts w:cstheme="minorHAnsi"/>
        </w:rPr>
        <w:t>bridge resistor</w:t>
      </w:r>
      <w:r w:rsidRPr="0052640C">
        <w:rPr>
          <w:rFonts w:cstheme="minorHAnsi"/>
        </w:rPr>
        <w:t xml:space="preserve"> and an output voltage is measured across the </w:t>
      </w:r>
      <w:r w:rsidR="00F95837" w:rsidRPr="0052640C">
        <w:rPr>
          <w:rFonts w:cstheme="minorHAnsi"/>
        </w:rPr>
        <w:t>thermistor</w:t>
      </w:r>
      <w:r w:rsidRPr="0052640C">
        <w:rPr>
          <w:rFonts w:cstheme="minorHAnsi"/>
        </w:rPr>
        <w:t>.</w:t>
      </w:r>
    </w:p>
    <w:p w14:paraId="5E635D13" w14:textId="77777777" w:rsidR="003444A5" w:rsidRPr="003444A5" w:rsidRDefault="003444A5" w:rsidP="003444A5">
      <w:pPr>
        <w:rPr>
          <w:rFonts w:cstheme="minorHAnsi"/>
          <w:b/>
          <w:sz w:val="18"/>
          <w:szCs w:val="18"/>
        </w:rPr>
      </w:pPr>
    </w:p>
    <w:p w14:paraId="24F69598" w14:textId="77777777" w:rsidR="003444A5" w:rsidRPr="003444A5" w:rsidRDefault="003444A5" w:rsidP="003444A5">
      <w:pPr>
        <w:rPr>
          <w:rFonts w:cstheme="minorHAnsi"/>
          <w:b/>
          <w:sz w:val="18"/>
          <w:szCs w:val="18"/>
        </w:rPr>
      </w:pPr>
      <w:r w:rsidRPr="003444A5">
        <w:rPr>
          <w:rFonts w:cstheme="minorHAnsi"/>
          <w:b/>
          <w:sz w:val="18"/>
          <w:szCs w:val="18"/>
        </w:rPr>
        <w:t>Thermistor wiring for SL-510 Serial Number 1074 and above (or with cable connector) and SL-610 Serial Number 1034 and above (or with cable connector)</w:t>
      </w:r>
    </w:p>
    <w:p w14:paraId="22D5AD14" w14:textId="77777777" w:rsidR="003444A5" w:rsidRDefault="003444A5" w:rsidP="003444A5">
      <w:pPr>
        <w:jc w:val="center"/>
        <w:rPr>
          <w:rFonts w:ascii="Myriad Pro" w:hAnsi="Myriad Pro"/>
        </w:rPr>
      </w:pPr>
    </w:p>
    <w:p w14:paraId="7A5DAF54" w14:textId="77777777" w:rsidR="003444A5" w:rsidRPr="00605A03" w:rsidRDefault="003444A5" w:rsidP="003444A5">
      <w:pPr>
        <w:jc w:val="center"/>
        <w:rPr>
          <w:rFonts w:ascii="Myriad Pro" w:hAnsi="Myriad Pro"/>
        </w:rPr>
      </w:pPr>
      <w:r>
        <w:rPr>
          <w:rFonts w:ascii="Myriad Pro" w:hAnsi="Myriad Pro"/>
          <w:noProof/>
        </w:rPr>
        <w:drawing>
          <wp:inline distT="0" distB="0" distL="0" distR="0" wp14:anchorId="2B90BFF8" wp14:editId="6B216847">
            <wp:extent cx="5049078" cy="2660476"/>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510-610-manual graphic.png"/>
                    <pic:cNvPicPr/>
                  </pic:nvPicPr>
                  <pic:blipFill>
                    <a:blip r:embed="rId26">
                      <a:extLst>
                        <a:ext uri="{28A0092B-C50C-407E-A947-70E740481C1C}">
                          <a14:useLocalDpi xmlns:a14="http://schemas.microsoft.com/office/drawing/2010/main" val="0"/>
                        </a:ext>
                      </a:extLst>
                    </a:blip>
                    <a:stretch>
                      <a:fillRect/>
                    </a:stretch>
                  </pic:blipFill>
                  <pic:spPr>
                    <a:xfrm>
                      <a:off x="0" y="0"/>
                      <a:ext cx="5065159" cy="2668949"/>
                    </a:xfrm>
                    <a:prstGeom prst="rect">
                      <a:avLst/>
                    </a:prstGeom>
                  </pic:spPr>
                </pic:pic>
              </a:graphicData>
            </a:graphic>
          </wp:inline>
        </w:drawing>
      </w:r>
    </w:p>
    <w:p w14:paraId="771C2C43" w14:textId="77777777" w:rsidR="003444A5" w:rsidRDefault="003444A5" w:rsidP="00605A03">
      <w:pPr>
        <w:spacing w:before="0" w:after="0" w:line="201" w:lineRule="atLeast"/>
        <w:rPr>
          <w:rFonts w:ascii="Calibri" w:eastAsia="Times New Roman" w:hAnsi="Calibri" w:cs="Calibri"/>
          <w:b/>
          <w:bCs/>
          <w:color w:val="000000"/>
          <w:szCs w:val="24"/>
        </w:rPr>
      </w:pPr>
    </w:p>
    <w:p w14:paraId="0EDB0532" w14:textId="77777777" w:rsidR="00605A03" w:rsidRPr="00605A03" w:rsidRDefault="00605A03" w:rsidP="00605A03">
      <w:pPr>
        <w:spacing w:before="0" w:after="0" w:line="201" w:lineRule="atLeast"/>
        <w:rPr>
          <w:rFonts w:ascii="Calibri" w:eastAsia="UnitPro-Regular" w:hAnsi="Calibri" w:cs="Calibri"/>
          <w:color w:val="000000"/>
          <w:szCs w:val="24"/>
        </w:rPr>
      </w:pPr>
      <w:r>
        <w:rPr>
          <w:rFonts w:ascii="Calibri" w:eastAsia="Times New Roman" w:hAnsi="Calibri" w:cs="Calibri"/>
          <w:b/>
          <w:bCs/>
          <w:color w:val="000000"/>
          <w:szCs w:val="24"/>
        </w:rPr>
        <w:t>Thermistor w</w:t>
      </w:r>
      <w:r w:rsidRPr="007353CB">
        <w:rPr>
          <w:rFonts w:ascii="Calibri" w:eastAsia="Times New Roman" w:hAnsi="Calibri" w:cs="Calibri"/>
          <w:b/>
          <w:bCs/>
          <w:color w:val="000000"/>
          <w:szCs w:val="24"/>
        </w:rPr>
        <w:t>iring for S</w:t>
      </w:r>
      <w:r>
        <w:rPr>
          <w:rFonts w:ascii="Calibri" w:eastAsia="Times New Roman" w:hAnsi="Calibri" w:cs="Calibri"/>
          <w:b/>
          <w:bCs/>
          <w:color w:val="000000"/>
          <w:szCs w:val="24"/>
        </w:rPr>
        <w:t>L-510 with</w:t>
      </w:r>
      <w:r w:rsidRPr="007353CB">
        <w:rPr>
          <w:rFonts w:ascii="Calibri" w:eastAsia="Times New Roman" w:hAnsi="Calibri" w:cs="Calibri"/>
          <w:b/>
          <w:bCs/>
          <w:color w:val="000000"/>
          <w:szCs w:val="24"/>
        </w:rPr>
        <w:t xml:space="preserve"> Serial Numbers </w:t>
      </w:r>
      <w:r>
        <w:rPr>
          <w:rFonts w:ascii="Calibri" w:eastAsia="Times New Roman" w:hAnsi="Calibri" w:cs="Calibri"/>
          <w:b/>
          <w:bCs/>
          <w:color w:val="000000"/>
          <w:szCs w:val="24"/>
        </w:rPr>
        <w:t>range 0-1073 and SL-610 with Serial number range 0-1033</w:t>
      </w:r>
    </w:p>
    <w:p w14:paraId="03631693" w14:textId="77777777" w:rsidR="00605A03" w:rsidRPr="0052640C" w:rsidRDefault="00605A03" w:rsidP="00FD4DDF">
      <w:pPr>
        <w:rPr>
          <w:rFonts w:cstheme="minorHAnsi"/>
        </w:rPr>
      </w:pPr>
      <w:r w:rsidRPr="00B55A32">
        <w:rPr>
          <w:rFonts w:ascii="Myriad Pro" w:hAnsi="Myriad Pro"/>
          <w:noProof/>
          <w:sz w:val="18"/>
          <w:szCs w:val="18"/>
        </w:rPr>
        <mc:AlternateContent>
          <mc:Choice Requires="wps">
            <w:drawing>
              <wp:anchor distT="45720" distB="45720" distL="114300" distR="114300" simplePos="0" relativeHeight="251655680" behindDoc="0" locked="0" layoutInCell="1" allowOverlap="1" wp14:anchorId="7BAA6E2A" wp14:editId="5451438F">
                <wp:simplePos x="0" y="0"/>
                <wp:positionH relativeFrom="column">
                  <wp:posOffset>3495675</wp:posOffset>
                </wp:positionH>
                <wp:positionV relativeFrom="paragraph">
                  <wp:posOffset>893445</wp:posOffset>
                </wp:positionV>
                <wp:extent cx="1952625" cy="140462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404620"/>
                        </a:xfrm>
                        <a:prstGeom prst="rect">
                          <a:avLst/>
                        </a:prstGeom>
                        <a:noFill/>
                        <a:ln w="9525">
                          <a:noFill/>
                          <a:miter lim="800000"/>
                          <a:headEnd/>
                          <a:tailEnd/>
                        </a:ln>
                      </wps:spPr>
                      <wps:txbx>
                        <w:txbxContent>
                          <w:p w14:paraId="60FE46A9" w14:textId="77777777" w:rsidR="00605A03" w:rsidRPr="00B55A32" w:rsidRDefault="00605A03" w:rsidP="00605A03">
                            <w:pPr>
                              <w:rPr>
                                <w:sz w:val="32"/>
                                <w:szCs w:val="32"/>
                              </w:rPr>
                            </w:pPr>
                            <w:r w:rsidRPr="00B55A32">
                              <w:rPr>
                                <w:sz w:val="32"/>
                                <w:szCs w:val="32"/>
                              </w:rPr>
                              <w:t xml:space="preserve">(30 </w:t>
                            </w:r>
                            <w:proofErr w:type="spellStart"/>
                            <w:r w:rsidRPr="00B55A32">
                              <w:rPr>
                                <w:sz w:val="32"/>
                                <w:szCs w:val="32"/>
                              </w:rPr>
                              <w:t>kOhm</w:t>
                            </w:r>
                            <w:proofErr w:type="spellEnd"/>
                            <w:r>
                              <w:rPr>
                                <w:sz w:val="32"/>
                                <w:szCs w:val="32"/>
                              </w:rPr>
                              <w:t xml:space="preserve"> @ 25 C</w:t>
                            </w:r>
                            <w:r w:rsidRPr="00B55A32">
                              <w:rPr>
                                <w:sz w:val="32"/>
                                <w:szCs w:val="3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AA6E2A" id="Text Box 23" o:spid="_x0000_s1038" type="#_x0000_t202" style="position:absolute;margin-left:275.25pt;margin-top:70.35pt;width:153.75pt;height:110.6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" filled="f" stroked="f">
                <v:textbox style="mso-fit-shape-to-text:t">
                  <w:txbxContent>
                    <w:p w14:paraId="60FE46A9" w14:textId="77777777" w:rsidR="00605A03" w:rsidRPr="00B55A32" w:rsidRDefault="00605A03" w:rsidP="00605A03">
                      <w:pPr>
                        <w:rPr>
                          <w:sz w:val="32"/>
                          <w:szCs w:val="32"/>
                        </w:rPr>
                      </w:pPr>
                      <w:r w:rsidRPr="00B55A32">
                        <w:rPr>
                          <w:sz w:val="32"/>
                          <w:szCs w:val="32"/>
                        </w:rPr>
                        <w:t xml:space="preserve">(30 </w:t>
                      </w:r>
                      <w:proofErr w:type="spellStart"/>
                      <w:r w:rsidRPr="00B55A32">
                        <w:rPr>
                          <w:sz w:val="32"/>
                          <w:szCs w:val="32"/>
                        </w:rPr>
                        <w:t>kOhm</w:t>
                      </w:r>
                      <w:proofErr w:type="spellEnd"/>
                      <w:r>
                        <w:rPr>
                          <w:sz w:val="32"/>
                          <w:szCs w:val="32"/>
                        </w:rPr>
                        <w:t xml:space="preserve"> @ 25 C</w:t>
                      </w:r>
                      <w:r w:rsidRPr="00B55A32">
                        <w:rPr>
                          <w:sz w:val="32"/>
                          <w:szCs w:val="32"/>
                        </w:rPr>
                        <w:t>)</w:t>
                      </w:r>
                    </w:p>
                  </w:txbxContent>
                </v:textbox>
              </v:shape>
            </w:pict>
          </mc:Fallback>
        </mc:AlternateContent>
      </w:r>
      <w:r>
        <w:rPr>
          <w:rFonts w:ascii="Myriad Pro" w:hAnsi="Myriad Pro"/>
          <w:noProof/>
        </w:rPr>
        <w:drawing>
          <wp:inline distT="0" distB="0" distL="0" distR="0" wp14:anchorId="4C9999FE" wp14:editId="3BB58555">
            <wp:extent cx="5019675" cy="2759212"/>
            <wp:effectExtent l="0" t="0" r="0" b="3175"/>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7936" cy="2769249"/>
                    </a:xfrm>
                    <a:prstGeom prst="rect">
                      <a:avLst/>
                    </a:prstGeom>
                    <a:noFill/>
                    <a:ln>
                      <a:noFill/>
                    </a:ln>
                  </pic:spPr>
                </pic:pic>
              </a:graphicData>
            </a:graphic>
          </wp:inline>
        </w:drawing>
      </w:r>
    </w:p>
    <w:p w14:paraId="0B65BCDA" w14:textId="77777777" w:rsidR="00E72EE9" w:rsidRPr="0052640C" w:rsidRDefault="00E72EE9" w:rsidP="00FD4DDF">
      <w:pPr>
        <w:rPr>
          <w:rFonts w:cstheme="minorHAnsi"/>
        </w:rPr>
      </w:pPr>
      <w:r w:rsidRPr="0052640C">
        <w:rPr>
          <w:rFonts w:cstheme="minorHAnsi"/>
        </w:rPr>
        <w:lastRenderedPageBreak/>
        <w:t xml:space="preserve">An excitation voltage of 2.5 V DC is recommended to minimize self-heating and current drain, while still maintaining adequate measurement sensitivity (mV output from thermistor per C). However, other excitation voltages can be used. Decreasing the excitation voltage will decrease self-heating and current </w:t>
      </w:r>
      <w:proofErr w:type="gramStart"/>
      <w:r w:rsidRPr="0052640C">
        <w:rPr>
          <w:rFonts w:cstheme="minorHAnsi"/>
        </w:rPr>
        <w:t>drain, but</w:t>
      </w:r>
      <w:proofErr w:type="gramEnd"/>
      <w:r w:rsidRPr="0052640C">
        <w:rPr>
          <w:rFonts w:cstheme="minorHAnsi"/>
        </w:rPr>
        <w:t xml:space="preserve"> will also decrease thermistor measurement sensitivity. Increasing the excitation voltage will increase thermistor measurement </w:t>
      </w:r>
      <w:proofErr w:type="gramStart"/>
      <w:r w:rsidRPr="0052640C">
        <w:rPr>
          <w:rFonts w:cstheme="minorHAnsi"/>
        </w:rPr>
        <w:t>sensitivity, but</w:t>
      </w:r>
      <w:proofErr w:type="gramEnd"/>
      <w:r w:rsidRPr="0052640C">
        <w:rPr>
          <w:rFonts w:cstheme="minorHAnsi"/>
        </w:rPr>
        <w:t xml:space="preserve"> will also increase self-heating and current drain.</w:t>
      </w:r>
    </w:p>
    <w:p w14:paraId="590ABA8E" w14:textId="77777777" w:rsidR="00B5508F" w:rsidRPr="0052640C" w:rsidRDefault="00B5508F" w:rsidP="00FD4DDF">
      <w:pPr>
        <w:rPr>
          <w:rFonts w:cstheme="minorHAnsi"/>
        </w:rPr>
      </w:pPr>
      <w:r w:rsidRPr="0052640C">
        <w:rPr>
          <w:rFonts w:cstheme="minorHAnsi"/>
        </w:rPr>
        <w:t xml:space="preserve">The internal thermistor provides a temperature reference for calculation of target temperature. Resistance of the thermistor changes with temperature. </w:t>
      </w:r>
      <w:r w:rsidR="00732A84" w:rsidRPr="0052640C">
        <w:rPr>
          <w:rFonts w:cstheme="minorHAnsi"/>
        </w:rPr>
        <w:t>The t</w:t>
      </w:r>
      <w:r w:rsidRPr="0052640C">
        <w:rPr>
          <w:rFonts w:cstheme="minorHAnsi"/>
        </w:rPr>
        <w:t>hermistor resistance (</w:t>
      </w:r>
      <w:r w:rsidRPr="0052640C">
        <w:rPr>
          <w:rFonts w:cstheme="minorHAnsi"/>
          <w:b/>
        </w:rPr>
        <w:t>R</w:t>
      </w:r>
      <w:r w:rsidRPr="0052640C">
        <w:rPr>
          <w:rFonts w:cstheme="minorHAnsi"/>
          <w:b/>
          <w:vertAlign w:val="subscript"/>
        </w:rPr>
        <w:t>T</w:t>
      </w:r>
      <w:r w:rsidR="00FF0604" w:rsidRPr="0052640C">
        <w:rPr>
          <w:rFonts w:cstheme="minorHAnsi"/>
        </w:rPr>
        <w:t xml:space="preserve">, in </w:t>
      </w:r>
      <w:r w:rsidR="00B372B3" w:rsidRPr="0052640C">
        <w:rPr>
          <w:rFonts w:cstheme="minorHAnsi"/>
        </w:rPr>
        <w:t>Ω</w:t>
      </w:r>
      <w:r w:rsidRPr="0052640C">
        <w:rPr>
          <w:rFonts w:cstheme="minorHAnsi"/>
        </w:rPr>
        <w:t>) is measured with a half-bridge measurement, requiring an excitation voltage input (</w:t>
      </w:r>
      <w:r w:rsidRPr="0052640C">
        <w:rPr>
          <w:rFonts w:cstheme="minorHAnsi"/>
          <w:b/>
        </w:rPr>
        <w:t>V</w:t>
      </w:r>
      <w:r w:rsidRPr="0052640C">
        <w:rPr>
          <w:rFonts w:cstheme="minorHAnsi"/>
          <w:b/>
          <w:vertAlign w:val="subscript"/>
        </w:rPr>
        <w:t>EX</w:t>
      </w:r>
      <w:r w:rsidRPr="0052640C">
        <w:rPr>
          <w:rFonts w:cstheme="minorHAnsi"/>
        </w:rPr>
        <w:t>) and a measurement of output voltage (</w:t>
      </w:r>
      <w:r w:rsidRPr="0052640C">
        <w:rPr>
          <w:rFonts w:cstheme="minorHAnsi"/>
          <w:b/>
        </w:rPr>
        <w:t>V</w:t>
      </w:r>
      <w:r w:rsidRPr="0052640C">
        <w:rPr>
          <w:rFonts w:cstheme="minorHAnsi"/>
          <w:b/>
          <w:vertAlign w:val="subscript"/>
        </w:rPr>
        <w:t>OUT</w:t>
      </w:r>
      <w:r w:rsidR="00C56811" w:rsidRPr="0052640C">
        <w:rPr>
          <w:rFonts w:cstheme="minorHAnsi"/>
        </w:rPr>
        <w:t>):</w:t>
      </w:r>
    </w:p>
    <w:p w14:paraId="0BA3BEBE" w14:textId="77777777" w:rsidR="00B5508F" w:rsidRPr="001920CF" w:rsidRDefault="00B5508F" w:rsidP="00FD4DDF">
      <w:pPr>
        <w:rPr>
          <w:rFonts w:ascii="Myriad Pro" w:hAnsi="Myriad Pro"/>
        </w:rPr>
      </w:pPr>
      <w:r w:rsidRPr="001920CF">
        <w:rPr>
          <w:rFonts w:ascii="Myriad Pro" w:hAnsi="Myriad Pro"/>
        </w:rPr>
        <w:tab/>
      </w:r>
      <w:r w:rsidR="00E7563C" w:rsidRPr="001920CF">
        <w:rPr>
          <w:rFonts w:ascii="Myriad Pro" w:hAnsi="Myriad Pro"/>
          <w:position w:val="-32"/>
        </w:rPr>
        <w:object w:dxaOrig="2820" w:dyaOrig="760" w14:anchorId="3DC8E279">
          <v:shape id="_x0000_i1027" type="#_x0000_t75" style="width:129.15pt;height:35.25pt" o:ole="">
            <v:imagedata r:id="rId28" o:title=""/>
          </v:shape>
          <o:OLEObject Type="Embed" ProgID="Equation.3" ShapeID="_x0000_i1027" DrawAspect="Content" ObjectID="_1688200093" r:id="rId29"/>
        </w:object>
      </w:r>
      <w:r w:rsidR="00732A84">
        <w:rPr>
          <w:rFonts w:ascii="Myriad Pro" w:hAnsi="Myriad Pro"/>
        </w:rPr>
        <w:t xml:space="preserve">    (1a)</w:t>
      </w:r>
      <w:r w:rsidRPr="001920CF">
        <w:rPr>
          <w:rFonts w:ascii="Myriad Pro" w:hAnsi="Myriad Pro"/>
        </w:rPr>
        <w:tab/>
      </w:r>
      <w:r w:rsidR="00B55A32">
        <w:rPr>
          <w:rFonts w:ascii="Myriad Pro" w:hAnsi="Myriad Pro"/>
        </w:rPr>
        <w:t>OR</w:t>
      </w:r>
      <w:r w:rsidR="00732A84">
        <w:rPr>
          <w:rFonts w:ascii="Myriad Pro" w:hAnsi="Myriad Pro"/>
        </w:rPr>
        <w:tab/>
      </w:r>
      <w:r w:rsidR="00732A84" w:rsidRPr="001920CF">
        <w:rPr>
          <w:rFonts w:ascii="Myriad Pro" w:hAnsi="Myriad Pro"/>
          <w:position w:val="-32"/>
        </w:rPr>
        <w:object w:dxaOrig="2060" w:dyaOrig="760" w14:anchorId="5EA51891">
          <v:shape id="_x0000_i1028" type="#_x0000_t75" style="width:94.35pt;height:35.25pt" o:ole="">
            <v:imagedata r:id="rId30" o:title=""/>
          </v:shape>
          <o:OLEObject Type="Embed" ProgID="Equation.3" ShapeID="_x0000_i1028" DrawAspect="Content" ObjectID="_1688200094" r:id="rId31"/>
        </w:object>
      </w:r>
      <w:r w:rsidR="00B55A32">
        <w:rPr>
          <w:rFonts w:ascii="Myriad Pro" w:hAnsi="Myriad Pro"/>
        </w:rPr>
        <w:t xml:space="preserve">    </w:t>
      </w:r>
      <w:proofErr w:type="gramStart"/>
      <w:r w:rsidR="00B55A32">
        <w:rPr>
          <w:rFonts w:ascii="Myriad Pro" w:hAnsi="Myriad Pro"/>
        </w:rPr>
        <w:t xml:space="preserve">  </w:t>
      </w:r>
      <w:r w:rsidRPr="001920CF">
        <w:rPr>
          <w:rFonts w:ascii="Myriad Pro" w:hAnsi="Myriad Pro"/>
        </w:rPr>
        <w:t xml:space="preserve"> (</w:t>
      </w:r>
      <w:proofErr w:type="gramEnd"/>
      <w:r w:rsidRPr="001920CF">
        <w:rPr>
          <w:rFonts w:ascii="Myriad Pro" w:hAnsi="Myriad Pro"/>
        </w:rPr>
        <w:t>1</w:t>
      </w:r>
      <w:r w:rsidR="00732A84">
        <w:rPr>
          <w:rFonts w:ascii="Myriad Pro" w:hAnsi="Myriad Pro"/>
        </w:rPr>
        <w:t>b</w:t>
      </w:r>
      <w:r w:rsidRPr="001920CF">
        <w:rPr>
          <w:rFonts w:ascii="Myriad Pro" w:hAnsi="Myriad Pro"/>
        </w:rPr>
        <w:t>)</w:t>
      </w:r>
    </w:p>
    <w:p w14:paraId="23D93ABE" w14:textId="77777777" w:rsidR="00732A84" w:rsidRPr="0052640C" w:rsidRDefault="00B5508F" w:rsidP="00FD4DDF">
      <w:pPr>
        <w:rPr>
          <w:rFonts w:cstheme="minorHAnsi"/>
        </w:rPr>
      </w:pPr>
      <w:r w:rsidRPr="0052640C">
        <w:rPr>
          <w:rFonts w:cstheme="minorHAnsi"/>
        </w:rPr>
        <w:t xml:space="preserve">where 24900 is the resistance of the bridge resistor in </w:t>
      </w:r>
      <w:r w:rsidR="00B372B3" w:rsidRPr="0052640C">
        <w:rPr>
          <w:rFonts w:cstheme="minorHAnsi"/>
        </w:rPr>
        <w:t>Ω</w:t>
      </w:r>
      <w:r w:rsidRPr="0052640C">
        <w:rPr>
          <w:rFonts w:cstheme="minorHAnsi"/>
        </w:rPr>
        <w:t>.</w:t>
      </w:r>
      <w:r w:rsidR="00732A84" w:rsidRPr="0052640C">
        <w:rPr>
          <w:rFonts w:cstheme="minorHAnsi"/>
        </w:rPr>
        <w:t xml:space="preserve"> In the generic equation 1b, V</w:t>
      </w:r>
      <w:r w:rsidR="00732A84" w:rsidRPr="0052640C">
        <w:rPr>
          <w:rFonts w:cstheme="minorHAnsi"/>
          <w:vertAlign w:val="subscript"/>
        </w:rPr>
        <w:t>R</w:t>
      </w:r>
      <w:r w:rsidR="00732A84" w:rsidRPr="0052640C">
        <w:rPr>
          <w:rFonts w:cstheme="minorHAnsi"/>
        </w:rPr>
        <w:t xml:space="preserve"> is the direct output from the half bridge measurement, where </w:t>
      </w:r>
      <w:r w:rsidR="00732A84" w:rsidRPr="0052640C">
        <w:rPr>
          <w:rFonts w:cstheme="minorHAnsi"/>
          <w:b/>
        </w:rPr>
        <w:t>V</w:t>
      </w:r>
      <w:r w:rsidR="00732A84" w:rsidRPr="0052640C">
        <w:rPr>
          <w:rFonts w:cstheme="minorHAnsi"/>
          <w:b/>
          <w:vertAlign w:val="subscript"/>
        </w:rPr>
        <w:t>R</w:t>
      </w:r>
      <w:r w:rsidR="00732A84" w:rsidRPr="0052640C">
        <w:rPr>
          <w:rFonts w:cstheme="minorHAnsi"/>
        </w:rPr>
        <w:t xml:space="preserve"> is equal to the ratio of </w:t>
      </w:r>
      <w:r w:rsidR="00732A84" w:rsidRPr="0052640C">
        <w:rPr>
          <w:rFonts w:cstheme="minorHAnsi"/>
          <w:b/>
        </w:rPr>
        <w:t>V</w:t>
      </w:r>
      <w:r w:rsidR="00732A84" w:rsidRPr="0052640C">
        <w:rPr>
          <w:rFonts w:cstheme="minorHAnsi"/>
          <w:b/>
          <w:vertAlign w:val="subscript"/>
        </w:rPr>
        <w:t>OUT</w:t>
      </w:r>
      <w:r w:rsidR="00732A84" w:rsidRPr="0052640C">
        <w:rPr>
          <w:rFonts w:cstheme="minorHAnsi"/>
        </w:rPr>
        <w:t xml:space="preserve"> to </w:t>
      </w:r>
      <w:r w:rsidR="00732A84" w:rsidRPr="0052640C">
        <w:rPr>
          <w:rFonts w:cstheme="minorHAnsi"/>
          <w:b/>
        </w:rPr>
        <w:t>V</w:t>
      </w:r>
      <w:r w:rsidR="00732A84" w:rsidRPr="0052640C">
        <w:rPr>
          <w:rFonts w:cstheme="minorHAnsi"/>
          <w:b/>
          <w:vertAlign w:val="subscript"/>
        </w:rPr>
        <w:t>EX</w:t>
      </w:r>
      <w:r w:rsidR="00732A84" w:rsidRPr="0052640C">
        <w:rPr>
          <w:rFonts w:cstheme="minorHAnsi"/>
        </w:rPr>
        <w:t xml:space="preserve"> </w:t>
      </w:r>
      <w:r w:rsidR="00E7563C" w:rsidRPr="0052640C">
        <w:rPr>
          <w:rFonts w:cstheme="minorHAnsi"/>
        </w:rPr>
        <w:t>(</w:t>
      </w:r>
      <w:proofErr w:type="gramStart"/>
      <w:r w:rsidR="00E7563C" w:rsidRPr="0052640C">
        <w:rPr>
          <w:rFonts w:cstheme="minorHAnsi"/>
        </w:rPr>
        <w:t>i.e.</w:t>
      </w:r>
      <w:proofErr w:type="gramEnd"/>
      <w:r w:rsidR="00E7563C" w:rsidRPr="0052640C">
        <w:rPr>
          <w:rFonts w:cstheme="minorHAnsi"/>
        </w:rPr>
        <w:t xml:space="preserve"> </w:t>
      </w:r>
      <w:r w:rsidR="00732A84" w:rsidRPr="0052640C">
        <w:rPr>
          <w:rFonts w:cstheme="minorHAnsi"/>
        </w:rPr>
        <w:t>V</w:t>
      </w:r>
      <w:r w:rsidR="00732A84" w:rsidRPr="0052640C">
        <w:rPr>
          <w:rFonts w:cstheme="minorHAnsi"/>
          <w:vertAlign w:val="subscript"/>
        </w:rPr>
        <w:t>OUT</w:t>
      </w:r>
      <w:r w:rsidR="00732A84" w:rsidRPr="0052640C">
        <w:rPr>
          <w:rFonts w:cstheme="minorHAnsi"/>
        </w:rPr>
        <w:t xml:space="preserve"> = V</w:t>
      </w:r>
      <w:r w:rsidR="00732A84" w:rsidRPr="0052640C">
        <w:rPr>
          <w:rFonts w:cstheme="minorHAnsi"/>
          <w:vertAlign w:val="subscript"/>
        </w:rPr>
        <w:t>R</w:t>
      </w:r>
      <w:r w:rsidR="00732A84" w:rsidRPr="0052640C">
        <w:rPr>
          <w:rFonts w:cstheme="minorHAnsi"/>
        </w:rPr>
        <w:t xml:space="preserve"> * V</w:t>
      </w:r>
      <w:r w:rsidR="00732A84" w:rsidRPr="0052640C">
        <w:rPr>
          <w:rFonts w:cstheme="minorHAnsi"/>
          <w:vertAlign w:val="subscript"/>
        </w:rPr>
        <w:t>EX</w:t>
      </w:r>
      <w:r w:rsidR="00E7563C" w:rsidRPr="0052640C">
        <w:rPr>
          <w:rFonts w:cstheme="minorHAnsi"/>
        </w:rPr>
        <w:t>)</w:t>
      </w:r>
      <w:r w:rsidR="00732A84" w:rsidRPr="0052640C">
        <w:rPr>
          <w:rFonts w:cstheme="minorHAnsi"/>
        </w:rPr>
        <w:t>.</w:t>
      </w:r>
    </w:p>
    <w:p w14:paraId="5FAF5BF2" w14:textId="77777777" w:rsidR="00B5508F" w:rsidRPr="0052640C" w:rsidRDefault="00B5508F" w:rsidP="00FD4DDF">
      <w:pPr>
        <w:rPr>
          <w:rFonts w:cstheme="minorHAnsi"/>
        </w:rPr>
      </w:pPr>
      <w:r w:rsidRPr="0052640C">
        <w:rPr>
          <w:rFonts w:cstheme="minorHAnsi"/>
        </w:rPr>
        <w:t>From</w:t>
      </w:r>
      <w:r w:rsidR="000A14E1" w:rsidRPr="0052640C">
        <w:rPr>
          <w:rFonts w:cstheme="minorHAnsi"/>
        </w:rPr>
        <w:t xml:space="preserve"> thermistor</w:t>
      </w:r>
      <w:r w:rsidRPr="0052640C">
        <w:rPr>
          <w:rFonts w:cstheme="minorHAnsi"/>
        </w:rPr>
        <w:t xml:space="preserve"> resistance</w:t>
      </w:r>
      <w:r w:rsidR="000A14E1" w:rsidRPr="0052640C">
        <w:rPr>
          <w:rFonts w:cstheme="minorHAnsi"/>
        </w:rPr>
        <w:t xml:space="preserve"> (</w:t>
      </w:r>
      <w:r w:rsidR="000A14E1" w:rsidRPr="0052640C">
        <w:rPr>
          <w:rFonts w:cstheme="minorHAnsi"/>
          <w:b/>
        </w:rPr>
        <w:t>R</w:t>
      </w:r>
      <w:r w:rsidR="000A14E1" w:rsidRPr="0052640C">
        <w:rPr>
          <w:rFonts w:cstheme="minorHAnsi"/>
          <w:b/>
          <w:vertAlign w:val="subscript"/>
        </w:rPr>
        <w:t>T</w:t>
      </w:r>
      <w:r w:rsidR="000A14E1" w:rsidRPr="0052640C">
        <w:rPr>
          <w:rFonts w:cstheme="minorHAnsi"/>
        </w:rPr>
        <w:t>)</w:t>
      </w:r>
      <w:r w:rsidRPr="0052640C">
        <w:rPr>
          <w:rFonts w:cstheme="minorHAnsi"/>
        </w:rPr>
        <w:t>, temperature (</w:t>
      </w:r>
      <w:r w:rsidRPr="0052640C">
        <w:rPr>
          <w:rFonts w:cstheme="minorHAnsi"/>
          <w:b/>
        </w:rPr>
        <w:t>T</w:t>
      </w:r>
      <w:r w:rsidR="00B372B3" w:rsidRPr="0052640C">
        <w:rPr>
          <w:rFonts w:cstheme="minorHAnsi"/>
          <w:b/>
          <w:vertAlign w:val="subscript"/>
        </w:rPr>
        <w:t>K</w:t>
      </w:r>
      <w:r w:rsidRPr="0052640C">
        <w:rPr>
          <w:rFonts w:cstheme="minorHAnsi"/>
        </w:rPr>
        <w:t>, in K</w:t>
      </w:r>
      <w:r w:rsidR="00601561" w:rsidRPr="0052640C">
        <w:rPr>
          <w:rFonts w:cstheme="minorHAnsi"/>
        </w:rPr>
        <w:t>elvin</w:t>
      </w:r>
      <w:r w:rsidRPr="0052640C">
        <w:rPr>
          <w:rFonts w:cstheme="minorHAnsi"/>
        </w:rPr>
        <w:t>) is calculated with the Steinhart-Hart equation and th</w:t>
      </w:r>
      <w:r w:rsidR="00C56811" w:rsidRPr="0052640C">
        <w:rPr>
          <w:rFonts w:cstheme="minorHAnsi"/>
        </w:rPr>
        <w:t>ermistor specific coefficients</w:t>
      </w:r>
      <w:r w:rsidR="000A14E1" w:rsidRPr="0052640C">
        <w:rPr>
          <w:rFonts w:cstheme="minorHAnsi"/>
        </w:rPr>
        <w:t xml:space="preserve"> (30 </w:t>
      </w:r>
      <w:proofErr w:type="spellStart"/>
      <w:r w:rsidR="000A14E1" w:rsidRPr="0052640C">
        <w:rPr>
          <w:rFonts w:cstheme="minorHAnsi"/>
        </w:rPr>
        <w:t>kOhm</w:t>
      </w:r>
      <w:proofErr w:type="spellEnd"/>
      <w:r w:rsidR="000A14E1" w:rsidRPr="0052640C">
        <w:rPr>
          <w:rFonts w:cstheme="minorHAnsi"/>
        </w:rPr>
        <w:t xml:space="preserve"> @ 25 C)</w:t>
      </w:r>
      <w:r w:rsidR="00C56811" w:rsidRPr="0052640C">
        <w:rPr>
          <w:rFonts w:cstheme="minorHAnsi"/>
        </w:rPr>
        <w:t>:</w:t>
      </w:r>
    </w:p>
    <w:p w14:paraId="65673358" w14:textId="77777777" w:rsidR="00B5508F" w:rsidRPr="001920CF" w:rsidRDefault="00B5508F" w:rsidP="00FD4DDF">
      <w:pPr>
        <w:rPr>
          <w:rFonts w:ascii="Myriad Pro" w:hAnsi="Myriad Pro"/>
        </w:rPr>
      </w:pPr>
      <w:r w:rsidRPr="001920CF">
        <w:rPr>
          <w:rFonts w:ascii="Myriad Pro" w:hAnsi="Myriad Pro"/>
        </w:rPr>
        <w:tab/>
      </w:r>
      <w:r w:rsidR="004F39C2" w:rsidRPr="001920CF">
        <w:rPr>
          <w:rFonts w:ascii="Myriad Pro" w:hAnsi="Myriad Pro"/>
          <w:position w:val="-26"/>
        </w:rPr>
        <w:object w:dxaOrig="2659" w:dyaOrig="600" w14:anchorId="7EAC5FFE">
          <v:shape id="_x0000_i1029" type="#_x0000_t75" style="width:132.7pt;height:29.25pt" o:ole="">
            <v:imagedata r:id="rId32" o:title=""/>
          </v:shape>
          <o:OLEObject Type="Embed" ProgID="Equation.3" ShapeID="_x0000_i1029" DrawAspect="Content" ObjectID="_1688200095" r:id="rId33"/>
        </w:object>
      </w:r>
      <w:r w:rsidRPr="001920CF">
        <w:rPr>
          <w:rFonts w:ascii="Myriad Pro" w:hAnsi="Myriad Pro"/>
        </w:rPr>
        <w:tab/>
        <w:t xml:space="preserve"> (2)</w:t>
      </w:r>
    </w:p>
    <w:p w14:paraId="4329AE68" w14:textId="77777777" w:rsidR="00E7563C" w:rsidRPr="0052640C" w:rsidRDefault="00E7563C" w:rsidP="00E7563C">
      <w:pPr>
        <w:spacing w:after="0"/>
        <w:rPr>
          <w:rFonts w:cstheme="minorHAnsi"/>
          <w:vertAlign w:val="superscript"/>
        </w:rPr>
      </w:pPr>
      <w:r w:rsidRPr="0052640C">
        <w:rPr>
          <w:rFonts w:cstheme="minorHAnsi"/>
        </w:rPr>
        <w:t>For temperatures less than zero</w:t>
      </w:r>
      <w:r w:rsidR="00641636" w:rsidRPr="0052640C">
        <w:rPr>
          <w:rFonts w:cstheme="minorHAnsi"/>
        </w:rPr>
        <w:t xml:space="preserve"> Celsius</w:t>
      </w:r>
      <w:r w:rsidRPr="0052640C">
        <w:rPr>
          <w:rFonts w:cstheme="minorHAnsi"/>
        </w:rPr>
        <w:t>:</w:t>
      </w:r>
      <w:r w:rsidR="00D7058D" w:rsidRPr="0052640C">
        <w:rPr>
          <w:rFonts w:cstheme="minorHAnsi"/>
        </w:rPr>
        <w:t xml:space="preserve"> </w:t>
      </w:r>
      <w:r w:rsidRPr="0052640C">
        <w:rPr>
          <w:rFonts w:cstheme="minorHAnsi"/>
        </w:rPr>
        <w:t xml:space="preserve">       </w:t>
      </w:r>
      <w:r w:rsidR="00D7058D" w:rsidRPr="0052640C">
        <w:rPr>
          <w:rFonts w:cstheme="minorHAnsi"/>
          <w:b/>
        </w:rPr>
        <w:t>A</w:t>
      </w:r>
      <w:r w:rsidR="00D7058D" w:rsidRPr="0052640C">
        <w:rPr>
          <w:rFonts w:cstheme="minorHAnsi"/>
        </w:rPr>
        <w:t xml:space="preserve"> = 9.32960</w:t>
      </w:r>
      <w:r w:rsidR="00B5508F" w:rsidRPr="0052640C">
        <w:rPr>
          <w:rFonts w:cstheme="minorHAnsi"/>
        </w:rPr>
        <w:t xml:space="preserve"> x 10</w:t>
      </w:r>
      <w:r w:rsidR="00D7058D" w:rsidRPr="0052640C">
        <w:rPr>
          <w:rFonts w:cstheme="minorHAnsi"/>
          <w:vertAlign w:val="superscript"/>
        </w:rPr>
        <w:t>-4</w:t>
      </w:r>
      <w:r w:rsidR="00D7058D" w:rsidRPr="0052640C">
        <w:rPr>
          <w:rFonts w:cstheme="minorHAnsi"/>
        </w:rPr>
        <w:t xml:space="preserve">, </w:t>
      </w:r>
      <w:r w:rsidR="00D7058D" w:rsidRPr="0052640C">
        <w:rPr>
          <w:rFonts w:cstheme="minorHAnsi"/>
          <w:b/>
        </w:rPr>
        <w:t>B</w:t>
      </w:r>
      <w:r w:rsidR="00D7058D" w:rsidRPr="0052640C">
        <w:rPr>
          <w:rFonts w:cstheme="minorHAnsi"/>
        </w:rPr>
        <w:t xml:space="preserve"> = 2.21424</w:t>
      </w:r>
      <w:r w:rsidR="00B5508F" w:rsidRPr="0052640C">
        <w:rPr>
          <w:rFonts w:cstheme="minorHAnsi"/>
        </w:rPr>
        <w:t xml:space="preserve"> x 10</w:t>
      </w:r>
      <w:r w:rsidR="00B5508F" w:rsidRPr="0052640C">
        <w:rPr>
          <w:rFonts w:cstheme="minorHAnsi"/>
          <w:vertAlign w:val="superscript"/>
        </w:rPr>
        <w:t>-4</w:t>
      </w:r>
      <w:r w:rsidR="00D7058D" w:rsidRPr="0052640C">
        <w:rPr>
          <w:rFonts w:cstheme="minorHAnsi"/>
        </w:rPr>
        <w:t xml:space="preserve">, and </w:t>
      </w:r>
      <w:r w:rsidR="00D7058D" w:rsidRPr="0052640C">
        <w:rPr>
          <w:rFonts w:cstheme="minorHAnsi"/>
          <w:b/>
        </w:rPr>
        <w:t>C</w:t>
      </w:r>
      <w:r w:rsidR="00D7058D" w:rsidRPr="0052640C">
        <w:rPr>
          <w:rFonts w:cstheme="minorHAnsi"/>
        </w:rPr>
        <w:t xml:space="preserve"> = 1.26329</w:t>
      </w:r>
      <w:r w:rsidR="00B5508F" w:rsidRPr="0052640C">
        <w:rPr>
          <w:rFonts w:cstheme="minorHAnsi"/>
        </w:rPr>
        <w:t xml:space="preserve"> x 10</w:t>
      </w:r>
      <w:r w:rsidR="00D7058D" w:rsidRPr="0052640C">
        <w:rPr>
          <w:rFonts w:cstheme="minorHAnsi"/>
          <w:vertAlign w:val="superscript"/>
        </w:rPr>
        <w:t>-7</w:t>
      </w:r>
    </w:p>
    <w:p w14:paraId="311493CA" w14:textId="77777777" w:rsidR="00701555" w:rsidRPr="0052640C" w:rsidRDefault="00E7563C" w:rsidP="00701555">
      <w:pPr>
        <w:spacing w:before="0" w:after="0"/>
        <w:rPr>
          <w:rFonts w:cstheme="minorHAnsi"/>
        </w:rPr>
      </w:pPr>
      <w:r w:rsidRPr="0052640C">
        <w:rPr>
          <w:rFonts w:cstheme="minorHAnsi"/>
        </w:rPr>
        <w:t>For temperatures greater than zero</w:t>
      </w:r>
      <w:r w:rsidR="00641636" w:rsidRPr="0052640C">
        <w:rPr>
          <w:rFonts w:cstheme="minorHAnsi"/>
        </w:rPr>
        <w:t xml:space="preserve"> Celsius</w:t>
      </w:r>
      <w:r w:rsidRPr="0052640C">
        <w:rPr>
          <w:rFonts w:cstheme="minorHAnsi"/>
        </w:rPr>
        <w:t xml:space="preserve">: </w:t>
      </w:r>
      <w:r w:rsidR="00B315C1" w:rsidRPr="0052640C">
        <w:rPr>
          <w:rFonts w:cstheme="minorHAnsi"/>
          <w:b/>
        </w:rPr>
        <w:t>A</w:t>
      </w:r>
      <w:r w:rsidR="00B315C1" w:rsidRPr="0052640C">
        <w:rPr>
          <w:rFonts w:cstheme="minorHAnsi"/>
        </w:rPr>
        <w:t xml:space="preserve"> = 9.32794</w:t>
      </w:r>
      <w:r w:rsidR="00D7058D" w:rsidRPr="0052640C">
        <w:rPr>
          <w:rFonts w:cstheme="minorHAnsi"/>
        </w:rPr>
        <w:t xml:space="preserve"> x 10</w:t>
      </w:r>
      <w:r w:rsidR="00D7058D" w:rsidRPr="0052640C">
        <w:rPr>
          <w:rFonts w:cstheme="minorHAnsi"/>
          <w:vertAlign w:val="superscript"/>
        </w:rPr>
        <w:t>-4</w:t>
      </w:r>
      <w:r w:rsidR="00B315C1" w:rsidRPr="0052640C">
        <w:rPr>
          <w:rFonts w:cstheme="minorHAnsi"/>
        </w:rPr>
        <w:t xml:space="preserve">, </w:t>
      </w:r>
      <w:r w:rsidR="00B315C1" w:rsidRPr="0052640C">
        <w:rPr>
          <w:rFonts w:cstheme="minorHAnsi"/>
          <w:b/>
        </w:rPr>
        <w:t>B</w:t>
      </w:r>
      <w:r w:rsidR="00B315C1" w:rsidRPr="0052640C">
        <w:rPr>
          <w:rFonts w:cstheme="minorHAnsi"/>
        </w:rPr>
        <w:t xml:space="preserve"> = 2.21451</w:t>
      </w:r>
      <w:r w:rsidR="00D7058D" w:rsidRPr="0052640C">
        <w:rPr>
          <w:rFonts w:cstheme="minorHAnsi"/>
        </w:rPr>
        <w:t xml:space="preserve"> x 10</w:t>
      </w:r>
      <w:r w:rsidR="00D7058D" w:rsidRPr="0052640C">
        <w:rPr>
          <w:rFonts w:cstheme="minorHAnsi"/>
          <w:vertAlign w:val="superscript"/>
        </w:rPr>
        <w:t>-4</w:t>
      </w:r>
      <w:r w:rsidR="00B315C1" w:rsidRPr="0052640C">
        <w:rPr>
          <w:rFonts w:cstheme="minorHAnsi"/>
        </w:rPr>
        <w:t xml:space="preserve">, and </w:t>
      </w:r>
      <w:r w:rsidR="00B315C1" w:rsidRPr="0052640C">
        <w:rPr>
          <w:rFonts w:cstheme="minorHAnsi"/>
          <w:b/>
        </w:rPr>
        <w:t>C</w:t>
      </w:r>
      <w:r w:rsidR="00B315C1" w:rsidRPr="0052640C">
        <w:rPr>
          <w:rFonts w:cstheme="minorHAnsi"/>
        </w:rPr>
        <w:t xml:space="preserve"> = 1.26233</w:t>
      </w:r>
      <w:r w:rsidR="00D7058D" w:rsidRPr="0052640C">
        <w:rPr>
          <w:rFonts w:cstheme="minorHAnsi"/>
        </w:rPr>
        <w:t xml:space="preserve"> x 10</w:t>
      </w:r>
      <w:r w:rsidR="00D7058D" w:rsidRPr="0052640C">
        <w:rPr>
          <w:rFonts w:cstheme="minorHAnsi"/>
          <w:vertAlign w:val="superscript"/>
        </w:rPr>
        <w:t>-7</w:t>
      </w:r>
    </w:p>
    <w:p w14:paraId="7D767536" w14:textId="77777777" w:rsidR="00320A86" w:rsidRDefault="00320A86" w:rsidP="00701555">
      <w:pPr>
        <w:spacing w:before="0" w:after="0"/>
        <w:rPr>
          <w:rFonts w:ascii="Myriad Pro" w:hAnsi="Myriad Pro"/>
          <w:b/>
          <w:sz w:val="18"/>
          <w:szCs w:val="18"/>
        </w:rPr>
      </w:pPr>
    </w:p>
    <w:p w14:paraId="447B87BC" w14:textId="77777777" w:rsidR="00B5508F" w:rsidRPr="00F5797D" w:rsidRDefault="00E15601" w:rsidP="00701555">
      <w:pPr>
        <w:spacing w:before="0" w:after="0"/>
        <w:rPr>
          <w:rFonts w:cstheme="minorHAnsi"/>
        </w:rPr>
      </w:pPr>
      <w:r w:rsidRPr="00F5797D">
        <w:rPr>
          <w:rFonts w:cstheme="minorHAnsi"/>
          <w:b/>
        </w:rPr>
        <w:t>Longwave Radiation</w:t>
      </w:r>
      <w:r w:rsidR="00352928" w:rsidRPr="00F5797D">
        <w:rPr>
          <w:rFonts w:cstheme="minorHAnsi"/>
          <w:b/>
        </w:rPr>
        <w:t xml:space="preserve"> Measurement</w:t>
      </w:r>
    </w:p>
    <w:p w14:paraId="52131F85" w14:textId="77777777" w:rsidR="00B5508F" w:rsidRPr="00F5797D" w:rsidRDefault="00B315C1" w:rsidP="00CE5244">
      <w:pPr>
        <w:spacing w:after="0"/>
        <w:rPr>
          <w:rFonts w:cstheme="minorHAnsi"/>
        </w:rPr>
      </w:pPr>
      <w:r w:rsidRPr="00F5797D">
        <w:rPr>
          <w:rFonts w:cstheme="minorHAnsi"/>
        </w:rPr>
        <w:t>The detector output from SL</w:t>
      </w:r>
      <w:r w:rsidR="00DE70EC" w:rsidRPr="00F5797D">
        <w:rPr>
          <w:rFonts w:cstheme="minorHAnsi"/>
        </w:rPr>
        <w:t>-</w:t>
      </w:r>
      <w:r w:rsidR="00202FFA" w:rsidRPr="00F5797D">
        <w:rPr>
          <w:rFonts w:cstheme="minorHAnsi"/>
        </w:rPr>
        <w:t>5</w:t>
      </w:r>
      <w:r w:rsidR="00D91217" w:rsidRPr="00F5797D">
        <w:rPr>
          <w:rFonts w:cstheme="minorHAnsi"/>
        </w:rPr>
        <w:t>1</w:t>
      </w:r>
      <w:r w:rsidR="00874BB5" w:rsidRPr="00F5797D">
        <w:rPr>
          <w:rFonts w:cstheme="minorHAnsi"/>
        </w:rPr>
        <w:t>0</w:t>
      </w:r>
      <w:r w:rsidRPr="00F5797D">
        <w:rPr>
          <w:rFonts w:cstheme="minorHAnsi"/>
        </w:rPr>
        <w:t xml:space="preserve"> </w:t>
      </w:r>
      <w:r w:rsidR="00D91217" w:rsidRPr="00F5797D">
        <w:rPr>
          <w:rFonts w:cstheme="minorHAnsi"/>
        </w:rPr>
        <w:t>and SL-610</w:t>
      </w:r>
      <w:r w:rsidR="006E4A92" w:rsidRPr="00F5797D">
        <w:rPr>
          <w:rFonts w:cstheme="minorHAnsi"/>
        </w:rPr>
        <w:t xml:space="preserve"> </w:t>
      </w:r>
      <w:r w:rsidRPr="00F5797D">
        <w:rPr>
          <w:rFonts w:cstheme="minorHAnsi"/>
        </w:rPr>
        <w:t>pyrgeo</w:t>
      </w:r>
      <w:r w:rsidR="00B5508F" w:rsidRPr="00F5797D">
        <w:rPr>
          <w:rFonts w:cstheme="minorHAnsi"/>
        </w:rPr>
        <w:t xml:space="preserve">meters follows the fundamental physics of the Stefan-Boltzmann Law, where radiation transfer is proportional to the fourth power of absolute temperature. </w:t>
      </w:r>
      <w:r w:rsidR="003C4790" w:rsidRPr="00F5797D">
        <w:rPr>
          <w:rFonts w:cstheme="minorHAnsi"/>
        </w:rPr>
        <w:t>The mV signal from the detector is linearly proportional to the longwave radiation balance between the target and detector, analogous to longwave radiation emission bei</w:t>
      </w:r>
      <w:r w:rsidR="003C4790" w:rsidRPr="00F5797D">
        <w:rPr>
          <w:rFonts w:cstheme="minorHAnsi"/>
        </w:rPr>
        <w:softHyphen/>
        <w:t xml:space="preserve">ng linearly proportional to the fourth power of temperature in the Stefan-Boltzmann Law. </w:t>
      </w:r>
      <w:r w:rsidR="00B5508F" w:rsidRPr="00F5797D">
        <w:rPr>
          <w:rFonts w:cstheme="minorHAnsi"/>
        </w:rPr>
        <w:t>A modified form of the Stefan-Boltzmann equation is used to calibrate sensors, and subsequently</w:t>
      </w:r>
      <w:r w:rsidR="00874BB5" w:rsidRPr="00F5797D">
        <w:rPr>
          <w:rFonts w:cstheme="minorHAnsi"/>
        </w:rPr>
        <w:t>, calculate longwave irradiance from target</w:t>
      </w:r>
      <w:r w:rsidR="00C56811" w:rsidRPr="00F5797D">
        <w:rPr>
          <w:rFonts w:cstheme="minorHAnsi"/>
        </w:rPr>
        <w:t>:</w:t>
      </w:r>
    </w:p>
    <w:tbl>
      <w:tblPr>
        <w:tblStyle w:val="TableGrid"/>
        <w:tblpPr w:leftFromText="180" w:rightFromText="180" w:vertAnchor="text" w:horzAnchor="margin" w:tblpXSpec="right" w:tblpY="214"/>
        <w:tblW w:w="0" w:type="auto"/>
        <w:tblLook w:val="04A0" w:firstRow="1" w:lastRow="0" w:firstColumn="1" w:lastColumn="0" w:noHBand="0" w:noVBand="1"/>
      </w:tblPr>
      <w:tblGrid>
        <w:gridCol w:w="508"/>
        <w:gridCol w:w="4100"/>
      </w:tblGrid>
      <w:tr w:rsidR="003E051A" w14:paraId="13051038" w14:textId="77777777" w:rsidTr="003E051A">
        <w:tc>
          <w:tcPr>
            <w:tcW w:w="508" w:type="dxa"/>
          </w:tcPr>
          <w:p w14:paraId="42AD248E" w14:textId="77777777" w:rsidR="003E051A" w:rsidRPr="00F5797D" w:rsidRDefault="003E051A" w:rsidP="003E051A">
            <w:pPr>
              <w:rPr>
                <w:rFonts w:ascii="Calibri" w:hAnsi="Calibri" w:cs="Calibri"/>
                <w:sz w:val="18"/>
                <w:vertAlign w:val="subscript"/>
              </w:rPr>
            </w:pPr>
            <w:proofErr w:type="spellStart"/>
            <w:r w:rsidRPr="00F5797D">
              <w:rPr>
                <w:rFonts w:ascii="Calibri" w:hAnsi="Calibri" w:cs="Calibri"/>
                <w:sz w:val="18"/>
              </w:rPr>
              <w:t>LW</w:t>
            </w:r>
            <w:r w:rsidRPr="00F5797D">
              <w:rPr>
                <w:rFonts w:ascii="Calibri" w:hAnsi="Calibri" w:cs="Calibri"/>
                <w:sz w:val="18"/>
                <w:vertAlign w:val="subscript"/>
              </w:rPr>
              <w:t>i</w:t>
            </w:r>
            <w:proofErr w:type="spellEnd"/>
          </w:p>
        </w:tc>
        <w:tc>
          <w:tcPr>
            <w:tcW w:w="4100" w:type="dxa"/>
          </w:tcPr>
          <w:p w14:paraId="0760435E" w14:textId="77777777" w:rsidR="003E051A" w:rsidRPr="00F5797D" w:rsidRDefault="003E051A" w:rsidP="003E051A">
            <w:pPr>
              <w:rPr>
                <w:rFonts w:ascii="Calibri" w:hAnsi="Calibri" w:cs="Calibri"/>
                <w:sz w:val="18"/>
              </w:rPr>
            </w:pPr>
            <w:r w:rsidRPr="00F5797D">
              <w:rPr>
                <w:rFonts w:ascii="Calibri" w:hAnsi="Calibri" w:cs="Calibri"/>
                <w:sz w:val="18"/>
              </w:rPr>
              <w:t>Incoming Longwave, in W m</w:t>
            </w:r>
            <w:r w:rsidRPr="00F5797D">
              <w:rPr>
                <w:rFonts w:ascii="Calibri" w:hAnsi="Calibri" w:cs="Calibri"/>
                <w:sz w:val="18"/>
                <w:vertAlign w:val="superscript"/>
              </w:rPr>
              <w:t>-2</w:t>
            </w:r>
          </w:p>
        </w:tc>
      </w:tr>
      <w:tr w:rsidR="003E051A" w14:paraId="485B4252" w14:textId="77777777" w:rsidTr="003E051A">
        <w:tc>
          <w:tcPr>
            <w:tcW w:w="508" w:type="dxa"/>
          </w:tcPr>
          <w:p w14:paraId="444BE81F" w14:textId="77777777" w:rsidR="003E051A" w:rsidRPr="00F5797D" w:rsidRDefault="003E051A" w:rsidP="003E051A">
            <w:pPr>
              <w:rPr>
                <w:rFonts w:ascii="Calibri" w:hAnsi="Calibri" w:cs="Calibri"/>
                <w:sz w:val="18"/>
                <w:vertAlign w:val="subscript"/>
              </w:rPr>
            </w:pPr>
            <w:r w:rsidRPr="00F5797D">
              <w:rPr>
                <w:rFonts w:ascii="Calibri" w:hAnsi="Calibri" w:cs="Calibri"/>
                <w:sz w:val="18"/>
              </w:rPr>
              <w:t>k</w:t>
            </w:r>
            <w:r w:rsidRPr="00F5797D">
              <w:rPr>
                <w:rFonts w:ascii="Calibri" w:hAnsi="Calibri" w:cs="Calibri"/>
                <w:sz w:val="18"/>
                <w:vertAlign w:val="subscript"/>
              </w:rPr>
              <w:t>1</w:t>
            </w:r>
          </w:p>
        </w:tc>
        <w:tc>
          <w:tcPr>
            <w:tcW w:w="4100" w:type="dxa"/>
          </w:tcPr>
          <w:p w14:paraId="2F14B472" w14:textId="77777777" w:rsidR="003E051A" w:rsidRPr="00F5797D" w:rsidRDefault="003E051A" w:rsidP="003E051A">
            <w:pPr>
              <w:rPr>
                <w:rFonts w:ascii="Calibri" w:hAnsi="Calibri" w:cs="Calibri"/>
                <w:sz w:val="18"/>
              </w:rPr>
            </w:pPr>
            <w:r w:rsidRPr="00F5797D">
              <w:rPr>
                <w:rFonts w:ascii="Calibri" w:hAnsi="Calibri" w:cs="Calibri"/>
                <w:sz w:val="18"/>
              </w:rPr>
              <w:t>Calibration coefficient 1 (see cal. sheet)</w:t>
            </w:r>
          </w:p>
        </w:tc>
      </w:tr>
      <w:tr w:rsidR="003E051A" w14:paraId="5A34D61E" w14:textId="77777777" w:rsidTr="003E051A">
        <w:tc>
          <w:tcPr>
            <w:tcW w:w="508" w:type="dxa"/>
          </w:tcPr>
          <w:p w14:paraId="700C1383" w14:textId="77777777" w:rsidR="003E051A" w:rsidRPr="00F5797D" w:rsidRDefault="003E051A" w:rsidP="003E051A">
            <w:pPr>
              <w:rPr>
                <w:rFonts w:ascii="Calibri" w:hAnsi="Calibri" w:cs="Calibri"/>
                <w:sz w:val="18"/>
              </w:rPr>
            </w:pPr>
            <w:r w:rsidRPr="00F5797D">
              <w:rPr>
                <w:rFonts w:ascii="Calibri" w:hAnsi="Calibri" w:cs="Calibri"/>
                <w:sz w:val="18"/>
              </w:rPr>
              <w:t>k</w:t>
            </w:r>
            <w:r w:rsidRPr="00F5797D">
              <w:rPr>
                <w:rFonts w:ascii="Calibri" w:hAnsi="Calibri" w:cs="Calibri"/>
                <w:sz w:val="18"/>
                <w:vertAlign w:val="subscript"/>
              </w:rPr>
              <w:t>1</w:t>
            </w:r>
          </w:p>
        </w:tc>
        <w:tc>
          <w:tcPr>
            <w:tcW w:w="4100" w:type="dxa"/>
          </w:tcPr>
          <w:p w14:paraId="1A556C9F" w14:textId="77777777" w:rsidR="003E051A" w:rsidRPr="00F5797D" w:rsidRDefault="003E051A" w:rsidP="003E051A">
            <w:pPr>
              <w:rPr>
                <w:rFonts w:ascii="Calibri" w:hAnsi="Calibri" w:cs="Calibri"/>
                <w:sz w:val="18"/>
              </w:rPr>
            </w:pPr>
            <w:r w:rsidRPr="00F5797D">
              <w:rPr>
                <w:rFonts w:ascii="Calibri" w:hAnsi="Calibri" w:cs="Calibri"/>
                <w:sz w:val="18"/>
              </w:rPr>
              <w:t>Calibration coefficient 2 (see cal. sheet)</w:t>
            </w:r>
          </w:p>
        </w:tc>
      </w:tr>
      <w:tr w:rsidR="003E051A" w14:paraId="5822A6E3" w14:textId="77777777" w:rsidTr="003E051A">
        <w:tc>
          <w:tcPr>
            <w:tcW w:w="508" w:type="dxa"/>
          </w:tcPr>
          <w:p w14:paraId="38072C3E" w14:textId="77777777" w:rsidR="003E051A" w:rsidRPr="00F5797D" w:rsidRDefault="003E051A" w:rsidP="003E051A">
            <w:pPr>
              <w:rPr>
                <w:rFonts w:ascii="Calibri" w:hAnsi="Calibri" w:cs="Calibri"/>
                <w:sz w:val="18"/>
                <w:vertAlign w:val="subscript"/>
              </w:rPr>
            </w:pPr>
            <w:r w:rsidRPr="00F5797D">
              <w:rPr>
                <w:rFonts w:ascii="Calibri" w:hAnsi="Calibri" w:cs="Calibri"/>
                <w:sz w:val="18"/>
              </w:rPr>
              <w:t>S</w:t>
            </w:r>
            <w:r w:rsidRPr="00F5797D">
              <w:rPr>
                <w:rFonts w:ascii="Calibri" w:hAnsi="Calibri" w:cs="Calibri"/>
                <w:sz w:val="18"/>
                <w:vertAlign w:val="subscript"/>
              </w:rPr>
              <w:t>D</w:t>
            </w:r>
          </w:p>
        </w:tc>
        <w:tc>
          <w:tcPr>
            <w:tcW w:w="4100" w:type="dxa"/>
          </w:tcPr>
          <w:p w14:paraId="06391D38" w14:textId="77777777" w:rsidR="003E051A" w:rsidRPr="00F5797D" w:rsidRDefault="003E051A" w:rsidP="003E051A">
            <w:pPr>
              <w:rPr>
                <w:rFonts w:ascii="Calibri" w:hAnsi="Calibri" w:cs="Calibri"/>
                <w:sz w:val="18"/>
              </w:rPr>
            </w:pPr>
            <w:r w:rsidRPr="00F5797D">
              <w:rPr>
                <w:rFonts w:ascii="Calibri" w:hAnsi="Calibri" w:cs="Calibri"/>
                <w:sz w:val="18"/>
              </w:rPr>
              <w:t>Signal from detector, mV (</w:t>
            </w:r>
            <w:proofErr w:type="spellStart"/>
            <w:r w:rsidRPr="00F5797D">
              <w:rPr>
                <w:rFonts w:ascii="Calibri" w:hAnsi="Calibri" w:cs="Calibri"/>
                <w:sz w:val="18"/>
              </w:rPr>
              <w:t>Apprx</w:t>
            </w:r>
            <w:proofErr w:type="spellEnd"/>
            <w:r w:rsidRPr="00F5797D">
              <w:rPr>
                <w:rFonts w:ascii="Calibri" w:hAnsi="Calibri" w:cs="Calibri"/>
                <w:sz w:val="18"/>
              </w:rPr>
              <w:t>. -23.5 to 23.5 mV)</w:t>
            </w:r>
          </w:p>
        </w:tc>
      </w:tr>
      <w:tr w:rsidR="003E051A" w14:paraId="0CB9D021" w14:textId="77777777" w:rsidTr="003E051A">
        <w:tc>
          <w:tcPr>
            <w:tcW w:w="508" w:type="dxa"/>
          </w:tcPr>
          <w:p w14:paraId="44693F7C" w14:textId="77777777" w:rsidR="003E051A" w:rsidRPr="00F5797D" w:rsidRDefault="003E051A" w:rsidP="003E051A">
            <w:pPr>
              <w:rPr>
                <w:rFonts w:ascii="Calibri" w:hAnsi="Calibri" w:cs="Calibri"/>
                <w:sz w:val="18"/>
              </w:rPr>
            </w:pPr>
            <w:r w:rsidRPr="00F5797D">
              <w:rPr>
                <w:rFonts w:ascii="Calibri" w:hAnsi="Calibri" w:cs="Calibri"/>
                <w:sz w:val="18"/>
              </w:rPr>
              <w:t>σ</w:t>
            </w:r>
          </w:p>
        </w:tc>
        <w:tc>
          <w:tcPr>
            <w:tcW w:w="4100" w:type="dxa"/>
          </w:tcPr>
          <w:p w14:paraId="14B55CE7" w14:textId="77777777" w:rsidR="003E051A" w:rsidRPr="00F5797D" w:rsidRDefault="003E051A" w:rsidP="003E051A">
            <w:pPr>
              <w:rPr>
                <w:rFonts w:ascii="Calibri" w:hAnsi="Calibri" w:cs="Calibri"/>
                <w:sz w:val="18"/>
              </w:rPr>
            </w:pPr>
            <w:r w:rsidRPr="00F5797D">
              <w:rPr>
                <w:rFonts w:ascii="Calibri" w:hAnsi="Calibri" w:cs="Calibri"/>
                <w:sz w:val="18"/>
              </w:rPr>
              <w:t>Stefan-Boltzmann constant, 5.6704 x 10</w:t>
            </w:r>
            <w:r w:rsidRPr="00F5797D">
              <w:rPr>
                <w:rFonts w:ascii="Calibri" w:hAnsi="Calibri" w:cs="Calibri"/>
                <w:sz w:val="18"/>
                <w:vertAlign w:val="superscript"/>
              </w:rPr>
              <w:t>-8</w:t>
            </w:r>
            <w:r w:rsidRPr="00F5797D">
              <w:rPr>
                <w:rFonts w:ascii="Calibri" w:hAnsi="Calibri" w:cs="Calibri"/>
                <w:sz w:val="18"/>
              </w:rPr>
              <w:t xml:space="preserve"> W m</w:t>
            </w:r>
            <w:r w:rsidRPr="00F5797D">
              <w:rPr>
                <w:rFonts w:ascii="Calibri" w:hAnsi="Calibri" w:cs="Calibri"/>
                <w:sz w:val="18"/>
                <w:vertAlign w:val="superscript"/>
              </w:rPr>
              <w:t>-2</w:t>
            </w:r>
            <w:r w:rsidRPr="00F5797D">
              <w:rPr>
                <w:rFonts w:ascii="Calibri" w:hAnsi="Calibri" w:cs="Calibri"/>
                <w:sz w:val="18"/>
              </w:rPr>
              <w:t xml:space="preserve"> K</w:t>
            </w:r>
            <w:r w:rsidRPr="00F5797D">
              <w:rPr>
                <w:rFonts w:ascii="Calibri" w:hAnsi="Calibri" w:cs="Calibri"/>
                <w:sz w:val="18"/>
                <w:vertAlign w:val="superscript"/>
              </w:rPr>
              <w:t>-4</w:t>
            </w:r>
          </w:p>
        </w:tc>
      </w:tr>
      <w:tr w:rsidR="003E051A" w14:paraId="408A2944" w14:textId="77777777" w:rsidTr="003E051A">
        <w:tc>
          <w:tcPr>
            <w:tcW w:w="508" w:type="dxa"/>
          </w:tcPr>
          <w:p w14:paraId="4F723D08" w14:textId="77777777" w:rsidR="003E051A" w:rsidRPr="00F5797D" w:rsidRDefault="003E051A" w:rsidP="003E051A">
            <w:pPr>
              <w:rPr>
                <w:rFonts w:ascii="Calibri" w:hAnsi="Calibri" w:cs="Calibri"/>
                <w:sz w:val="18"/>
              </w:rPr>
            </w:pPr>
            <w:r w:rsidRPr="00F5797D">
              <w:rPr>
                <w:rFonts w:ascii="Calibri" w:hAnsi="Calibri" w:cs="Calibri"/>
                <w:sz w:val="18"/>
              </w:rPr>
              <w:t>T</w:t>
            </w:r>
            <w:r w:rsidRPr="00F5797D">
              <w:rPr>
                <w:rFonts w:ascii="Calibri" w:hAnsi="Calibri" w:cs="Calibri"/>
                <w:sz w:val="18"/>
                <w:vertAlign w:val="subscript"/>
              </w:rPr>
              <w:t>D</w:t>
            </w:r>
          </w:p>
        </w:tc>
        <w:tc>
          <w:tcPr>
            <w:tcW w:w="4100" w:type="dxa"/>
          </w:tcPr>
          <w:p w14:paraId="6C9C3AD7" w14:textId="77777777" w:rsidR="003E051A" w:rsidRPr="00F5797D" w:rsidRDefault="003E051A" w:rsidP="003E051A">
            <w:pPr>
              <w:rPr>
                <w:rFonts w:ascii="Calibri" w:hAnsi="Calibri" w:cs="Calibri"/>
                <w:sz w:val="18"/>
              </w:rPr>
            </w:pPr>
            <w:r w:rsidRPr="00F5797D">
              <w:rPr>
                <w:rFonts w:ascii="Calibri" w:hAnsi="Calibri" w:cs="Calibri"/>
                <w:sz w:val="18"/>
              </w:rPr>
              <w:t>Detector temperature, in K</w:t>
            </w:r>
          </w:p>
        </w:tc>
      </w:tr>
    </w:tbl>
    <w:p w14:paraId="0F5DE38F" w14:textId="77777777" w:rsidR="00C14E42" w:rsidRPr="00C14E42" w:rsidRDefault="00C14E42" w:rsidP="00FD4DDF">
      <w:pPr>
        <w:rPr>
          <w:rFonts w:ascii="Myriad Pro" w:hAnsi="Myriad Pro"/>
        </w:rPr>
      </w:pPr>
    </w:p>
    <w:p w14:paraId="1FEF8DDD" w14:textId="77777777" w:rsidR="00C14E42" w:rsidRPr="001920CF" w:rsidRDefault="00B5508F" w:rsidP="00FD4DDF">
      <w:pPr>
        <w:rPr>
          <w:rFonts w:ascii="Myriad Pro" w:hAnsi="Myriad Pro"/>
        </w:rPr>
      </w:pPr>
      <w:r w:rsidRPr="001920CF">
        <w:rPr>
          <w:rFonts w:ascii="Myriad Pro" w:hAnsi="Myriad Pro"/>
        </w:rPr>
        <w:tab/>
      </w:r>
      <w:r w:rsidR="00F95567" w:rsidRPr="001920CF">
        <w:rPr>
          <w:rFonts w:ascii="Myriad Pro" w:hAnsi="Myriad Pro"/>
          <w:position w:val="-10"/>
        </w:rPr>
        <w:object w:dxaOrig="2240" w:dyaOrig="400" w14:anchorId="35EB9400">
          <v:shape id="_x0000_i1030" type="#_x0000_t75" style="width:111.65pt;height:20.3pt" o:ole="">
            <v:imagedata r:id="rId34" o:title=""/>
          </v:shape>
          <o:OLEObject Type="Embed" ProgID="Equation.3" ShapeID="_x0000_i1030" DrawAspect="Content" ObjectID="_1688200096" r:id="rId35"/>
        </w:object>
      </w:r>
      <w:r w:rsidR="003C4790">
        <w:rPr>
          <w:rFonts w:ascii="Myriad Pro" w:hAnsi="Myriad Pro"/>
        </w:rPr>
        <w:tab/>
        <w:t xml:space="preserve"> (1</w:t>
      </w:r>
      <w:r w:rsidR="00C56811" w:rsidRPr="001920CF">
        <w:rPr>
          <w:rFonts w:ascii="Myriad Pro" w:hAnsi="Myriad Pro"/>
        </w:rPr>
        <w:t>)</w:t>
      </w:r>
    </w:p>
    <w:p w14:paraId="44221181" w14:textId="77777777" w:rsidR="00C14E42" w:rsidRPr="001920CF" w:rsidRDefault="00C14E42" w:rsidP="00FD4DDF">
      <w:pPr>
        <w:rPr>
          <w:rFonts w:ascii="Myriad Pro" w:hAnsi="Myriad Pro"/>
        </w:rPr>
      </w:pPr>
    </w:p>
    <w:p w14:paraId="6A0660DF" w14:textId="77777777" w:rsidR="00F95567" w:rsidRPr="00F5797D" w:rsidRDefault="00E15601" w:rsidP="00F95567">
      <w:pPr>
        <w:rPr>
          <w:rFonts w:ascii="Calibri" w:hAnsi="Calibri" w:cs="Calibri"/>
        </w:rPr>
      </w:pPr>
      <w:r w:rsidRPr="00F5797D">
        <w:rPr>
          <w:rFonts w:ascii="Calibri" w:hAnsi="Calibri" w:cs="Calibri"/>
        </w:rPr>
        <w:t>where</w:t>
      </w:r>
      <w:r w:rsidR="00F95567" w:rsidRPr="00F5797D">
        <w:rPr>
          <w:rFonts w:ascii="Calibri" w:hAnsi="Calibri" w:cs="Calibri"/>
        </w:rPr>
        <w:t xml:space="preserve"> </w:t>
      </w:r>
      <w:proofErr w:type="spellStart"/>
      <w:r w:rsidR="00F95567" w:rsidRPr="00F5797D">
        <w:rPr>
          <w:rFonts w:ascii="Calibri" w:hAnsi="Calibri" w:cs="Calibri"/>
          <w:b/>
        </w:rPr>
        <w:t>LW</w:t>
      </w:r>
      <w:r w:rsidR="00F95567" w:rsidRPr="00F5797D">
        <w:rPr>
          <w:rFonts w:ascii="Calibri" w:hAnsi="Calibri" w:cs="Calibri"/>
          <w:b/>
          <w:vertAlign w:val="subscript"/>
        </w:rPr>
        <w:t>i</w:t>
      </w:r>
      <w:proofErr w:type="spellEnd"/>
      <w:r w:rsidR="00F95567" w:rsidRPr="00F5797D">
        <w:rPr>
          <w:rFonts w:ascii="Calibri" w:hAnsi="Calibri" w:cs="Calibri"/>
          <w:b/>
        </w:rPr>
        <w:t xml:space="preserve"> </w:t>
      </w:r>
      <w:r w:rsidR="00F95567" w:rsidRPr="00F5797D">
        <w:rPr>
          <w:rFonts w:ascii="Calibri" w:hAnsi="Calibri" w:cs="Calibri"/>
        </w:rPr>
        <w:t>is longwave radiation emitted from target [W m</w:t>
      </w:r>
      <w:r w:rsidR="00F95567" w:rsidRPr="00F5797D">
        <w:rPr>
          <w:rFonts w:ascii="Calibri" w:hAnsi="Calibri" w:cs="Calibri"/>
          <w:vertAlign w:val="superscript"/>
        </w:rPr>
        <w:t>-2</w:t>
      </w:r>
      <w:r w:rsidR="00F95567" w:rsidRPr="00F5797D">
        <w:rPr>
          <w:rFonts w:ascii="Calibri" w:hAnsi="Calibri" w:cs="Calibri"/>
        </w:rPr>
        <w:t xml:space="preserve">], </w:t>
      </w:r>
      <w:r w:rsidR="00F95567" w:rsidRPr="00F5797D">
        <w:rPr>
          <w:rFonts w:ascii="Calibri" w:hAnsi="Calibri" w:cs="Calibri"/>
          <w:b/>
        </w:rPr>
        <w:t>S</w:t>
      </w:r>
      <w:r w:rsidR="00F95567" w:rsidRPr="00F5797D">
        <w:rPr>
          <w:rFonts w:ascii="Calibri" w:hAnsi="Calibri" w:cs="Calibri"/>
          <w:b/>
          <w:vertAlign w:val="subscript"/>
        </w:rPr>
        <w:t>D</w:t>
      </w:r>
      <w:r w:rsidR="00F95567" w:rsidRPr="00F5797D">
        <w:rPr>
          <w:rFonts w:ascii="Calibri" w:hAnsi="Calibri" w:cs="Calibri"/>
        </w:rPr>
        <w:t xml:space="preserve"> is the millivolt signal from the detector, </w:t>
      </w:r>
      <w:r w:rsidR="00F95567" w:rsidRPr="00F5797D">
        <w:rPr>
          <w:rFonts w:ascii="Calibri" w:hAnsi="Calibri" w:cs="Calibri"/>
          <w:b/>
        </w:rPr>
        <w:t>T</w:t>
      </w:r>
      <w:r w:rsidR="00F95567" w:rsidRPr="00F5797D">
        <w:rPr>
          <w:rFonts w:ascii="Calibri" w:hAnsi="Calibri" w:cs="Calibri"/>
          <w:b/>
          <w:vertAlign w:val="subscript"/>
        </w:rPr>
        <w:t>D</w:t>
      </w:r>
      <w:r w:rsidR="00F95567" w:rsidRPr="00F5797D">
        <w:rPr>
          <w:rFonts w:ascii="Calibri" w:hAnsi="Calibri" w:cs="Calibri"/>
        </w:rPr>
        <w:t xml:space="preserve"> is the temperature measured with a thermistor thermally bonded to the detector [K], </w:t>
      </w:r>
      <w:r w:rsidR="00F95567" w:rsidRPr="00F5797D">
        <w:rPr>
          <w:rFonts w:ascii="Calibri" w:hAnsi="Calibri" w:cs="Calibri"/>
          <w:b/>
        </w:rPr>
        <w:t>σ</w:t>
      </w:r>
      <w:r w:rsidR="00F95567" w:rsidRPr="00F5797D">
        <w:rPr>
          <w:rFonts w:ascii="Calibri" w:hAnsi="Calibri" w:cs="Calibri"/>
        </w:rPr>
        <w:t xml:space="preserve"> is Stefan-Boltzmann constant = 5.6704 x 10</w:t>
      </w:r>
      <w:r w:rsidR="00F95567" w:rsidRPr="00F5797D">
        <w:rPr>
          <w:rFonts w:ascii="Calibri" w:hAnsi="Calibri" w:cs="Calibri"/>
          <w:vertAlign w:val="superscript"/>
        </w:rPr>
        <w:t>-8</w:t>
      </w:r>
      <w:r w:rsidR="00F95567" w:rsidRPr="00F5797D">
        <w:rPr>
          <w:rFonts w:ascii="Calibri" w:hAnsi="Calibri" w:cs="Calibri"/>
        </w:rPr>
        <w:t xml:space="preserve"> W m</w:t>
      </w:r>
      <w:r w:rsidR="00F95567" w:rsidRPr="00F5797D">
        <w:rPr>
          <w:rFonts w:ascii="Calibri" w:hAnsi="Calibri" w:cs="Calibri"/>
          <w:vertAlign w:val="superscript"/>
        </w:rPr>
        <w:t>-2</w:t>
      </w:r>
      <w:r w:rsidR="00F95567" w:rsidRPr="00F5797D">
        <w:rPr>
          <w:rFonts w:ascii="Calibri" w:hAnsi="Calibri" w:cs="Calibri"/>
        </w:rPr>
        <w:t xml:space="preserve"> K</w:t>
      </w:r>
      <w:r w:rsidR="00F95567" w:rsidRPr="00F5797D">
        <w:rPr>
          <w:rFonts w:ascii="Calibri" w:hAnsi="Calibri" w:cs="Calibri"/>
          <w:vertAlign w:val="superscript"/>
        </w:rPr>
        <w:t>-4</w:t>
      </w:r>
      <w:r w:rsidR="00F95567" w:rsidRPr="00F5797D">
        <w:rPr>
          <w:rFonts w:ascii="Calibri" w:hAnsi="Calibri" w:cs="Calibri"/>
        </w:rPr>
        <w:t xml:space="preserve">, and </w:t>
      </w:r>
      <w:r w:rsidR="00F95567" w:rsidRPr="00F5797D">
        <w:rPr>
          <w:rFonts w:ascii="Calibri" w:hAnsi="Calibri" w:cs="Calibri"/>
          <w:b/>
        </w:rPr>
        <w:t>k</w:t>
      </w:r>
      <w:r w:rsidR="00F95567" w:rsidRPr="00F5797D">
        <w:rPr>
          <w:rFonts w:ascii="Calibri" w:hAnsi="Calibri" w:cs="Calibri"/>
          <w:b/>
          <w:vertAlign w:val="subscript"/>
        </w:rPr>
        <w:t>1</w:t>
      </w:r>
      <w:r w:rsidR="00F95567" w:rsidRPr="00F5797D">
        <w:rPr>
          <w:rFonts w:ascii="Calibri" w:hAnsi="Calibri" w:cs="Calibri"/>
          <w:b/>
        </w:rPr>
        <w:t xml:space="preserve"> </w:t>
      </w:r>
      <w:r w:rsidR="00F95567" w:rsidRPr="00F5797D">
        <w:rPr>
          <w:rFonts w:ascii="Calibri" w:hAnsi="Calibri" w:cs="Calibri"/>
        </w:rPr>
        <w:t xml:space="preserve">and </w:t>
      </w:r>
      <w:r w:rsidR="00F95567" w:rsidRPr="00F5797D">
        <w:rPr>
          <w:rFonts w:ascii="Calibri" w:hAnsi="Calibri" w:cs="Calibri"/>
          <w:b/>
        </w:rPr>
        <w:t>k</w:t>
      </w:r>
      <w:r w:rsidR="00F95567" w:rsidRPr="00F5797D">
        <w:rPr>
          <w:rFonts w:ascii="Calibri" w:hAnsi="Calibri" w:cs="Calibri"/>
          <w:b/>
          <w:vertAlign w:val="subscript"/>
        </w:rPr>
        <w:t>2</w:t>
      </w:r>
      <w:r w:rsidR="00F95567" w:rsidRPr="00F5797D">
        <w:rPr>
          <w:rFonts w:ascii="Calibri" w:hAnsi="Calibri" w:cs="Calibri"/>
        </w:rPr>
        <w:t xml:space="preserve"> are custom calibration coefficients. During the calibration process, </w:t>
      </w:r>
      <w:r w:rsidR="00F95567" w:rsidRPr="00F5797D">
        <w:rPr>
          <w:rFonts w:ascii="Calibri" w:hAnsi="Calibri" w:cs="Calibri"/>
          <w:b/>
        </w:rPr>
        <w:t>k</w:t>
      </w:r>
      <w:r w:rsidR="00F95567" w:rsidRPr="00F5797D">
        <w:rPr>
          <w:rFonts w:ascii="Calibri" w:hAnsi="Calibri" w:cs="Calibri"/>
          <w:b/>
          <w:vertAlign w:val="subscript"/>
        </w:rPr>
        <w:t>1</w:t>
      </w:r>
      <w:r w:rsidR="00F95567" w:rsidRPr="00F5797D">
        <w:rPr>
          <w:rFonts w:ascii="Calibri" w:hAnsi="Calibri" w:cs="Calibri"/>
          <w:b/>
        </w:rPr>
        <w:t xml:space="preserve"> </w:t>
      </w:r>
      <w:r w:rsidR="00F95567" w:rsidRPr="00F5797D">
        <w:rPr>
          <w:rFonts w:ascii="Calibri" w:hAnsi="Calibri" w:cs="Calibri"/>
        </w:rPr>
        <w:t xml:space="preserve">and </w:t>
      </w:r>
      <w:r w:rsidR="00F95567" w:rsidRPr="00F5797D">
        <w:rPr>
          <w:rFonts w:ascii="Calibri" w:hAnsi="Calibri" w:cs="Calibri"/>
          <w:b/>
        </w:rPr>
        <w:t>k</w:t>
      </w:r>
      <w:r w:rsidR="00F95567" w:rsidRPr="00F5797D">
        <w:rPr>
          <w:rFonts w:ascii="Calibri" w:hAnsi="Calibri" w:cs="Calibri"/>
          <w:b/>
          <w:vertAlign w:val="subscript"/>
        </w:rPr>
        <w:t>2</w:t>
      </w:r>
      <w:r w:rsidR="00F95567" w:rsidRPr="00F5797D">
        <w:rPr>
          <w:rFonts w:ascii="Calibri" w:hAnsi="Calibri" w:cs="Calibri"/>
        </w:rPr>
        <w:t xml:space="preserve"> are determined </w:t>
      </w:r>
      <w:r w:rsidR="003C4790" w:rsidRPr="00F5797D">
        <w:rPr>
          <w:rFonts w:ascii="Calibri" w:hAnsi="Calibri" w:cs="Calibri"/>
        </w:rPr>
        <w:t>by minimiz</w:t>
      </w:r>
      <w:r w:rsidR="00F95567" w:rsidRPr="00F5797D">
        <w:rPr>
          <w:rFonts w:ascii="Calibri" w:hAnsi="Calibri" w:cs="Calibri"/>
        </w:rPr>
        <w:t xml:space="preserve">ing </w:t>
      </w:r>
      <w:r w:rsidR="003C4790" w:rsidRPr="00F5797D">
        <w:rPr>
          <w:rFonts w:ascii="Calibri" w:hAnsi="Calibri" w:cs="Calibri"/>
        </w:rPr>
        <w:t xml:space="preserve">the difference between </w:t>
      </w:r>
      <w:r w:rsidR="00F95567" w:rsidRPr="00F5797D">
        <w:rPr>
          <w:rFonts w:ascii="Calibri" w:hAnsi="Calibri" w:cs="Calibri"/>
        </w:rPr>
        <w:t xml:space="preserve">measurements of </w:t>
      </w:r>
      <w:proofErr w:type="spellStart"/>
      <w:r w:rsidR="00F95567" w:rsidRPr="00F5797D">
        <w:rPr>
          <w:rFonts w:ascii="Calibri" w:hAnsi="Calibri" w:cs="Calibri"/>
        </w:rPr>
        <w:t>LW</w:t>
      </w:r>
      <w:r w:rsidR="00F95567" w:rsidRPr="00F5797D">
        <w:rPr>
          <w:rFonts w:ascii="Calibri" w:hAnsi="Calibri" w:cs="Calibri"/>
          <w:vertAlign w:val="subscript"/>
        </w:rPr>
        <w:t>i</w:t>
      </w:r>
      <w:proofErr w:type="spellEnd"/>
      <w:r w:rsidR="00F95567" w:rsidRPr="00F5797D">
        <w:rPr>
          <w:rFonts w:ascii="Calibri" w:hAnsi="Calibri" w:cs="Calibri"/>
        </w:rPr>
        <w:t xml:space="preserve"> from each sensor </w:t>
      </w:r>
      <w:r w:rsidR="003C4790" w:rsidRPr="00F5797D">
        <w:rPr>
          <w:rFonts w:ascii="Calibri" w:hAnsi="Calibri" w:cs="Calibri"/>
        </w:rPr>
        <w:t>and</w:t>
      </w:r>
      <w:r w:rsidR="00F95567" w:rsidRPr="00F5797D">
        <w:rPr>
          <w:rFonts w:ascii="Calibri" w:hAnsi="Calibri" w:cs="Calibri"/>
        </w:rPr>
        <w:t xml:space="preserve"> reference </w:t>
      </w:r>
      <w:proofErr w:type="spellStart"/>
      <w:r w:rsidR="00F95567" w:rsidRPr="00F5797D">
        <w:rPr>
          <w:rFonts w:ascii="Calibri" w:hAnsi="Calibri" w:cs="Calibri"/>
        </w:rPr>
        <w:t>LW</w:t>
      </w:r>
      <w:r w:rsidR="00F95567" w:rsidRPr="00F5797D">
        <w:rPr>
          <w:rFonts w:ascii="Calibri" w:hAnsi="Calibri" w:cs="Calibri"/>
          <w:vertAlign w:val="subscript"/>
        </w:rPr>
        <w:t>i</w:t>
      </w:r>
      <w:proofErr w:type="spellEnd"/>
      <w:r w:rsidR="00F95567" w:rsidRPr="00F5797D">
        <w:rPr>
          <w:rFonts w:ascii="Calibri" w:hAnsi="Calibri" w:cs="Calibri"/>
        </w:rPr>
        <w:t xml:space="preserve"> measured with transfer standard pyrgeometers</w:t>
      </w:r>
      <w:r w:rsidR="003C4790" w:rsidRPr="00F5797D">
        <w:rPr>
          <w:rFonts w:ascii="Calibri" w:hAnsi="Calibri" w:cs="Calibri"/>
        </w:rPr>
        <w:t>.</w:t>
      </w:r>
      <w:r w:rsidR="00F95567" w:rsidRPr="00F5797D">
        <w:rPr>
          <w:rFonts w:ascii="Calibri" w:hAnsi="Calibri" w:cs="Calibri"/>
        </w:rPr>
        <w:t xml:space="preserve"> </w:t>
      </w:r>
      <w:r w:rsidR="003C4790" w:rsidRPr="00F5797D">
        <w:rPr>
          <w:rFonts w:ascii="Calibri" w:hAnsi="Calibri" w:cs="Calibri"/>
        </w:rPr>
        <w:t xml:space="preserve">The derived </w:t>
      </w:r>
      <w:r w:rsidR="003C4790" w:rsidRPr="00F5797D">
        <w:rPr>
          <w:rFonts w:ascii="Calibri" w:hAnsi="Calibri" w:cs="Calibri"/>
          <w:b/>
        </w:rPr>
        <w:t>k</w:t>
      </w:r>
      <w:r w:rsidR="003C4790" w:rsidRPr="00F5797D">
        <w:rPr>
          <w:rFonts w:ascii="Calibri" w:hAnsi="Calibri" w:cs="Calibri"/>
          <w:b/>
          <w:vertAlign w:val="subscript"/>
        </w:rPr>
        <w:t>1</w:t>
      </w:r>
      <w:r w:rsidR="003C4790" w:rsidRPr="00F5797D">
        <w:rPr>
          <w:rFonts w:ascii="Calibri" w:hAnsi="Calibri" w:cs="Calibri"/>
          <w:b/>
        </w:rPr>
        <w:t xml:space="preserve"> </w:t>
      </w:r>
      <w:r w:rsidR="003C4790" w:rsidRPr="00F5797D">
        <w:rPr>
          <w:rFonts w:ascii="Calibri" w:hAnsi="Calibri" w:cs="Calibri"/>
        </w:rPr>
        <w:t xml:space="preserve">and </w:t>
      </w:r>
      <w:r w:rsidR="003C4790" w:rsidRPr="00F5797D">
        <w:rPr>
          <w:rFonts w:ascii="Calibri" w:hAnsi="Calibri" w:cs="Calibri"/>
          <w:b/>
        </w:rPr>
        <w:t>k</w:t>
      </w:r>
      <w:r w:rsidR="003C4790" w:rsidRPr="00F5797D">
        <w:rPr>
          <w:rFonts w:ascii="Calibri" w:hAnsi="Calibri" w:cs="Calibri"/>
          <w:b/>
          <w:vertAlign w:val="subscript"/>
        </w:rPr>
        <w:t>2</w:t>
      </w:r>
      <w:r w:rsidR="00F95567" w:rsidRPr="00F5797D">
        <w:rPr>
          <w:rFonts w:ascii="Calibri" w:hAnsi="Calibri" w:cs="Calibri"/>
        </w:rPr>
        <w:t xml:space="preserve"> coefficients are the custom calibration coefficients listed on the calibration certificate (shown above) that comes with each SL-510 and SL-610 pyrgeometer.</w:t>
      </w:r>
    </w:p>
    <w:p w14:paraId="11BF3124" w14:textId="77777777" w:rsidR="006E4A92" w:rsidRPr="00F5797D" w:rsidRDefault="00352928" w:rsidP="00FD4DDF">
      <w:pPr>
        <w:rPr>
          <w:rFonts w:ascii="Calibri" w:hAnsi="Calibri" w:cs="Calibri"/>
          <w:b/>
        </w:rPr>
      </w:pPr>
      <w:r w:rsidRPr="00F5797D">
        <w:rPr>
          <w:rFonts w:ascii="Calibri" w:hAnsi="Calibri" w:cs="Calibri"/>
          <w:b/>
        </w:rPr>
        <w:lastRenderedPageBreak/>
        <w:t>Operation of Heater</w:t>
      </w:r>
    </w:p>
    <w:p w14:paraId="6ECCFBA8" w14:textId="77777777" w:rsidR="006E0AAB" w:rsidRPr="00F5797D" w:rsidRDefault="00202FFA" w:rsidP="00FD4DDF">
      <w:pPr>
        <w:rPr>
          <w:rFonts w:ascii="Calibri" w:hAnsi="Calibri" w:cs="Calibri"/>
        </w:rPr>
      </w:pPr>
      <w:r w:rsidRPr="00F5797D">
        <w:rPr>
          <w:rFonts w:ascii="Calibri" w:hAnsi="Calibri" w:cs="Calibri"/>
        </w:rPr>
        <w:t>Apogee SL-5</w:t>
      </w:r>
      <w:r w:rsidR="00D91217" w:rsidRPr="00F5797D">
        <w:rPr>
          <w:rFonts w:ascii="Calibri" w:hAnsi="Calibri" w:cs="Calibri"/>
        </w:rPr>
        <w:t>1</w:t>
      </w:r>
      <w:r w:rsidR="009F4920" w:rsidRPr="00F5797D">
        <w:rPr>
          <w:rFonts w:ascii="Calibri" w:hAnsi="Calibri" w:cs="Calibri"/>
        </w:rPr>
        <w:t>0</w:t>
      </w:r>
      <w:r w:rsidR="00D91217" w:rsidRPr="00F5797D">
        <w:rPr>
          <w:rFonts w:ascii="Calibri" w:hAnsi="Calibri" w:cs="Calibri"/>
        </w:rPr>
        <w:t xml:space="preserve"> and SL-610</w:t>
      </w:r>
      <w:r w:rsidR="009F4920" w:rsidRPr="00F5797D">
        <w:rPr>
          <w:rFonts w:ascii="Calibri" w:hAnsi="Calibri" w:cs="Calibri"/>
        </w:rPr>
        <w:t xml:space="preserve"> pyrgeometers have an internal heater to allow for sensor heating during precipitation events or under conditions of dew and frost deposition. The heater </w:t>
      </w:r>
      <w:r w:rsidR="00FF5933" w:rsidRPr="00F5797D">
        <w:rPr>
          <w:rFonts w:ascii="Calibri" w:hAnsi="Calibri" w:cs="Calibri"/>
        </w:rPr>
        <w:t xml:space="preserve">is designed to keep the water (liquid and frozen) off the </w:t>
      </w:r>
      <w:r w:rsidR="00D8613F" w:rsidRPr="00F5797D">
        <w:rPr>
          <w:rFonts w:ascii="Calibri" w:hAnsi="Calibri" w:cs="Calibri"/>
        </w:rPr>
        <w:t xml:space="preserve">silicon </w:t>
      </w:r>
      <w:r w:rsidR="00FF5933" w:rsidRPr="00F5797D">
        <w:rPr>
          <w:rFonts w:ascii="Calibri" w:hAnsi="Calibri" w:cs="Calibri"/>
        </w:rPr>
        <w:t xml:space="preserve">filter and </w:t>
      </w:r>
      <w:r w:rsidR="009F4920" w:rsidRPr="00F5797D">
        <w:rPr>
          <w:rFonts w:ascii="Calibri" w:hAnsi="Calibri" w:cs="Calibri"/>
        </w:rPr>
        <w:t xml:space="preserve">does not need to be powered </w:t>
      </w:r>
      <w:proofErr w:type="gramStart"/>
      <w:r w:rsidR="009F4920" w:rsidRPr="00F5797D">
        <w:rPr>
          <w:rFonts w:ascii="Calibri" w:hAnsi="Calibri" w:cs="Calibri"/>
        </w:rPr>
        <w:t>in order to</w:t>
      </w:r>
      <w:proofErr w:type="gramEnd"/>
      <w:r w:rsidR="009F4920" w:rsidRPr="00F5797D">
        <w:rPr>
          <w:rFonts w:ascii="Calibri" w:hAnsi="Calibri" w:cs="Calibri"/>
        </w:rPr>
        <w:t xml:space="preserve"> make measurements of longwave radiation. </w:t>
      </w:r>
      <w:r w:rsidR="00145FD5" w:rsidRPr="00F5797D">
        <w:rPr>
          <w:rFonts w:ascii="Calibri" w:hAnsi="Calibri" w:cs="Calibri"/>
        </w:rPr>
        <w:t xml:space="preserve">However, if the filter has water on the surface, errors can result. </w:t>
      </w:r>
      <w:r w:rsidR="009F4920" w:rsidRPr="00F5797D">
        <w:rPr>
          <w:rFonts w:ascii="Calibri" w:hAnsi="Calibri" w:cs="Calibri"/>
        </w:rPr>
        <w:t>Continuously powering the heater under conditions that do not require heating will not damage the sensor or influence measurements.</w:t>
      </w:r>
    </w:p>
    <w:p w14:paraId="48DF441B" w14:textId="77777777" w:rsidR="006E0AAB" w:rsidRPr="001920CF" w:rsidRDefault="006E0AAB">
      <w:pPr>
        <w:rPr>
          <w:rFonts w:ascii="Myriad Pro" w:hAnsi="Myriad Pro"/>
        </w:rPr>
      </w:pPr>
      <w:r w:rsidRPr="001920CF">
        <w:rPr>
          <w:rFonts w:ascii="Myriad Pro" w:hAnsi="Myriad Pro"/>
        </w:rPr>
        <w:br w:type="page"/>
      </w:r>
    </w:p>
    <w:p w14:paraId="3844A530" w14:textId="77777777" w:rsidR="00B5508F" w:rsidRPr="0091264E" w:rsidRDefault="00802757" w:rsidP="0091264E">
      <w:pPr>
        <w:pStyle w:val="Heading3"/>
      </w:pPr>
      <w:bookmarkStart w:id="26" w:name="_Toc390263766"/>
      <w:bookmarkStart w:id="27" w:name="_Toc390264172"/>
      <w:bookmarkStart w:id="28" w:name="_Toc458155732"/>
      <w:bookmarkStart w:id="29" w:name="_Toc508721671"/>
      <w:r w:rsidRPr="0091264E">
        <w:lastRenderedPageBreak/>
        <w:t>Maintenance</w:t>
      </w:r>
      <w:r w:rsidR="00B5508F" w:rsidRPr="0091264E">
        <w:t xml:space="preserve"> and Recalibration</w:t>
      </w:r>
      <w:bookmarkEnd w:id="26"/>
      <w:bookmarkEnd w:id="27"/>
      <w:bookmarkEnd w:id="28"/>
      <w:bookmarkEnd w:id="29"/>
    </w:p>
    <w:p w14:paraId="3C81F310" w14:textId="77777777" w:rsidR="00B5508F" w:rsidRPr="00F5797D" w:rsidRDefault="00B5508F" w:rsidP="00FD4DDF">
      <w:pPr>
        <w:rPr>
          <w:rFonts w:ascii="Calibri" w:hAnsi="Calibri" w:cs="Calibri"/>
        </w:rPr>
      </w:pPr>
      <w:r w:rsidRPr="00F5797D">
        <w:rPr>
          <w:rFonts w:ascii="Calibri" w:hAnsi="Calibri" w:cs="Calibri"/>
        </w:rPr>
        <w:t xml:space="preserve">Blocking of the optical path between the target and detector, often due to </w:t>
      </w:r>
      <w:r w:rsidR="00623F59" w:rsidRPr="00F5797D">
        <w:rPr>
          <w:rFonts w:ascii="Calibri" w:hAnsi="Calibri" w:cs="Calibri"/>
        </w:rPr>
        <w:t>moisture</w:t>
      </w:r>
      <w:r w:rsidR="00D8613F" w:rsidRPr="00F5797D">
        <w:rPr>
          <w:rFonts w:ascii="Calibri" w:hAnsi="Calibri" w:cs="Calibri"/>
        </w:rPr>
        <w:t xml:space="preserve"> or debris on the silicon filter</w:t>
      </w:r>
      <w:r w:rsidRPr="00F5797D">
        <w:rPr>
          <w:rFonts w:ascii="Calibri" w:hAnsi="Calibri" w:cs="Calibri"/>
        </w:rPr>
        <w:t>, is a common cause of inaccurat</w:t>
      </w:r>
      <w:r w:rsidR="00166316" w:rsidRPr="00F5797D">
        <w:rPr>
          <w:rFonts w:ascii="Calibri" w:hAnsi="Calibri" w:cs="Calibri"/>
        </w:rPr>
        <w:t>e measu</w:t>
      </w:r>
      <w:r w:rsidR="00874BB5" w:rsidRPr="00F5797D">
        <w:rPr>
          <w:rFonts w:ascii="Calibri" w:hAnsi="Calibri" w:cs="Calibri"/>
        </w:rPr>
        <w:t xml:space="preserve">rements. </w:t>
      </w:r>
      <w:r w:rsidR="00EB69E3" w:rsidRPr="00F5797D">
        <w:rPr>
          <w:rFonts w:ascii="Calibri" w:hAnsi="Calibri" w:cs="Calibri"/>
        </w:rPr>
        <w:t>SL-5</w:t>
      </w:r>
      <w:r w:rsidR="00EF3709" w:rsidRPr="00F5797D">
        <w:rPr>
          <w:rFonts w:ascii="Calibri" w:hAnsi="Calibri" w:cs="Calibri"/>
        </w:rPr>
        <w:t>1</w:t>
      </w:r>
      <w:r w:rsidR="00860DF9" w:rsidRPr="00F5797D">
        <w:rPr>
          <w:rFonts w:ascii="Calibri" w:hAnsi="Calibri" w:cs="Calibri"/>
        </w:rPr>
        <w:t xml:space="preserve">0 </w:t>
      </w:r>
      <w:r w:rsidR="00EF3709" w:rsidRPr="00F5797D">
        <w:rPr>
          <w:rFonts w:ascii="Calibri" w:hAnsi="Calibri" w:cs="Calibri"/>
        </w:rPr>
        <w:t xml:space="preserve">pyrgeometers </w:t>
      </w:r>
      <w:r w:rsidR="00860DF9" w:rsidRPr="00F5797D">
        <w:rPr>
          <w:rFonts w:ascii="Calibri" w:hAnsi="Calibri" w:cs="Calibri"/>
        </w:rPr>
        <w:t>ha</w:t>
      </w:r>
      <w:r w:rsidR="00EF3709" w:rsidRPr="00F5797D">
        <w:rPr>
          <w:rFonts w:ascii="Calibri" w:hAnsi="Calibri" w:cs="Calibri"/>
        </w:rPr>
        <w:t>ve</w:t>
      </w:r>
      <w:r w:rsidR="00860DF9" w:rsidRPr="00F5797D">
        <w:rPr>
          <w:rFonts w:ascii="Calibri" w:hAnsi="Calibri" w:cs="Calibri"/>
        </w:rPr>
        <w:t xml:space="preserve"> a domed housing for improved self-cleaning from rainfall, but the flat</w:t>
      </w:r>
      <w:r w:rsidR="00D8613F" w:rsidRPr="00F5797D">
        <w:rPr>
          <w:rFonts w:ascii="Calibri" w:hAnsi="Calibri" w:cs="Calibri"/>
        </w:rPr>
        <w:t xml:space="preserve"> filter</w:t>
      </w:r>
      <w:r w:rsidR="00860DF9" w:rsidRPr="00F5797D">
        <w:rPr>
          <w:rFonts w:ascii="Calibri" w:hAnsi="Calibri" w:cs="Calibri"/>
        </w:rPr>
        <w:t xml:space="preserve"> surface of </w:t>
      </w:r>
      <w:r w:rsidR="00EB69E3" w:rsidRPr="00F5797D">
        <w:rPr>
          <w:rFonts w:ascii="Calibri" w:hAnsi="Calibri" w:cs="Calibri"/>
        </w:rPr>
        <w:t>SL-510 and SL-</w:t>
      </w:r>
      <w:r w:rsidR="00D91217" w:rsidRPr="00F5797D">
        <w:rPr>
          <w:rFonts w:ascii="Calibri" w:hAnsi="Calibri" w:cs="Calibri"/>
        </w:rPr>
        <w:t>61</w:t>
      </w:r>
      <w:r w:rsidR="002D5E32" w:rsidRPr="00F5797D">
        <w:rPr>
          <w:rFonts w:ascii="Calibri" w:hAnsi="Calibri" w:cs="Calibri"/>
        </w:rPr>
        <w:t>0 pyrgeometers</w:t>
      </w:r>
      <w:r w:rsidR="00860DF9" w:rsidRPr="00F5797D">
        <w:rPr>
          <w:rFonts w:ascii="Calibri" w:hAnsi="Calibri" w:cs="Calibri"/>
        </w:rPr>
        <w:t xml:space="preserve"> </w:t>
      </w:r>
      <w:r w:rsidRPr="00F5797D">
        <w:rPr>
          <w:rFonts w:ascii="Calibri" w:hAnsi="Calibri" w:cs="Calibri"/>
        </w:rPr>
        <w:t xml:space="preserve">can become </w:t>
      </w:r>
      <w:r w:rsidR="00601561" w:rsidRPr="00F5797D">
        <w:rPr>
          <w:rFonts w:ascii="Calibri" w:hAnsi="Calibri" w:cs="Calibri"/>
        </w:rPr>
        <w:t xml:space="preserve">partially blocked in </w:t>
      </w:r>
      <w:r w:rsidR="009F4920" w:rsidRPr="00F5797D">
        <w:rPr>
          <w:rFonts w:ascii="Calibri" w:hAnsi="Calibri" w:cs="Calibri"/>
        </w:rPr>
        <w:t>three</w:t>
      </w:r>
      <w:r w:rsidR="00601561" w:rsidRPr="00F5797D">
        <w:rPr>
          <w:rFonts w:ascii="Calibri" w:hAnsi="Calibri" w:cs="Calibri"/>
        </w:rPr>
        <w:t xml:space="preserve"> ways:</w:t>
      </w:r>
    </w:p>
    <w:p w14:paraId="6056715F" w14:textId="77777777" w:rsidR="00B5508F" w:rsidRPr="00F5797D" w:rsidRDefault="00B5508F" w:rsidP="00464DDB">
      <w:pPr>
        <w:pStyle w:val="ListParagraph"/>
        <w:numPr>
          <w:ilvl w:val="0"/>
          <w:numId w:val="4"/>
        </w:numPr>
        <w:rPr>
          <w:rFonts w:ascii="Calibri" w:hAnsi="Calibri" w:cs="Calibri"/>
        </w:rPr>
      </w:pPr>
      <w:r w:rsidRPr="00F5797D">
        <w:rPr>
          <w:rFonts w:ascii="Calibri" w:hAnsi="Calibri" w:cs="Calibri"/>
        </w:rPr>
        <w:t xml:space="preserve">Dew </w:t>
      </w:r>
      <w:r w:rsidR="00623F59" w:rsidRPr="00F5797D">
        <w:rPr>
          <w:rFonts w:ascii="Calibri" w:hAnsi="Calibri" w:cs="Calibri"/>
        </w:rPr>
        <w:t>or frost</w:t>
      </w:r>
      <w:r w:rsidR="00D8613F" w:rsidRPr="00F5797D">
        <w:rPr>
          <w:rFonts w:ascii="Calibri" w:hAnsi="Calibri" w:cs="Calibri"/>
        </w:rPr>
        <w:t xml:space="preserve"> formation on the silicon filter</w:t>
      </w:r>
      <w:r w:rsidR="009F4920" w:rsidRPr="00F5797D">
        <w:rPr>
          <w:rFonts w:ascii="Calibri" w:hAnsi="Calibri" w:cs="Calibri"/>
        </w:rPr>
        <w:t xml:space="preserve"> (can be minimized by</w:t>
      </w:r>
      <w:r w:rsidR="002D5E32" w:rsidRPr="00F5797D">
        <w:rPr>
          <w:rFonts w:ascii="Calibri" w:hAnsi="Calibri" w:cs="Calibri"/>
        </w:rPr>
        <w:t xml:space="preserve"> powering heater</w:t>
      </w:r>
      <w:r w:rsidR="009F4920" w:rsidRPr="00F5797D">
        <w:rPr>
          <w:rFonts w:ascii="Calibri" w:hAnsi="Calibri" w:cs="Calibri"/>
        </w:rPr>
        <w:t>)</w:t>
      </w:r>
      <w:r w:rsidRPr="00F5797D">
        <w:rPr>
          <w:rFonts w:ascii="Calibri" w:hAnsi="Calibri" w:cs="Calibri"/>
        </w:rPr>
        <w:t>.</w:t>
      </w:r>
    </w:p>
    <w:p w14:paraId="6F482B11" w14:textId="77777777" w:rsidR="00B5508F" w:rsidRPr="00F5797D" w:rsidRDefault="00B5508F" w:rsidP="00464DDB">
      <w:pPr>
        <w:pStyle w:val="ListParagraph"/>
        <w:numPr>
          <w:ilvl w:val="0"/>
          <w:numId w:val="4"/>
        </w:numPr>
        <w:rPr>
          <w:rFonts w:ascii="Calibri" w:hAnsi="Calibri" w:cs="Calibri"/>
        </w:rPr>
      </w:pPr>
      <w:r w:rsidRPr="00F5797D">
        <w:rPr>
          <w:rFonts w:ascii="Calibri" w:hAnsi="Calibri" w:cs="Calibri"/>
        </w:rPr>
        <w:t>Salt de</w:t>
      </w:r>
      <w:r w:rsidR="00D8613F" w:rsidRPr="00F5797D">
        <w:rPr>
          <w:rFonts w:ascii="Calibri" w:hAnsi="Calibri" w:cs="Calibri"/>
        </w:rPr>
        <w:t>posit accumulation on the filter</w:t>
      </w:r>
      <w:r w:rsidRPr="00F5797D">
        <w:rPr>
          <w:rFonts w:ascii="Calibri" w:hAnsi="Calibri" w:cs="Calibri"/>
        </w:rPr>
        <w:t>, due to evaporating irrigation water or sea spray. This leaves</w:t>
      </w:r>
      <w:r w:rsidR="00D8613F" w:rsidRPr="00F5797D">
        <w:rPr>
          <w:rFonts w:ascii="Calibri" w:hAnsi="Calibri" w:cs="Calibri"/>
        </w:rPr>
        <w:t xml:space="preserve"> a thin white film on the filter</w:t>
      </w:r>
      <w:r w:rsidRPr="00F5797D">
        <w:rPr>
          <w:rFonts w:ascii="Calibri" w:hAnsi="Calibri" w:cs="Calibri"/>
        </w:rPr>
        <w:t xml:space="preserve"> surface. Salt deposits can be removed with a dilute acid (e.g., vinegar). </w:t>
      </w:r>
      <w:r w:rsidRPr="00F5797D">
        <w:rPr>
          <w:rFonts w:ascii="Calibri" w:hAnsi="Calibri" w:cs="Calibri"/>
          <w:b/>
        </w:rPr>
        <w:t>Salt deposits cannot be removed with solvents such as alcohol or acetone.</w:t>
      </w:r>
    </w:p>
    <w:p w14:paraId="3EA9180C" w14:textId="77777777" w:rsidR="00B5508F" w:rsidRPr="00F5797D" w:rsidRDefault="00B5508F" w:rsidP="00464DDB">
      <w:pPr>
        <w:pStyle w:val="ListParagraph"/>
        <w:numPr>
          <w:ilvl w:val="0"/>
          <w:numId w:val="4"/>
        </w:numPr>
        <w:rPr>
          <w:rFonts w:ascii="Calibri" w:hAnsi="Calibri" w:cs="Calibri"/>
        </w:rPr>
      </w:pPr>
      <w:r w:rsidRPr="00F5797D">
        <w:rPr>
          <w:rFonts w:ascii="Calibri" w:hAnsi="Calibri" w:cs="Calibri"/>
        </w:rPr>
        <w:t>Dust and dir</w:t>
      </w:r>
      <w:r w:rsidR="00166316" w:rsidRPr="00F5797D">
        <w:rPr>
          <w:rFonts w:ascii="Calibri" w:hAnsi="Calibri" w:cs="Calibri"/>
        </w:rPr>
        <w:t>t deposition</w:t>
      </w:r>
      <w:r w:rsidR="00623F59" w:rsidRPr="00F5797D">
        <w:rPr>
          <w:rFonts w:ascii="Calibri" w:hAnsi="Calibri" w:cs="Calibri"/>
        </w:rPr>
        <w:t xml:space="preserve"> on the window</w:t>
      </w:r>
      <w:r w:rsidRPr="00F5797D">
        <w:rPr>
          <w:rFonts w:ascii="Calibri" w:hAnsi="Calibri" w:cs="Calibri"/>
        </w:rPr>
        <w:t xml:space="preserve"> (usually a larger problem in windy environments). Dust and dirt are best removed with deionized water, rubbing alcohol, or in extreme cases, acetone.</w:t>
      </w:r>
    </w:p>
    <w:p w14:paraId="780C5B59" w14:textId="77777777" w:rsidR="00B5508F" w:rsidRPr="00F5797D" w:rsidRDefault="00166316" w:rsidP="00FD4DDF">
      <w:pPr>
        <w:rPr>
          <w:rFonts w:ascii="Calibri" w:hAnsi="Calibri" w:cs="Calibri"/>
        </w:rPr>
      </w:pPr>
      <w:r w:rsidRPr="00F5797D">
        <w:rPr>
          <w:rFonts w:ascii="Calibri" w:hAnsi="Calibri" w:cs="Calibri"/>
        </w:rPr>
        <w:t>Clean</w:t>
      </w:r>
      <w:r w:rsidR="00B5508F" w:rsidRPr="00F5797D">
        <w:rPr>
          <w:rFonts w:ascii="Calibri" w:hAnsi="Calibri" w:cs="Calibri"/>
        </w:rPr>
        <w:t xml:space="preserve"> filter with a cotton swab dipped in the appropriate solvent. </w:t>
      </w:r>
      <w:r w:rsidR="00B5508F" w:rsidRPr="00F5797D">
        <w:rPr>
          <w:rFonts w:ascii="Calibri" w:hAnsi="Calibri" w:cs="Calibri"/>
          <w:b/>
        </w:rPr>
        <w:t xml:space="preserve">Never use an abrasive material on the </w:t>
      </w:r>
      <w:r w:rsidR="00D8613F" w:rsidRPr="00F5797D">
        <w:rPr>
          <w:rFonts w:ascii="Calibri" w:hAnsi="Calibri" w:cs="Calibri"/>
          <w:b/>
        </w:rPr>
        <w:t>silicon filter</w:t>
      </w:r>
      <w:r w:rsidR="00B5508F" w:rsidRPr="00F5797D">
        <w:rPr>
          <w:rFonts w:ascii="Calibri" w:hAnsi="Calibri" w:cs="Calibri"/>
          <w:b/>
        </w:rPr>
        <w:t>.</w:t>
      </w:r>
      <w:r w:rsidR="00B5508F" w:rsidRPr="00F5797D">
        <w:rPr>
          <w:rFonts w:ascii="Calibri" w:hAnsi="Calibri" w:cs="Calibri"/>
        </w:rPr>
        <w:t xml:space="preserve"> Use only gentle p</w:t>
      </w:r>
      <w:r w:rsidR="00D8613F" w:rsidRPr="00F5797D">
        <w:rPr>
          <w:rFonts w:ascii="Calibri" w:hAnsi="Calibri" w:cs="Calibri"/>
        </w:rPr>
        <w:t>ressure when cleaning the filter</w:t>
      </w:r>
      <w:r w:rsidR="00B5508F" w:rsidRPr="00F5797D">
        <w:rPr>
          <w:rFonts w:ascii="Calibri" w:hAnsi="Calibri" w:cs="Calibri"/>
        </w:rPr>
        <w:t xml:space="preserve"> with a cotton swab, to avoid scratching the outer surface. The solvent should be allowed to do the cleaning, not mechanical force.</w:t>
      </w:r>
    </w:p>
    <w:p w14:paraId="0D19611E" w14:textId="319BB247" w:rsidR="00280467" w:rsidRPr="001920CF" w:rsidRDefault="004D2AEB">
      <w:pPr>
        <w:rPr>
          <w:rFonts w:ascii="Myriad Pro" w:hAnsi="Myriad Pro"/>
        </w:rPr>
      </w:pPr>
      <w:r w:rsidRPr="00F5797D">
        <w:rPr>
          <w:rFonts w:ascii="Calibri" w:hAnsi="Calibri" w:cs="Calibri"/>
          <w:color w:val="262E27"/>
          <w:lang w:val="en"/>
        </w:rPr>
        <w:t>It i</w:t>
      </w:r>
      <w:r w:rsidR="00166316" w:rsidRPr="00F5797D">
        <w:rPr>
          <w:rFonts w:ascii="Calibri" w:hAnsi="Calibri" w:cs="Calibri"/>
          <w:color w:val="262E27"/>
          <w:lang w:val="en"/>
        </w:rPr>
        <w:t>s recommended that pyrge</w:t>
      </w:r>
      <w:r w:rsidRPr="00F5797D">
        <w:rPr>
          <w:rFonts w:ascii="Calibri" w:hAnsi="Calibri" w:cs="Calibri"/>
          <w:color w:val="262E27"/>
          <w:lang w:val="en"/>
        </w:rPr>
        <w:t>ometers be recalibrated every two years. See the Apogee webpage for details regarding return of sensors for recalibration (</w:t>
      </w:r>
      <w:hyperlink r:id="rId36" w:history="1">
        <w:r w:rsidR="00EA6BF9" w:rsidRPr="00542AE0">
          <w:rPr>
            <w:rStyle w:val="Hyperlink"/>
            <w:rFonts w:ascii="Calibri" w:hAnsi="Calibri" w:cs="Calibri"/>
            <w:lang w:val="en"/>
          </w:rPr>
          <w:t>http://www.apogeeinstruments.com/tech-support-recalibration-repairs/</w:t>
        </w:r>
      </w:hyperlink>
      <w:r w:rsidRPr="00F5797D">
        <w:rPr>
          <w:rFonts w:ascii="Calibri" w:hAnsi="Calibri" w:cs="Calibri"/>
          <w:lang w:val="en"/>
        </w:rPr>
        <w:t>)</w:t>
      </w:r>
      <w:r w:rsidRPr="00F5797D">
        <w:rPr>
          <w:rFonts w:ascii="Calibri" w:hAnsi="Calibri" w:cs="Calibri"/>
          <w:color w:val="262E27"/>
          <w:lang w:val="en"/>
        </w:rPr>
        <w:t>.</w:t>
      </w:r>
      <w:r w:rsidRPr="001920CF">
        <w:rPr>
          <w:rFonts w:ascii="Myriad Pro" w:hAnsi="Myriad Pro"/>
          <w:color w:val="262E27"/>
          <w:lang w:val="en"/>
        </w:rPr>
        <w:t xml:space="preserve"> </w:t>
      </w:r>
      <w:r w:rsidR="00280467" w:rsidRPr="001920CF">
        <w:rPr>
          <w:rFonts w:ascii="Myriad Pro" w:hAnsi="Myriad Pro"/>
        </w:rPr>
        <w:br w:type="page"/>
      </w:r>
    </w:p>
    <w:p w14:paraId="21AF7213" w14:textId="77777777" w:rsidR="00B5508F" w:rsidRPr="0091264E" w:rsidRDefault="00B5508F" w:rsidP="0091264E">
      <w:pPr>
        <w:pStyle w:val="Heading3"/>
      </w:pPr>
      <w:bookmarkStart w:id="30" w:name="_Toc390263767"/>
      <w:bookmarkStart w:id="31" w:name="_Toc390264173"/>
      <w:bookmarkStart w:id="32" w:name="_Toc458155733"/>
      <w:bookmarkStart w:id="33" w:name="_Toc508721672"/>
      <w:r w:rsidRPr="0091264E">
        <w:lastRenderedPageBreak/>
        <w:t>Troubleshooting and Customer Support</w:t>
      </w:r>
      <w:bookmarkEnd w:id="30"/>
      <w:bookmarkEnd w:id="31"/>
      <w:bookmarkEnd w:id="32"/>
      <w:bookmarkEnd w:id="33"/>
    </w:p>
    <w:p w14:paraId="62B802E4" w14:textId="77777777" w:rsidR="00B5508F" w:rsidRPr="00F5797D" w:rsidRDefault="00B5508F" w:rsidP="00F5797D">
      <w:pPr>
        <w:spacing w:line="240" w:lineRule="auto"/>
        <w:rPr>
          <w:rFonts w:cstheme="minorHAnsi"/>
          <w:b/>
        </w:rPr>
      </w:pPr>
      <w:r w:rsidRPr="00F5797D">
        <w:rPr>
          <w:rFonts w:cstheme="minorHAnsi"/>
          <w:b/>
        </w:rPr>
        <w:t>Independen</w:t>
      </w:r>
      <w:r w:rsidR="00352928" w:rsidRPr="00F5797D">
        <w:rPr>
          <w:rFonts w:cstheme="minorHAnsi"/>
          <w:b/>
        </w:rPr>
        <w:t>t Verification of Functionality</w:t>
      </w:r>
    </w:p>
    <w:p w14:paraId="4853C350" w14:textId="77777777" w:rsidR="00B5508F" w:rsidRPr="00F5797D" w:rsidRDefault="00B5508F" w:rsidP="00F5797D">
      <w:pPr>
        <w:spacing w:line="240" w:lineRule="auto"/>
        <w:rPr>
          <w:rFonts w:cstheme="minorHAnsi"/>
        </w:rPr>
      </w:pPr>
      <w:r w:rsidRPr="00F5797D">
        <w:rPr>
          <w:rFonts w:cstheme="minorHAnsi"/>
        </w:rPr>
        <w:t>The radiation det</w:t>
      </w:r>
      <w:r w:rsidR="00EB69E3" w:rsidRPr="00F5797D">
        <w:rPr>
          <w:rFonts w:cstheme="minorHAnsi"/>
        </w:rPr>
        <w:t>ector in Apogee SL-5</w:t>
      </w:r>
      <w:r w:rsidR="00D91217" w:rsidRPr="00F5797D">
        <w:rPr>
          <w:rFonts w:cstheme="minorHAnsi"/>
        </w:rPr>
        <w:t>1</w:t>
      </w:r>
      <w:r w:rsidR="00874BB5" w:rsidRPr="00F5797D">
        <w:rPr>
          <w:rFonts w:cstheme="minorHAnsi"/>
        </w:rPr>
        <w:t>0</w:t>
      </w:r>
      <w:r w:rsidR="00D91217" w:rsidRPr="00F5797D">
        <w:rPr>
          <w:rFonts w:cstheme="minorHAnsi"/>
        </w:rPr>
        <w:t xml:space="preserve"> and SL-610</w:t>
      </w:r>
      <w:r w:rsidR="00F9161D" w:rsidRPr="00F5797D">
        <w:rPr>
          <w:rFonts w:cstheme="minorHAnsi"/>
        </w:rPr>
        <w:t xml:space="preserve"> pyrge</w:t>
      </w:r>
      <w:r w:rsidRPr="00F5797D">
        <w:rPr>
          <w:rFonts w:cstheme="minorHAnsi"/>
        </w:rPr>
        <w:t>ometers is a self-powered device that outputs a voltage signal proportional to the radiation bala</w:t>
      </w:r>
      <w:r w:rsidR="00FB76F5" w:rsidRPr="00F5797D">
        <w:rPr>
          <w:rFonts w:cstheme="minorHAnsi"/>
        </w:rPr>
        <w:t>nce between the detector</w:t>
      </w:r>
      <w:r w:rsidRPr="00F5797D">
        <w:rPr>
          <w:rFonts w:cstheme="minorHAnsi"/>
        </w:rPr>
        <w:t xml:space="preserve"> and target surface. A quick and easy check of detector functionality can be accomplished using a voltmeter with microvolt</w:t>
      </w:r>
      <w:r w:rsidR="000B7FF1" w:rsidRPr="00F5797D">
        <w:rPr>
          <w:rFonts w:cstheme="minorHAnsi"/>
        </w:rPr>
        <w:t xml:space="preserve"> (</w:t>
      </w:r>
      <w:r w:rsidR="00870F21" w:rsidRPr="00F5797D">
        <w:rPr>
          <w:rFonts w:cstheme="minorHAnsi"/>
        </w:rPr>
        <w:t>µ</w:t>
      </w:r>
      <w:r w:rsidR="00DE70EC" w:rsidRPr="00F5797D">
        <w:rPr>
          <w:rFonts w:cstheme="minorHAnsi"/>
        </w:rPr>
        <w:t>V)</w:t>
      </w:r>
      <w:r w:rsidRPr="00F5797D">
        <w:rPr>
          <w:rFonts w:cstheme="minorHAnsi"/>
        </w:rPr>
        <w:t xml:space="preserve"> resolution. Connect the positive lead of the voltmeter to the </w:t>
      </w:r>
      <w:r w:rsidR="00E91C04" w:rsidRPr="00F5797D">
        <w:rPr>
          <w:rFonts w:cstheme="minorHAnsi"/>
        </w:rPr>
        <w:t xml:space="preserve">white </w:t>
      </w:r>
      <w:r w:rsidRPr="00F5797D">
        <w:rPr>
          <w:rFonts w:cstheme="minorHAnsi"/>
        </w:rPr>
        <w:t>wire from the sensor and the negative lead (or common) to the black wire from the sensor. Direct the sensor toward a surface with a temperature significantly dif</w:t>
      </w:r>
      <w:r w:rsidR="000B7FF1" w:rsidRPr="00F5797D">
        <w:rPr>
          <w:rFonts w:cstheme="minorHAnsi"/>
        </w:rPr>
        <w:t>ferent than the detector. The voltage</w:t>
      </w:r>
      <w:r w:rsidRPr="00F5797D">
        <w:rPr>
          <w:rFonts w:cstheme="minorHAnsi"/>
        </w:rPr>
        <w:t xml:space="preserve"> signal will be negative if the surface is colder than the detector and positive if the surface is warmer than the detector. Placing a piece of tinfoil in front of the </w:t>
      </w:r>
      <w:r w:rsidR="000B7FF1" w:rsidRPr="00F5797D">
        <w:rPr>
          <w:rFonts w:cstheme="minorHAnsi"/>
        </w:rPr>
        <w:t>sensor should force sensor voltage</w:t>
      </w:r>
      <w:r w:rsidR="00601561" w:rsidRPr="00F5797D">
        <w:rPr>
          <w:rFonts w:cstheme="minorHAnsi"/>
        </w:rPr>
        <w:t xml:space="preserve"> signal to zero.</w:t>
      </w:r>
    </w:p>
    <w:p w14:paraId="5078AFC6" w14:textId="77777777" w:rsidR="00B5508F" w:rsidRPr="00F5797D" w:rsidRDefault="00F50583" w:rsidP="00F5797D">
      <w:pPr>
        <w:spacing w:line="240" w:lineRule="auto"/>
        <w:rPr>
          <w:rFonts w:cstheme="minorHAnsi"/>
        </w:rPr>
      </w:pPr>
      <w:r w:rsidRPr="00F5797D">
        <w:rPr>
          <w:rFonts w:cstheme="minorHAnsi"/>
        </w:rPr>
        <w:t>The thermistor inside</w:t>
      </w:r>
      <w:r w:rsidR="00F9161D" w:rsidRPr="00F5797D">
        <w:rPr>
          <w:rFonts w:cstheme="minorHAnsi"/>
        </w:rPr>
        <w:t xml:space="preserve"> SL</w:t>
      </w:r>
      <w:r w:rsidR="00DE70EC" w:rsidRPr="00F5797D">
        <w:rPr>
          <w:rFonts w:cstheme="minorHAnsi"/>
        </w:rPr>
        <w:t>-</w:t>
      </w:r>
      <w:r w:rsidR="00EB69E3" w:rsidRPr="00F5797D">
        <w:rPr>
          <w:rFonts w:cstheme="minorHAnsi"/>
        </w:rPr>
        <w:t>5</w:t>
      </w:r>
      <w:r w:rsidR="00D91217" w:rsidRPr="00F5797D">
        <w:rPr>
          <w:rFonts w:cstheme="minorHAnsi"/>
        </w:rPr>
        <w:t>1</w:t>
      </w:r>
      <w:r w:rsidR="00874BB5" w:rsidRPr="00F5797D">
        <w:rPr>
          <w:rFonts w:cstheme="minorHAnsi"/>
        </w:rPr>
        <w:t>0</w:t>
      </w:r>
      <w:r w:rsidR="00F9161D" w:rsidRPr="00F5797D">
        <w:rPr>
          <w:rFonts w:cstheme="minorHAnsi"/>
        </w:rPr>
        <w:t xml:space="preserve"> </w:t>
      </w:r>
      <w:r w:rsidR="00D91217" w:rsidRPr="00F5797D">
        <w:rPr>
          <w:rFonts w:cstheme="minorHAnsi"/>
        </w:rPr>
        <w:t>and SL-610</w:t>
      </w:r>
      <w:r w:rsidRPr="00F5797D">
        <w:rPr>
          <w:rFonts w:cstheme="minorHAnsi"/>
        </w:rPr>
        <w:t xml:space="preserve"> </w:t>
      </w:r>
      <w:r w:rsidR="00F9161D" w:rsidRPr="00F5797D">
        <w:rPr>
          <w:rFonts w:cstheme="minorHAnsi"/>
        </w:rPr>
        <w:t>pyrge</w:t>
      </w:r>
      <w:r w:rsidR="00B5508F" w:rsidRPr="00F5797D">
        <w:rPr>
          <w:rFonts w:cstheme="minorHAnsi"/>
        </w:rPr>
        <w:t>ometers yields a resistance proportional to temperature. A quick and easy check of thermistor functionality can be accomplished with an ohmmeter. Connect the lead</w:t>
      </w:r>
      <w:r w:rsidR="00C614E5" w:rsidRPr="00F5797D">
        <w:rPr>
          <w:rFonts w:cstheme="minorHAnsi"/>
        </w:rPr>
        <w:t xml:space="preserve"> wire</w:t>
      </w:r>
      <w:r w:rsidR="00B5508F" w:rsidRPr="00F5797D">
        <w:rPr>
          <w:rFonts w:cstheme="minorHAnsi"/>
        </w:rPr>
        <w:t>s of the</w:t>
      </w:r>
      <w:r w:rsidR="00F9161D" w:rsidRPr="00F5797D">
        <w:rPr>
          <w:rFonts w:cstheme="minorHAnsi"/>
        </w:rPr>
        <w:t xml:space="preserve"> ohmmeter to the </w:t>
      </w:r>
      <w:r w:rsidR="004E02EF" w:rsidRPr="00F5797D">
        <w:rPr>
          <w:rFonts w:cstheme="minorHAnsi"/>
        </w:rPr>
        <w:t xml:space="preserve">blue and green </w:t>
      </w:r>
      <w:r w:rsidR="00B5508F" w:rsidRPr="00F5797D">
        <w:rPr>
          <w:rFonts w:cstheme="minorHAnsi"/>
        </w:rPr>
        <w:t>wires from the sensor. The resistance shou</w:t>
      </w:r>
      <w:r w:rsidR="00F9161D" w:rsidRPr="00F5797D">
        <w:rPr>
          <w:rFonts w:cstheme="minorHAnsi"/>
        </w:rPr>
        <w:t>ld read 3</w:t>
      </w:r>
      <w:r w:rsidR="000B7FF1" w:rsidRPr="00F5797D">
        <w:rPr>
          <w:rFonts w:cstheme="minorHAnsi"/>
        </w:rPr>
        <w:t xml:space="preserve">0 </w:t>
      </w:r>
      <w:proofErr w:type="spellStart"/>
      <w:r w:rsidR="000B7FF1" w:rsidRPr="00F5797D">
        <w:rPr>
          <w:rFonts w:cstheme="minorHAnsi"/>
        </w:rPr>
        <w:t>k</w:t>
      </w:r>
      <w:r w:rsidR="00870F21" w:rsidRPr="00F5797D">
        <w:rPr>
          <w:rFonts w:cstheme="minorHAnsi"/>
        </w:rPr>
        <w:t>Ω</w:t>
      </w:r>
      <w:proofErr w:type="spellEnd"/>
      <w:r w:rsidR="00B5508F" w:rsidRPr="00F5797D">
        <w:rPr>
          <w:rFonts w:cstheme="minorHAnsi"/>
        </w:rPr>
        <w:t xml:space="preserve"> at 25 C. If the sensor temperature is less than 25 C, the resistance will be higher. If the sensor temperature is greater than 25 C, the resistance will be lower. Connect the lead</w:t>
      </w:r>
      <w:r w:rsidR="00FB76F5" w:rsidRPr="00F5797D">
        <w:rPr>
          <w:rFonts w:cstheme="minorHAnsi"/>
        </w:rPr>
        <w:t xml:space="preserve"> wire</w:t>
      </w:r>
      <w:r w:rsidR="00B5508F" w:rsidRPr="00F5797D">
        <w:rPr>
          <w:rFonts w:cstheme="minorHAnsi"/>
        </w:rPr>
        <w:t>s of th</w:t>
      </w:r>
      <w:r w:rsidR="00F9161D" w:rsidRPr="00F5797D">
        <w:rPr>
          <w:rFonts w:cstheme="minorHAnsi"/>
        </w:rPr>
        <w:t xml:space="preserve">e ohmmeter to the </w:t>
      </w:r>
      <w:r w:rsidR="004E02EF" w:rsidRPr="00F5797D">
        <w:rPr>
          <w:rFonts w:cstheme="minorHAnsi"/>
        </w:rPr>
        <w:t>red and green</w:t>
      </w:r>
      <w:r w:rsidR="00B5508F" w:rsidRPr="00F5797D">
        <w:rPr>
          <w:rFonts w:cstheme="minorHAnsi"/>
        </w:rPr>
        <w:t xml:space="preserve"> wires from the sensor. The resistance shoul</w:t>
      </w:r>
      <w:r w:rsidR="000B7FF1" w:rsidRPr="00F5797D">
        <w:rPr>
          <w:rFonts w:cstheme="minorHAnsi"/>
        </w:rPr>
        <w:t xml:space="preserve">d read 24.9 </w:t>
      </w:r>
      <w:proofErr w:type="spellStart"/>
      <w:proofErr w:type="gramStart"/>
      <w:r w:rsidR="000B7FF1" w:rsidRPr="00F5797D">
        <w:rPr>
          <w:rFonts w:cstheme="minorHAnsi"/>
        </w:rPr>
        <w:t>k</w:t>
      </w:r>
      <w:r w:rsidR="00870F21" w:rsidRPr="00F5797D">
        <w:rPr>
          <w:rFonts w:cstheme="minorHAnsi"/>
        </w:rPr>
        <w:t>Ω</w:t>
      </w:r>
      <w:proofErr w:type="spellEnd"/>
      <w:r w:rsidR="00B5508F" w:rsidRPr="00F5797D">
        <w:rPr>
          <w:rFonts w:cstheme="minorHAnsi"/>
        </w:rPr>
        <w:t>, and</w:t>
      </w:r>
      <w:proofErr w:type="gramEnd"/>
      <w:r w:rsidR="00B5508F" w:rsidRPr="00F5797D">
        <w:rPr>
          <w:rFonts w:cstheme="minorHAnsi"/>
        </w:rPr>
        <w:t xml:space="preserve"> should not vary. Connect the lead</w:t>
      </w:r>
      <w:r w:rsidR="00FB76F5" w:rsidRPr="00F5797D">
        <w:rPr>
          <w:rFonts w:cstheme="minorHAnsi"/>
        </w:rPr>
        <w:t xml:space="preserve"> wire</w:t>
      </w:r>
      <w:r w:rsidR="00B5508F" w:rsidRPr="00F5797D">
        <w:rPr>
          <w:rFonts w:cstheme="minorHAnsi"/>
        </w:rPr>
        <w:t>s of th</w:t>
      </w:r>
      <w:r w:rsidR="00F9161D" w:rsidRPr="00F5797D">
        <w:rPr>
          <w:rFonts w:cstheme="minorHAnsi"/>
        </w:rPr>
        <w:t xml:space="preserve">e ohmmeter to the </w:t>
      </w:r>
      <w:r w:rsidR="004E02EF" w:rsidRPr="00F5797D">
        <w:rPr>
          <w:rFonts w:cstheme="minorHAnsi"/>
        </w:rPr>
        <w:t xml:space="preserve">red </w:t>
      </w:r>
      <w:r w:rsidR="00F9161D" w:rsidRPr="00F5797D">
        <w:rPr>
          <w:rFonts w:cstheme="minorHAnsi"/>
        </w:rPr>
        <w:t xml:space="preserve">and </w:t>
      </w:r>
      <w:r w:rsidR="004E02EF" w:rsidRPr="00F5797D">
        <w:rPr>
          <w:rFonts w:cstheme="minorHAnsi"/>
        </w:rPr>
        <w:t>blue</w:t>
      </w:r>
      <w:r w:rsidR="00B5508F" w:rsidRPr="00F5797D">
        <w:rPr>
          <w:rFonts w:cstheme="minorHAnsi"/>
        </w:rPr>
        <w:t xml:space="preserve"> wires from the sensor. The resistance should be the sum of the resistances mea</w:t>
      </w:r>
      <w:r w:rsidR="00F9161D" w:rsidRPr="00F5797D">
        <w:rPr>
          <w:rFonts w:cstheme="minorHAnsi"/>
        </w:rPr>
        <w:t xml:space="preserve">sured across the </w:t>
      </w:r>
      <w:r w:rsidR="004E02EF" w:rsidRPr="00F5797D">
        <w:rPr>
          <w:rFonts w:cstheme="minorHAnsi"/>
        </w:rPr>
        <w:t xml:space="preserve">blue </w:t>
      </w:r>
      <w:r w:rsidR="00F9161D" w:rsidRPr="00F5797D">
        <w:rPr>
          <w:rFonts w:cstheme="minorHAnsi"/>
        </w:rPr>
        <w:t xml:space="preserve">and </w:t>
      </w:r>
      <w:r w:rsidR="004E02EF" w:rsidRPr="00F5797D">
        <w:rPr>
          <w:rFonts w:cstheme="minorHAnsi"/>
        </w:rPr>
        <w:t xml:space="preserve">green </w:t>
      </w:r>
      <w:r w:rsidR="00F9161D" w:rsidRPr="00F5797D">
        <w:rPr>
          <w:rFonts w:cstheme="minorHAnsi"/>
        </w:rPr>
        <w:t xml:space="preserve">wires, and </w:t>
      </w:r>
      <w:r w:rsidR="004E02EF" w:rsidRPr="00F5797D">
        <w:rPr>
          <w:rFonts w:cstheme="minorHAnsi"/>
        </w:rPr>
        <w:t xml:space="preserve">red and green </w:t>
      </w:r>
      <w:r w:rsidR="00B5508F" w:rsidRPr="00F5797D">
        <w:rPr>
          <w:rFonts w:cstheme="minorHAnsi"/>
        </w:rPr>
        <w:t>wires (e.g.</w:t>
      </w:r>
      <w:r w:rsidR="00DE70EC" w:rsidRPr="00F5797D">
        <w:rPr>
          <w:rFonts w:cstheme="minorHAnsi"/>
        </w:rPr>
        <w:t>,</w:t>
      </w:r>
      <w:r w:rsidR="00F9161D" w:rsidRPr="00F5797D">
        <w:rPr>
          <w:rFonts w:cstheme="minorHAnsi"/>
        </w:rPr>
        <w:t xml:space="preserve"> 3</w:t>
      </w:r>
      <w:r w:rsidR="000B7FF1" w:rsidRPr="00F5797D">
        <w:rPr>
          <w:rFonts w:cstheme="minorHAnsi"/>
        </w:rPr>
        <w:t xml:space="preserve">0 </w:t>
      </w:r>
      <w:proofErr w:type="spellStart"/>
      <w:r w:rsidR="000B7FF1" w:rsidRPr="00F5797D">
        <w:rPr>
          <w:rFonts w:cstheme="minorHAnsi"/>
        </w:rPr>
        <w:t>k</w:t>
      </w:r>
      <w:r w:rsidR="00870F21" w:rsidRPr="00F5797D">
        <w:rPr>
          <w:rFonts w:cstheme="minorHAnsi"/>
        </w:rPr>
        <w:t>Ω</w:t>
      </w:r>
      <w:proofErr w:type="spellEnd"/>
      <w:r w:rsidR="00B5508F" w:rsidRPr="00F5797D">
        <w:rPr>
          <w:rFonts w:cstheme="minorHAnsi"/>
        </w:rPr>
        <w:t xml:space="preserve"> </w:t>
      </w:r>
      <w:r w:rsidR="000B7FF1" w:rsidRPr="00F5797D">
        <w:rPr>
          <w:rFonts w:cstheme="minorHAnsi"/>
        </w:rPr>
        <w:t xml:space="preserve">plus 24.9 </w:t>
      </w:r>
      <w:proofErr w:type="spellStart"/>
      <w:r w:rsidR="000B7FF1" w:rsidRPr="00F5797D">
        <w:rPr>
          <w:rFonts w:cstheme="minorHAnsi"/>
        </w:rPr>
        <w:t>k</w:t>
      </w:r>
      <w:r w:rsidR="00870F21" w:rsidRPr="00F5797D">
        <w:rPr>
          <w:rFonts w:cstheme="minorHAnsi"/>
        </w:rPr>
        <w:t>Ω</w:t>
      </w:r>
      <w:proofErr w:type="spellEnd"/>
      <w:r w:rsidR="00601561" w:rsidRPr="00F5797D">
        <w:rPr>
          <w:rFonts w:cstheme="minorHAnsi"/>
        </w:rPr>
        <w:t xml:space="preserve"> at 25 C).</w:t>
      </w:r>
    </w:p>
    <w:p w14:paraId="40FC255B" w14:textId="77777777" w:rsidR="00B5508F" w:rsidRPr="00F5797D" w:rsidRDefault="00B5508F" w:rsidP="00F5797D">
      <w:pPr>
        <w:spacing w:line="240" w:lineRule="auto"/>
        <w:rPr>
          <w:rFonts w:cstheme="minorHAnsi"/>
          <w:b/>
        </w:rPr>
      </w:pPr>
      <w:r w:rsidRPr="00F5797D">
        <w:rPr>
          <w:rFonts w:cstheme="minorHAnsi"/>
          <w:b/>
        </w:rPr>
        <w:t>Compatible Measurement Devices (</w:t>
      </w:r>
      <w:r w:rsidR="00352928" w:rsidRPr="00F5797D">
        <w:rPr>
          <w:rFonts w:cstheme="minorHAnsi"/>
          <w:b/>
        </w:rPr>
        <w:t>Dataloggers/Controllers/Meters)</w:t>
      </w:r>
    </w:p>
    <w:p w14:paraId="2431F983" w14:textId="77777777" w:rsidR="00B5508F" w:rsidRPr="00F5797D" w:rsidRDefault="00F50583" w:rsidP="00F5797D">
      <w:pPr>
        <w:spacing w:line="240" w:lineRule="auto"/>
        <w:rPr>
          <w:rFonts w:cstheme="minorHAnsi"/>
        </w:rPr>
      </w:pPr>
      <w:r w:rsidRPr="00F5797D">
        <w:rPr>
          <w:rFonts w:cstheme="minorHAnsi"/>
        </w:rPr>
        <w:t xml:space="preserve">Apogee </w:t>
      </w:r>
      <w:r w:rsidR="00F9161D" w:rsidRPr="00F5797D">
        <w:rPr>
          <w:rFonts w:cstheme="minorHAnsi"/>
        </w:rPr>
        <w:t>SL</w:t>
      </w:r>
      <w:r w:rsidR="00DE70EC" w:rsidRPr="00F5797D">
        <w:rPr>
          <w:rFonts w:cstheme="minorHAnsi"/>
        </w:rPr>
        <w:t>-</w:t>
      </w:r>
      <w:r w:rsidR="00EB69E3" w:rsidRPr="00F5797D">
        <w:rPr>
          <w:rFonts w:cstheme="minorHAnsi"/>
        </w:rPr>
        <w:t>5</w:t>
      </w:r>
      <w:r w:rsidR="00D91217" w:rsidRPr="00F5797D">
        <w:rPr>
          <w:rFonts w:cstheme="minorHAnsi"/>
        </w:rPr>
        <w:t>1</w:t>
      </w:r>
      <w:r w:rsidR="00874BB5" w:rsidRPr="00F5797D">
        <w:rPr>
          <w:rFonts w:cstheme="minorHAnsi"/>
        </w:rPr>
        <w:t>0</w:t>
      </w:r>
      <w:r w:rsidRPr="00F5797D">
        <w:rPr>
          <w:rFonts w:cstheme="minorHAnsi"/>
        </w:rPr>
        <w:t xml:space="preserve"> </w:t>
      </w:r>
      <w:r w:rsidR="00D91217" w:rsidRPr="00F5797D">
        <w:rPr>
          <w:rFonts w:cstheme="minorHAnsi"/>
        </w:rPr>
        <w:t>and SL-610</w:t>
      </w:r>
      <w:r w:rsidR="00F9161D" w:rsidRPr="00F5797D">
        <w:rPr>
          <w:rFonts w:cstheme="minorHAnsi"/>
        </w:rPr>
        <w:t xml:space="preserve"> pyrge</w:t>
      </w:r>
      <w:r w:rsidR="00B5508F" w:rsidRPr="00F5797D">
        <w:rPr>
          <w:rFonts w:cstheme="minorHAnsi"/>
        </w:rPr>
        <w:t>ometers have sensitivities in the micro</w:t>
      </w:r>
      <w:r w:rsidR="000B7FF1" w:rsidRPr="00F5797D">
        <w:rPr>
          <w:rFonts w:cstheme="minorHAnsi"/>
        </w:rPr>
        <w:t>volt range, approximately 0.11 mV</w:t>
      </w:r>
      <w:r w:rsidR="00F9161D" w:rsidRPr="00F5797D">
        <w:rPr>
          <w:rFonts w:cstheme="minorHAnsi"/>
        </w:rPr>
        <w:t xml:space="preserve"> per W m</w:t>
      </w:r>
      <w:r w:rsidR="00F9161D" w:rsidRPr="00F5797D">
        <w:rPr>
          <w:rFonts w:cstheme="minorHAnsi"/>
          <w:vertAlign w:val="superscript"/>
        </w:rPr>
        <w:t>-2</w:t>
      </w:r>
      <w:r w:rsidR="00B5508F" w:rsidRPr="00F5797D">
        <w:rPr>
          <w:rFonts w:cstheme="minorHAnsi"/>
        </w:rPr>
        <w:t xml:space="preserve"> difference between targe</w:t>
      </w:r>
      <w:r w:rsidR="00F9161D" w:rsidRPr="00F5797D">
        <w:rPr>
          <w:rFonts w:cstheme="minorHAnsi"/>
        </w:rPr>
        <w:t>t and detector</w:t>
      </w:r>
      <w:r w:rsidR="00B5508F" w:rsidRPr="00F5797D">
        <w:rPr>
          <w:rFonts w:cstheme="minorHAnsi"/>
        </w:rPr>
        <w:t>. Thus, a compatible measurement device (e.g., datalogger or controller) shou</w:t>
      </w:r>
      <w:r w:rsidR="000B7FF1" w:rsidRPr="00F5797D">
        <w:rPr>
          <w:rFonts w:cstheme="minorHAnsi"/>
        </w:rPr>
        <w:t xml:space="preserve">ld have resolution of at least 0.11 </w:t>
      </w:r>
      <w:r w:rsidR="009D66F2" w:rsidRPr="00F5797D">
        <w:rPr>
          <w:rFonts w:cstheme="minorHAnsi"/>
        </w:rPr>
        <w:t>mV</w:t>
      </w:r>
      <w:r w:rsidR="009D66F2">
        <w:rPr>
          <w:rFonts w:cstheme="minorHAnsi"/>
        </w:rPr>
        <w:t xml:space="preserve"> </w:t>
      </w:r>
      <w:r w:rsidR="009D66F2" w:rsidRPr="00F5797D">
        <w:rPr>
          <w:rFonts w:cstheme="minorHAnsi"/>
        </w:rPr>
        <w:t>to</w:t>
      </w:r>
      <w:r w:rsidR="00F9161D" w:rsidRPr="00F5797D">
        <w:rPr>
          <w:rFonts w:cstheme="minorHAnsi"/>
        </w:rPr>
        <w:t xml:space="preserve"> produce lon</w:t>
      </w:r>
      <w:r w:rsidR="000B7FF1" w:rsidRPr="00F5797D">
        <w:rPr>
          <w:rFonts w:cstheme="minorHAnsi"/>
        </w:rPr>
        <w:t xml:space="preserve">gwave radiation resolution of </w:t>
      </w:r>
      <w:r w:rsidR="00F9161D" w:rsidRPr="00F5797D">
        <w:rPr>
          <w:rFonts w:cstheme="minorHAnsi"/>
        </w:rPr>
        <w:t>1 W m</w:t>
      </w:r>
      <w:r w:rsidR="00F9161D" w:rsidRPr="00F5797D">
        <w:rPr>
          <w:rFonts w:cstheme="minorHAnsi"/>
          <w:vertAlign w:val="superscript"/>
        </w:rPr>
        <w:t>-2</w:t>
      </w:r>
      <w:r w:rsidR="00601561" w:rsidRPr="00F5797D">
        <w:rPr>
          <w:rFonts w:cstheme="minorHAnsi"/>
        </w:rPr>
        <w:t>.</w:t>
      </w:r>
    </w:p>
    <w:p w14:paraId="2C3DEE2F" w14:textId="77777777" w:rsidR="00B5508F" w:rsidRPr="00F5797D" w:rsidRDefault="00B5508F" w:rsidP="00F5797D">
      <w:pPr>
        <w:spacing w:line="240" w:lineRule="auto"/>
        <w:rPr>
          <w:rFonts w:cstheme="minorHAnsi"/>
        </w:rPr>
      </w:pPr>
      <w:r w:rsidRPr="00F5797D">
        <w:rPr>
          <w:rFonts w:cstheme="minorHAnsi"/>
        </w:rPr>
        <w:t>Measurement of detector temperature from the internal thermistor requires an input excitation voltage, where 2500 mV is recommended. A compatible measurement device should have the capability t</w:t>
      </w:r>
      <w:r w:rsidR="00601561" w:rsidRPr="00F5797D">
        <w:rPr>
          <w:rFonts w:cstheme="minorHAnsi"/>
        </w:rPr>
        <w:t>o supply the necessary voltage.</w:t>
      </w:r>
    </w:p>
    <w:p w14:paraId="5EE74183" w14:textId="753A6C60" w:rsidR="00FB76F5" w:rsidRPr="00F5797D" w:rsidRDefault="00FB76F5" w:rsidP="00F5797D">
      <w:pPr>
        <w:spacing w:line="240" w:lineRule="auto"/>
        <w:rPr>
          <w:rFonts w:cstheme="minorHAnsi"/>
        </w:rPr>
      </w:pPr>
      <w:r w:rsidRPr="00F5797D">
        <w:rPr>
          <w:rFonts w:cstheme="minorHAnsi"/>
        </w:rPr>
        <w:t xml:space="preserve">An example datalogger program for Campbell Scientific dataloggers can </w:t>
      </w:r>
      <w:r w:rsidR="00DD5566" w:rsidRPr="00F5797D">
        <w:rPr>
          <w:rFonts w:cstheme="minorHAnsi"/>
        </w:rPr>
        <w:t xml:space="preserve">be found on the Apogee webpage at </w:t>
      </w:r>
      <w:hyperlink r:id="rId37" w:history="1">
        <w:r w:rsidR="00EA6BF9" w:rsidRPr="00542AE0">
          <w:rPr>
            <w:rStyle w:val="Hyperlink"/>
            <w:rFonts w:cstheme="minorHAnsi"/>
          </w:rPr>
          <w:t>http://www.apogeeinstruments.com/content/Thermopile-Pyrgeometer-Unamplified.CR1</w:t>
        </w:r>
      </w:hyperlink>
      <w:r w:rsidR="007D4FB0" w:rsidRPr="00F5797D">
        <w:rPr>
          <w:rFonts w:cstheme="minorHAnsi"/>
        </w:rPr>
        <w:t>.</w:t>
      </w:r>
    </w:p>
    <w:p w14:paraId="68C92085" w14:textId="77777777" w:rsidR="00B5508F" w:rsidRPr="00F5797D" w:rsidRDefault="00352928" w:rsidP="00F5797D">
      <w:pPr>
        <w:spacing w:line="240" w:lineRule="auto"/>
        <w:rPr>
          <w:rFonts w:cstheme="minorHAnsi"/>
          <w:b/>
        </w:rPr>
      </w:pPr>
      <w:r w:rsidRPr="00F5797D">
        <w:rPr>
          <w:rFonts w:cstheme="minorHAnsi"/>
          <w:b/>
        </w:rPr>
        <w:t>Modifying Cable Length</w:t>
      </w:r>
    </w:p>
    <w:p w14:paraId="06F177AB" w14:textId="39AC2CA4" w:rsidR="00601561" w:rsidRPr="00F5797D" w:rsidRDefault="00B5508F" w:rsidP="00F5797D">
      <w:pPr>
        <w:spacing w:line="240" w:lineRule="auto"/>
        <w:rPr>
          <w:rFonts w:cstheme="minorHAnsi"/>
        </w:rPr>
      </w:pPr>
      <w:r w:rsidRPr="00F5797D">
        <w:rPr>
          <w:rFonts w:cstheme="minorHAnsi"/>
        </w:rPr>
        <w:t>When the sensor is connected to a measurement device with high input impedance, sensor output signals are not changed by shortening the cable or splicing on additional cable in the field. Tests have shown that if the input impedance of</w:t>
      </w:r>
      <w:r w:rsidR="000B7FF1" w:rsidRPr="00F5797D">
        <w:rPr>
          <w:rFonts w:cstheme="minorHAnsi"/>
        </w:rPr>
        <w:t xml:space="preserve"> the measurement device is 10 M</w:t>
      </w:r>
      <w:r w:rsidR="00870F21" w:rsidRPr="00F5797D">
        <w:rPr>
          <w:rFonts w:cstheme="minorHAnsi"/>
        </w:rPr>
        <w:t>Ω</w:t>
      </w:r>
      <w:r w:rsidR="00601561" w:rsidRPr="00F5797D">
        <w:rPr>
          <w:rFonts w:cstheme="minorHAnsi"/>
        </w:rPr>
        <w:t xml:space="preserve"> or higher,</w:t>
      </w:r>
      <w:r w:rsidRPr="00F5797D">
        <w:rPr>
          <w:rFonts w:cstheme="minorHAnsi"/>
        </w:rPr>
        <w:t xml:space="preserve"> there is negligible effect on the radiometer calibration, even after adding up to 50 m of </w:t>
      </w:r>
      <w:r w:rsidR="00F50583" w:rsidRPr="00F5797D">
        <w:rPr>
          <w:rFonts w:cstheme="minorHAnsi"/>
        </w:rPr>
        <w:t>cable. Apogee</w:t>
      </w:r>
      <w:r w:rsidR="00F9161D" w:rsidRPr="00F5797D">
        <w:rPr>
          <w:rFonts w:cstheme="minorHAnsi"/>
        </w:rPr>
        <w:t xml:space="preserve"> SL</w:t>
      </w:r>
      <w:r w:rsidR="00EB69E3" w:rsidRPr="00F5797D">
        <w:rPr>
          <w:rFonts w:cstheme="minorHAnsi"/>
        </w:rPr>
        <w:t>-5</w:t>
      </w:r>
      <w:r w:rsidR="00D91217" w:rsidRPr="00F5797D">
        <w:rPr>
          <w:rFonts w:cstheme="minorHAnsi"/>
        </w:rPr>
        <w:t>1</w:t>
      </w:r>
      <w:r w:rsidR="00C41A72" w:rsidRPr="00F5797D">
        <w:rPr>
          <w:rFonts w:cstheme="minorHAnsi"/>
        </w:rPr>
        <w:t>0</w:t>
      </w:r>
      <w:r w:rsidR="00D91217" w:rsidRPr="00F5797D">
        <w:rPr>
          <w:rFonts w:cstheme="minorHAnsi"/>
        </w:rPr>
        <w:t xml:space="preserve"> and SL-610 </w:t>
      </w:r>
      <w:r w:rsidR="00F9161D" w:rsidRPr="00F5797D">
        <w:rPr>
          <w:rFonts w:cstheme="minorHAnsi"/>
        </w:rPr>
        <w:t>pyrgeo</w:t>
      </w:r>
      <w:r w:rsidRPr="00F5797D">
        <w:rPr>
          <w:rFonts w:cstheme="minorHAnsi"/>
        </w:rPr>
        <w:t>meters use shielded, twisted pair cable, which minimizes electromagnetic interference. This is particularly important for long lead lengths in electromagnetically noisy environments. See Apogee webpage for details on how to extend sensor cable length (</w:t>
      </w:r>
      <w:hyperlink r:id="rId38" w:history="1">
        <w:r w:rsidR="00EA6BF9" w:rsidRPr="00542AE0">
          <w:rPr>
            <w:rStyle w:val="Hyperlink"/>
            <w:rFonts w:cstheme="minorHAnsi"/>
          </w:rPr>
          <w:t>http://www.apogeeinstruments.com/how-to-make-a-weatherproof-cable-splice/</w:t>
        </w:r>
      </w:hyperlink>
      <w:r w:rsidR="00601561" w:rsidRPr="00F5797D">
        <w:rPr>
          <w:rFonts w:cstheme="minorHAnsi"/>
        </w:rPr>
        <w:t>).</w:t>
      </w:r>
    </w:p>
    <w:p w14:paraId="78889D6E" w14:textId="77777777" w:rsidR="00B5508F" w:rsidRPr="00F5797D" w:rsidRDefault="00352928" w:rsidP="00F5797D">
      <w:pPr>
        <w:spacing w:line="240" w:lineRule="auto"/>
        <w:rPr>
          <w:rFonts w:cstheme="minorHAnsi"/>
          <w:b/>
        </w:rPr>
      </w:pPr>
      <w:r w:rsidRPr="00F5797D">
        <w:rPr>
          <w:rFonts w:cstheme="minorHAnsi"/>
          <w:b/>
        </w:rPr>
        <w:t>Signal Interference</w:t>
      </w:r>
    </w:p>
    <w:p w14:paraId="2C0C7BA6" w14:textId="77777777" w:rsidR="00280467" w:rsidRPr="001920CF" w:rsidRDefault="00B5508F" w:rsidP="00F5797D">
      <w:pPr>
        <w:spacing w:line="240" w:lineRule="auto"/>
        <w:rPr>
          <w:rFonts w:ascii="Myriad Pro" w:hAnsi="Myriad Pro"/>
        </w:rPr>
      </w:pPr>
      <w:r w:rsidRPr="00F5797D">
        <w:rPr>
          <w:rFonts w:cstheme="minorHAnsi"/>
        </w:rPr>
        <w:t xml:space="preserve">Due to the small voltage signals from the detector, care should be taken to provide appropriate grounding for the sensor and cable shield wire, </w:t>
      </w:r>
      <w:proofErr w:type="gramStart"/>
      <w:r w:rsidRPr="00F5797D">
        <w:rPr>
          <w:rFonts w:cstheme="minorHAnsi"/>
        </w:rPr>
        <w:t>in order to</w:t>
      </w:r>
      <w:proofErr w:type="gramEnd"/>
      <w:r w:rsidRPr="00F5797D">
        <w:rPr>
          <w:rFonts w:cstheme="minorHAnsi"/>
        </w:rPr>
        <w:t xml:space="preserve"> minimize the influence of electromagnetic interferen</w:t>
      </w:r>
      <w:r w:rsidR="00F9161D" w:rsidRPr="00F5797D">
        <w:rPr>
          <w:rFonts w:cstheme="minorHAnsi"/>
        </w:rPr>
        <w:t>ce (EMI). In instances where SL</w:t>
      </w:r>
      <w:r w:rsidR="00DE70EC" w:rsidRPr="00F5797D">
        <w:rPr>
          <w:rFonts w:cstheme="minorHAnsi"/>
        </w:rPr>
        <w:t>-</w:t>
      </w:r>
      <w:r w:rsidR="00EB69E3" w:rsidRPr="00F5797D">
        <w:rPr>
          <w:rFonts w:cstheme="minorHAnsi"/>
        </w:rPr>
        <w:t>5</w:t>
      </w:r>
      <w:r w:rsidR="00D91217" w:rsidRPr="00F5797D">
        <w:rPr>
          <w:rFonts w:cstheme="minorHAnsi"/>
        </w:rPr>
        <w:t>1</w:t>
      </w:r>
      <w:r w:rsidR="00C41A72" w:rsidRPr="00F5797D">
        <w:rPr>
          <w:rFonts w:cstheme="minorHAnsi"/>
        </w:rPr>
        <w:t>0</w:t>
      </w:r>
      <w:r w:rsidR="00D91217" w:rsidRPr="00F5797D">
        <w:rPr>
          <w:rFonts w:cstheme="minorHAnsi"/>
        </w:rPr>
        <w:t xml:space="preserve"> and SL-610</w:t>
      </w:r>
      <w:r w:rsidR="00F9161D" w:rsidRPr="00F5797D">
        <w:rPr>
          <w:rFonts w:cstheme="minorHAnsi"/>
        </w:rPr>
        <w:t xml:space="preserve"> </w:t>
      </w:r>
      <w:r w:rsidR="00F50583" w:rsidRPr="00F5797D">
        <w:rPr>
          <w:rFonts w:cstheme="minorHAnsi"/>
        </w:rPr>
        <w:t xml:space="preserve">series </w:t>
      </w:r>
      <w:r w:rsidR="00F9161D" w:rsidRPr="00F5797D">
        <w:rPr>
          <w:rFonts w:cstheme="minorHAnsi"/>
        </w:rPr>
        <w:t>pyrge</w:t>
      </w:r>
      <w:r w:rsidRPr="00F5797D">
        <w:rPr>
          <w:rFonts w:cstheme="minorHAnsi"/>
        </w:rPr>
        <w:t xml:space="preserve">ometers are being used </w:t>
      </w:r>
      <w:proofErr w:type="gramStart"/>
      <w:r w:rsidRPr="00F5797D">
        <w:rPr>
          <w:rFonts w:cstheme="minorHAnsi"/>
        </w:rPr>
        <w:t>in close proximity to</w:t>
      </w:r>
      <w:proofErr w:type="gramEnd"/>
      <w:r w:rsidRPr="00F5797D">
        <w:rPr>
          <w:rFonts w:cstheme="minorHAnsi"/>
        </w:rPr>
        <w:t xml:space="preserve"> communications (near an antenna or antenna wiring), it may be necessary to alternate the data recording and data transmitting functions (i.e., measurements should not be made when data are being transmitted wirelessly). If EMI is suspected, place a tinfoil cap over the front of the sensor and monitor the signal voltage from the detector. The signal voltage should remain stable at (or very near) zero.</w:t>
      </w:r>
      <w:r w:rsidR="00280467" w:rsidRPr="001920CF">
        <w:rPr>
          <w:rFonts w:ascii="Myriad Pro" w:hAnsi="Myriad Pro"/>
        </w:rPr>
        <w:br w:type="page"/>
      </w:r>
    </w:p>
    <w:p w14:paraId="75F05E5A" w14:textId="77777777" w:rsidR="00802757" w:rsidRPr="0091264E" w:rsidRDefault="0091264E" w:rsidP="0091264E">
      <w:pPr>
        <w:pStyle w:val="Heading3"/>
      </w:pPr>
      <w:bookmarkStart w:id="34" w:name="_Toc508721673"/>
      <w:r>
        <w:lastRenderedPageBreak/>
        <w:t>Return and Warranty Policy</w:t>
      </w:r>
      <w:bookmarkEnd w:id="34"/>
    </w:p>
    <w:p w14:paraId="216094BD" w14:textId="77777777" w:rsidR="009D787D" w:rsidRPr="008F2BE4" w:rsidRDefault="009D787D" w:rsidP="009D787D">
      <w:pPr>
        <w:pStyle w:val="Heading7"/>
        <w:rPr>
          <w:rFonts w:ascii="Calibri" w:hAnsi="Calibri" w:cs="Calibri"/>
          <w:sz w:val="28"/>
          <w:szCs w:val="20"/>
        </w:rPr>
      </w:pPr>
      <w:bookmarkStart w:id="35" w:name="_Toc390263769"/>
      <w:bookmarkStart w:id="36" w:name="_Toc390263901"/>
      <w:bookmarkStart w:id="37" w:name="_Toc390264175"/>
      <w:r w:rsidRPr="008F2BE4">
        <w:rPr>
          <w:rFonts w:ascii="Calibri" w:hAnsi="Calibri" w:cs="Calibri"/>
          <w:sz w:val="28"/>
          <w:szCs w:val="20"/>
        </w:rPr>
        <w:t>RETURN POLICY</w:t>
      </w:r>
      <w:bookmarkEnd w:id="35"/>
      <w:bookmarkEnd w:id="36"/>
      <w:bookmarkEnd w:id="37"/>
      <w:r w:rsidRPr="008F2BE4">
        <w:rPr>
          <w:rFonts w:ascii="Calibri" w:hAnsi="Calibri" w:cs="Calibri"/>
          <w:sz w:val="28"/>
          <w:szCs w:val="20"/>
        </w:rPr>
        <w:t xml:space="preserve"> </w:t>
      </w:r>
    </w:p>
    <w:p w14:paraId="50A66413"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Apogee Instruments will accept returns within 30 days of purchase </w:t>
      </w:r>
      <w:proofErr w:type="gramStart"/>
      <w:r w:rsidRPr="001A2E1E">
        <w:rPr>
          <w:rFonts w:ascii="Calibri" w:hAnsi="Calibri" w:cs="Calibri"/>
          <w:sz w:val="19"/>
          <w:szCs w:val="19"/>
        </w:rPr>
        <w:t>as long as</w:t>
      </w:r>
      <w:proofErr w:type="gramEnd"/>
      <w:r w:rsidRPr="001A2E1E">
        <w:rPr>
          <w:rFonts w:ascii="Calibri" w:hAnsi="Calibri" w:cs="Calibri"/>
          <w:sz w:val="19"/>
          <w:szCs w:val="19"/>
        </w:rPr>
        <w:t xml:space="preserve"> the product is in new condition (to be determined by Apogee). Returns are subject to a 10 % restocking fee. </w:t>
      </w:r>
    </w:p>
    <w:p w14:paraId="1A5A17AE" w14:textId="77777777" w:rsidR="00EA6BF9" w:rsidRPr="008F2BE4" w:rsidRDefault="00EA6BF9" w:rsidP="00EA6BF9">
      <w:pPr>
        <w:pStyle w:val="Heading7"/>
        <w:rPr>
          <w:rFonts w:ascii="Calibri" w:hAnsi="Calibri" w:cs="Calibri"/>
          <w:sz w:val="28"/>
          <w:szCs w:val="20"/>
        </w:rPr>
      </w:pPr>
      <w:bookmarkStart w:id="38" w:name="_Toc390263770"/>
      <w:bookmarkStart w:id="39" w:name="_Toc390263902"/>
      <w:bookmarkStart w:id="40" w:name="_Toc390264176"/>
      <w:r w:rsidRPr="008F2BE4">
        <w:rPr>
          <w:rFonts w:ascii="Calibri" w:hAnsi="Calibri" w:cs="Calibri"/>
          <w:sz w:val="28"/>
          <w:szCs w:val="20"/>
        </w:rPr>
        <w:t>WARRANTY POLICY</w:t>
      </w:r>
      <w:bookmarkEnd w:id="38"/>
      <w:bookmarkEnd w:id="39"/>
      <w:bookmarkEnd w:id="40"/>
      <w:r w:rsidRPr="008F2BE4">
        <w:rPr>
          <w:rFonts w:ascii="Calibri" w:hAnsi="Calibri" w:cs="Calibri"/>
          <w:sz w:val="28"/>
          <w:szCs w:val="20"/>
        </w:rPr>
        <w:t xml:space="preserve"> </w:t>
      </w:r>
    </w:p>
    <w:p w14:paraId="0D4B1B79" w14:textId="77777777" w:rsidR="00EA6BF9" w:rsidRPr="001A2E1E" w:rsidRDefault="00EA6BF9" w:rsidP="00EA6BF9">
      <w:pPr>
        <w:rPr>
          <w:rFonts w:ascii="Calibri" w:hAnsi="Calibri" w:cs="Calibri"/>
          <w:b/>
          <w:sz w:val="19"/>
          <w:szCs w:val="19"/>
        </w:rPr>
      </w:pPr>
      <w:r w:rsidRPr="001A2E1E">
        <w:rPr>
          <w:rFonts w:ascii="Calibri" w:hAnsi="Calibri" w:cs="Calibri"/>
          <w:b/>
          <w:sz w:val="19"/>
          <w:szCs w:val="19"/>
        </w:rPr>
        <w:t>What is Covered</w:t>
      </w:r>
      <w:r w:rsidRPr="001A2E1E">
        <w:rPr>
          <w:rFonts w:ascii="Calibri" w:hAnsi="Calibri" w:cs="Calibri"/>
          <w:b/>
          <w:sz w:val="19"/>
          <w:szCs w:val="19"/>
        </w:rPr>
        <w:br/>
      </w:r>
      <w:r w:rsidRPr="001A2E1E">
        <w:rPr>
          <w:rFonts w:ascii="Calibri" w:hAnsi="Calibri" w:cs="Calibri"/>
          <w:sz w:val="19"/>
          <w:szCs w:val="19"/>
        </w:rPr>
        <w:t xml:space="preserve">All products manufactured by Apogee Instruments are warranted to be free from defects in materials and craftsmanship for a period of four (4) years from the date of shipment from our factory. To be considered for warranty coverage an item must be evaluated </w:t>
      </w:r>
      <w:r>
        <w:rPr>
          <w:rFonts w:ascii="Calibri" w:hAnsi="Calibri" w:cs="Calibri"/>
          <w:sz w:val="19"/>
          <w:szCs w:val="19"/>
        </w:rPr>
        <w:t>by Apogee</w:t>
      </w:r>
      <w:r w:rsidRPr="001A2E1E">
        <w:rPr>
          <w:rFonts w:ascii="Calibri" w:hAnsi="Calibri" w:cs="Calibri"/>
          <w:sz w:val="19"/>
          <w:szCs w:val="19"/>
        </w:rPr>
        <w:t xml:space="preserve">. </w:t>
      </w:r>
    </w:p>
    <w:p w14:paraId="15699959"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Products not manufactured by Apogee (spectroradiometers, chlorophyll content meters, EE08-SS probes) are covered for a period of one (1) year. </w:t>
      </w:r>
    </w:p>
    <w:p w14:paraId="0F2C9B24" w14:textId="77777777" w:rsidR="00EA6BF9" w:rsidRPr="001A2E1E" w:rsidRDefault="00EA6BF9" w:rsidP="00EA6BF9">
      <w:pPr>
        <w:rPr>
          <w:rFonts w:ascii="Calibri" w:hAnsi="Calibri" w:cs="Calibri"/>
          <w:b/>
          <w:sz w:val="19"/>
          <w:szCs w:val="19"/>
        </w:rPr>
      </w:pPr>
      <w:r w:rsidRPr="001A2E1E">
        <w:rPr>
          <w:rFonts w:ascii="Calibri" w:hAnsi="Calibri" w:cs="Calibri"/>
          <w:b/>
          <w:sz w:val="19"/>
          <w:szCs w:val="19"/>
        </w:rPr>
        <w:t>What is Not Covered</w:t>
      </w:r>
      <w:r w:rsidRPr="001A2E1E">
        <w:rPr>
          <w:rFonts w:ascii="Calibri" w:hAnsi="Calibri" w:cs="Calibri"/>
          <w:b/>
          <w:sz w:val="19"/>
          <w:szCs w:val="19"/>
        </w:rPr>
        <w:br/>
      </w:r>
      <w:r w:rsidRPr="001A2E1E">
        <w:rPr>
          <w:rFonts w:ascii="Calibri" w:hAnsi="Calibri" w:cs="Calibri"/>
          <w:sz w:val="19"/>
          <w:szCs w:val="19"/>
        </w:rPr>
        <w:t xml:space="preserve">The customer is responsible for all costs associated with the removal, reinstallation, and shipping of suspected warranty items to our factory. </w:t>
      </w:r>
    </w:p>
    <w:p w14:paraId="3D486335"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The warranty does not cover equipment that has been damaged due to the following conditions: </w:t>
      </w:r>
    </w:p>
    <w:p w14:paraId="1D12CBC3"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1. Improper installation or abuse.</w:t>
      </w:r>
    </w:p>
    <w:p w14:paraId="751FB3B4"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2. Operation of the instrument outside of its specified operating range. </w:t>
      </w:r>
    </w:p>
    <w:p w14:paraId="5C3E059D"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3. Natural occurrences such as lightning, fire, etc. </w:t>
      </w:r>
    </w:p>
    <w:p w14:paraId="526A3060"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4. Unauthorized modification.</w:t>
      </w:r>
    </w:p>
    <w:p w14:paraId="4ECEB2A2"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5. Improper or unauthorized repair.</w:t>
      </w:r>
    </w:p>
    <w:p w14:paraId="6AA7CFEF"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Please note that nominal accuracy drift is normal over time. Routine recalibration of sensors/meters is considered part of proper maintenance and is not covered under warranty. </w:t>
      </w:r>
    </w:p>
    <w:p w14:paraId="42E0F0EC" w14:textId="77777777" w:rsidR="00EA6BF9" w:rsidRPr="001A2E1E" w:rsidRDefault="00EA6BF9" w:rsidP="00EA6BF9">
      <w:pPr>
        <w:rPr>
          <w:rFonts w:ascii="Calibri" w:hAnsi="Calibri" w:cs="Calibri"/>
          <w:b/>
          <w:sz w:val="19"/>
          <w:szCs w:val="19"/>
        </w:rPr>
      </w:pPr>
      <w:r w:rsidRPr="001A2E1E">
        <w:rPr>
          <w:rFonts w:ascii="Calibri" w:hAnsi="Calibri" w:cs="Calibri"/>
          <w:b/>
          <w:sz w:val="19"/>
          <w:szCs w:val="19"/>
        </w:rPr>
        <w:t>Who is Covered</w:t>
      </w:r>
      <w:r w:rsidRPr="001A2E1E">
        <w:rPr>
          <w:rFonts w:ascii="Calibri" w:hAnsi="Calibri" w:cs="Calibri"/>
          <w:b/>
          <w:sz w:val="19"/>
          <w:szCs w:val="19"/>
        </w:rPr>
        <w:br/>
      </w:r>
      <w:r w:rsidRPr="001A2E1E">
        <w:rPr>
          <w:rFonts w:ascii="Calibri" w:hAnsi="Calibri" w:cs="Calibri"/>
          <w:sz w:val="19"/>
          <w:szCs w:val="19"/>
        </w:rPr>
        <w:t xml:space="preserve">This warranty covers the original purchaser of the product or other party who may own it during the warranty </w:t>
      </w:r>
      <w:proofErr w:type="gramStart"/>
      <w:r w:rsidRPr="001A2E1E">
        <w:rPr>
          <w:rFonts w:ascii="Calibri" w:hAnsi="Calibri" w:cs="Calibri"/>
          <w:sz w:val="19"/>
          <w:szCs w:val="19"/>
        </w:rPr>
        <w:t>period.</w:t>
      </w:r>
      <w:proofErr w:type="gramEnd"/>
      <w:r w:rsidRPr="001A2E1E">
        <w:rPr>
          <w:rFonts w:ascii="Calibri" w:hAnsi="Calibri" w:cs="Calibri"/>
          <w:sz w:val="19"/>
          <w:szCs w:val="19"/>
        </w:rPr>
        <w:t xml:space="preserve"> </w:t>
      </w:r>
    </w:p>
    <w:p w14:paraId="4A875331" w14:textId="77777777" w:rsidR="00EA6BF9" w:rsidRPr="001A2E1E" w:rsidRDefault="00EA6BF9" w:rsidP="00EA6BF9">
      <w:pPr>
        <w:rPr>
          <w:rFonts w:ascii="Calibri" w:hAnsi="Calibri" w:cs="Calibri"/>
          <w:b/>
          <w:sz w:val="19"/>
          <w:szCs w:val="19"/>
        </w:rPr>
      </w:pPr>
      <w:r w:rsidRPr="001A2E1E">
        <w:rPr>
          <w:rFonts w:ascii="Calibri" w:hAnsi="Calibri" w:cs="Calibri"/>
          <w:b/>
          <w:sz w:val="19"/>
          <w:szCs w:val="19"/>
        </w:rPr>
        <w:t xml:space="preserve">What </w:t>
      </w:r>
      <w:r>
        <w:rPr>
          <w:rFonts w:ascii="Calibri" w:hAnsi="Calibri" w:cs="Calibri"/>
          <w:b/>
          <w:sz w:val="19"/>
          <w:szCs w:val="19"/>
        </w:rPr>
        <w:t>Apogee</w:t>
      </w:r>
      <w:r w:rsidRPr="001A2E1E">
        <w:rPr>
          <w:rFonts w:ascii="Calibri" w:hAnsi="Calibri" w:cs="Calibri"/>
          <w:b/>
          <w:sz w:val="19"/>
          <w:szCs w:val="19"/>
        </w:rPr>
        <w:t xml:space="preserve"> Will Do</w:t>
      </w:r>
      <w:r w:rsidRPr="001A2E1E">
        <w:rPr>
          <w:rFonts w:ascii="Calibri" w:hAnsi="Calibri" w:cs="Calibri"/>
          <w:b/>
          <w:sz w:val="19"/>
          <w:szCs w:val="19"/>
        </w:rPr>
        <w:br/>
      </w:r>
      <w:r w:rsidRPr="001A2E1E">
        <w:rPr>
          <w:rFonts w:ascii="Calibri" w:hAnsi="Calibri" w:cs="Calibri"/>
          <w:sz w:val="19"/>
          <w:szCs w:val="19"/>
        </w:rPr>
        <w:t xml:space="preserve">At no charge </w:t>
      </w:r>
      <w:r>
        <w:rPr>
          <w:rFonts w:ascii="Calibri" w:hAnsi="Calibri" w:cs="Calibri"/>
          <w:sz w:val="19"/>
          <w:szCs w:val="19"/>
        </w:rPr>
        <w:t>Apogee</w:t>
      </w:r>
      <w:r w:rsidRPr="001A2E1E">
        <w:rPr>
          <w:rFonts w:ascii="Calibri" w:hAnsi="Calibri" w:cs="Calibri"/>
          <w:sz w:val="19"/>
          <w:szCs w:val="19"/>
        </w:rPr>
        <w:t xml:space="preserve"> will: </w:t>
      </w:r>
    </w:p>
    <w:p w14:paraId="448F6740"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1. Either repair or replace (at our discretion) the item under warranty. </w:t>
      </w:r>
    </w:p>
    <w:p w14:paraId="4C78E408"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2. Ship the item back to the customer by the carrier of our choice. </w:t>
      </w:r>
    </w:p>
    <w:p w14:paraId="54D0E251"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Different or expedited shipping methods will be at the customer’s expense. </w:t>
      </w:r>
    </w:p>
    <w:p w14:paraId="6C872E57" w14:textId="77777777" w:rsidR="00EA6BF9" w:rsidRPr="000C3387" w:rsidRDefault="00EA6BF9" w:rsidP="00EA6BF9">
      <w:pPr>
        <w:rPr>
          <w:rFonts w:ascii="Calibri" w:hAnsi="Calibri" w:cs="Calibri"/>
          <w:b/>
          <w:sz w:val="19"/>
          <w:szCs w:val="19"/>
        </w:rPr>
      </w:pPr>
      <w:r w:rsidRPr="001A2E1E">
        <w:rPr>
          <w:rFonts w:ascii="Calibri" w:hAnsi="Calibri" w:cs="Calibri"/>
          <w:b/>
          <w:sz w:val="19"/>
          <w:szCs w:val="19"/>
        </w:rPr>
        <w:t xml:space="preserve">How To Return An Item </w:t>
      </w:r>
      <w:r w:rsidRPr="001A2E1E">
        <w:rPr>
          <w:rFonts w:ascii="Calibri" w:hAnsi="Calibri" w:cs="Calibri"/>
          <w:b/>
          <w:sz w:val="19"/>
          <w:szCs w:val="19"/>
        </w:rPr>
        <w:br/>
      </w:r>
      <w:proofErr w:type="gramStart"/>
      <w:r w:rsidRPr="001A2E1E">
        <w:rPr>
          <w:rFonts w:ascii="Calibri" w:hAnsi="Calibri" w:cs="Calibri"/>
          <w:sz w:val="19"/>
          <w:szCs w:val="19"/>
        </w:rPr>
        <w:t>1.</w:t>
      </w:r>
      <w:proofErr w:type="gramEnd"/>
      <w:r w:rsidRPr="001A2E1E">
        <w:rPr>
          <w:rFonts w:ascii="Calibri" w:hAnsi="Calibri" w:cs="Calibri"/>
          <w:sz w:val="19"/>
          <w:szCs w:val="19"/>
        </w:rPr>
        <w:t xml:space="preserve"> Please do not send any products back to Apogee Instruments until you have received a Return Merchandise </w:t>
      </w:r>
      <w:r w:rsidRPr="000C3387">
        <w:rPr>
          <w:rFonts w:ascii="Calibri" w:hAnsi="Calibri" w:cs="Calibri"/>
          <w:sz w:val="19"/>
          <w:szCs w:val="19"/>
        </w:rPr>
        <w:lastRenderedPageBreak/>
        <w:t xml:space="preserve">Authorization (RMA) number from our technical support department by submitting an online RMA form at </w:t>
      </w:r>
      <w:hyperlink r:id="rId39" w:history="1">
        <w:r w:rsidRPr="00542AE0">
          <w:rPr>
            <w:rStyle w:val="Hyperlink"/>
            <w:rFonts w:ascii="Calibri" w:hAnsi="Calibri" w:cs="Calibri"/>
            <w:sz w:val="19"/>
            <w:szCs w:val="19"/>
          </w:rPr>
          <w:t>www.apogeeinstruments.com/tech-support-recalibration-repairs/</w:t>
        </w:r>
      </w:hyperlink>
      <w:r w:rsidRPr="000C3387">
        <w:rPr>
          <w:rFonts w:ascii="Calibri" w:hAnsi="Calibri" w:cs="Calibri"/>
          <w:sz w:val="19"/>
          <w:szCs w:val="19"/>
        </w:rPr>
        <w:t>. We will use your RMA number for tracking of the service item. Call (435) 245-8012 or email techsupport@apogeeinstruments.com with questions.</w:t>
      </w:r>
    </w:p>
    <w:p w14:paraId="1909B58C" w14:textId="77777777" w:rsidR="00EA6BF9" w:rsidRPr="001A2E1E" w:rsidRDefault="00EA6BF9" w:rsidP="00EA6BF9">
      <w:pPr>
        <w:rPr>
          <w:rFonts w:ascii="Calibri" w:hAnsi="Calibri" w:cs="Calibri"/>
          <w:sz w:val="19"/>
          <w:szCs w:val="19"/>
        </w:rPr>
      </w:pPr>
      <w:r w:rsidRPr="000C3387">
        <w:rPr>
          <w:rFonts w:ascii="Calibri" w:hAnsi="Calibri" w:cs="Calibri"/>
          <w:sz w:val="19"/>
          <w:szCs w:val="19"/>
        </w:rPr>
        <w:t xml:space="preserve">2. For warranty evaluations, send all RMA sensors and meters back in the following condition: Clean the sensor’s exterior and cord. Do not modify the sensors or wires, including splicing, cutting wire leads, etc. If a connector has been attached to the cable end, please include the mating connector – otherwise the sensor connector will be removed </w:t>
      </w:r>
      <w:proofErr w:type="gramStart"/>
      <w:r w:rsidRPr="000C3387">
        <w:rPr>
          <w:rFonts w:ascii="Calibri" w:hAnsi="Calibri" w:cs="Calibri"/>
          <w:sz w:val="19"/>
          <w:szCs w:val="19"/>
        </w:rPr>
        <w:t>in order to</w:t>
      </w:r>
      <w:proofErr w:type="gramEnd"/>
      <w:r w:rsidRPr="000C3387">
        <w:rPr>
          <w:rFonts w:ascii="Calibri" w:hAnsi="Calibri" w:cs="Calibri"/>
          <w:sz w:val="19"/>
          <w:szCs w:val="19"/>
        </w:rPr>
        <w:t xml:space="preserve"> complete the repair/recalibration. </w:t>
      </w:r>
      <w:r w:rsidRPr="000C3387">
        <w:rPr>
          <w:rFonts w:ascii="Calibri" w:hAnsi="Calibri" w:cs="Calibri"/>
          <w:b/>
          <w:bCs/>
          <w:i/>
          <w:iCs/>
          <w:sz w:val="19"/>
          <w:szCs w:val="19"/>
        </w:rPr>
        <w:t>Note:</w:t>
      </w:r>
      <w:r w:rsidRPr="000C3387">
        <w:rPr>
          <w:rFonts w:ascii="Calibri" w:hAnsi="Calibri" w:cs="Calibri"/>
          <w:i/>
          <w:iCs/>
          <w:sz w:val="19"/>
          <w:szCs w:val="19"/>
        </w:rPr>
        <w:t xml:space="preserve"> When sending back sensors for routine calibration that have Apogee’s standard stainless-steel connectors, you only need to send the sensor with the 30 cm section of cable and one-half of the connector. We have mating connectors at our factory that can be used for calibrating the sensor.</w:t>
      </w:r>
      <w:r>
        <w:rPr>
          <w:rFonts w:ascii="Calibri" w:hAnsi="Calibri" w:cs="Calibri"/>
          <w:sz w:val="19"/>
          <w:szCs w:val="19"/>
        </w:rPr>
        <w:t xml:space="preserve">  </w:t>
      </w:r>
    </w:p>
    <w:p w14:paraId="24866BBE"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3. Please write the RMA number on the outside of the shipping container. </w:t>
      </w:r>
    </w:p>
    <w:p w14:paraId="53E00E1F" w14:textId="77777777" w:rsidR="00EA6BF9" w:rsidRDefault="00EA6BF9" w:rsidP="00EA6BF9">
      <w:pPr>
        <w:spacing w:line="240" w:lineRule="auto"/>
        <w:rPr>
          <w:rFonts w:ascii="Calibri" w:hAnsi="Calibri" w:cs="Calibri"/>
          <w:sz w:val="19"/>
          <w:szCs w:val="19"/>
        </w:rPr>
      </w:pPr>
      <w:r w:rsidRPr="001A2E1E">
        <w:rPr>
          <w:rFonts w:ascii="Calibri" w:hAnsi="Calibri" w:cs="Calibri"/>
          <w:sz w:val="19"/>
          <w:szCs w:val="19"/>
        </w:rPr>
        <w:t xml:space="preserve">4. Return the item with freight pre-paid and fully insured to our factory address shown below. We are not responsible for any costs associated with the transportation of products across international borders. </w:t>
      </w:r>
    </w:p>
    <w:p w14:paraId="558A9AA5" w14:textId="77777777" w:rsidR="00EA6BF9" w:rsidRPr="000C3387" w:rsidRDefault="00EA6BF9" w:rsidP="00EA6BF9">
      <w:pPr>
        <w:spacing w:line="240" w:lineRule="auto"/>
        <w:rPr>
          <w:rFonts w:ascii="Calibri" w:hAnsi="Calibri" w:cs="Calibri"/>
          <w:b/>
          <w:sz w:val="19"/>
          <w:szCs w:val="19"/>
        </w:rPr>
      </w:pPr>
      <w:r w:rsidRPr="001A2E1E">
        <w:rPr>
          <w:rFonts w:ascii="Calibri" w:hAnsi="Calibri" w:cs="Calibri"/>
          <w:b/>
          <w:sz w:val="19"/>
          <w:szCs w:val="19"/>
        </w:rPr>
        <w:t xml:space="preserve">Apogee Instruments, Inc. </w:t>
      </w:r>
      <w:r w:rsidRPr="001A2E1E">
        <w:rPr>
          <w:rFonts w:ascii="Calibri" w:hAnsi="Calibri" w:cs="Calibri"/>
          <w:b/>
          <w:sz w:val="19"/>
          <w:szCs w:val="19"/>
        </w:rPr>
        <w:br/>
        <w:t>721 West 1</w:t>
      </w:r>
      <w:r>
        <w:rPr>
          <w:rFonts w:ascii="Calibri" w:hAnsi="Calibri" w:cs="Calibri"/>
          <w:b/>
          <w:sz w:val="19"/>
          <w:szCs w:val="19"/>
        </w:rPr>
        <w:t>800 North Logan, UT</w:t>
      </w:r>
      <w:r>
        <w:rPr>
          <w:rFonts w:ascii="Calibri" w:hAnsi="Calibri" w:cs="Calibri"/>
          <w:b/>
          <w:sz w:val="19"/>
          <w:szCs w:val="19"/>
        </w:rPr>
        <w:br/>
        <w:t xml:space="preserve">84321, USA </w:t>
      </w:r>
    </w:p>
    <w:p w14:paraId="415B8E8C" w14:textId="77777777" w:rsidR="00EA6BF9" w:rsidRPr="001A2E1E" w:rsidRDefault="00EA6BF9" w:rsidP="00EA6BF9">
      <w:pPr>
        <w:spacing w:line="240" w:lineRule="auto"/>
        <w:rPr>
          <w:rFonts w:ascii="Calibri" w:hAnsi="Calibri" w:cs="Calibri"/>
          <w:sz w:val="19"/>
          <w:szCs w:val="19"/>
        </w:rPr>
      </w:pPr>
      <w:r w:rsidRPr="001A2E1E">
        <w:rPr>
          <w:rFonts w:ascii="Calibri" w:hAnsi="Calibri" w:cs="Calibri"/>
          <w:sz w:val="19"/>
          <w:szCs w:val="19"/>
        </w:rPr>
        <w:t xml:space="preserve">5. Upon receipt, Apogee Instruments will determine the cause of failure. If the product is found to be defective in terms of operation to the published specifications due to a failure of product materials or craftsmanship, Apogee Instruments will repair or replace the items free of charge. If it is determined that your product is not covered under warranty, you will be informed and given an estimated repair/replacement cost. </w:t>
      </w:r>
    </w:p>
    <w:p w14:paraId="70786C32" w14:textId="77777777" w:rsidR="00EA6BF9" w:rsidRPr="008F2BE4" w:rsidRDefault="00EA6BF9" w:rsidP="00EA6BF9">
      <w:pPr>
        <w:pStyle w:val="Heading7"/>
        <w:spacing w:line="240" w:lineRule="auto"/>
        <w:rPr>
          <w:rFonts w:ascii="Calibri" w:hAnsi="Calibri" w:cs="Calibri"/>
          <w:sz w:val="28"/>
          <w:szCs w:val="20"/>
        </w:rPr>
      </w:pPr>
      <w:bookmarkStart w:id="41" w:name="_Toc390263771"/>
      <w:bookmarkStart w:id="42" w:name="_Toc390263903"/>
      <w:bookmarkStart w:id="43" w:name="_Toc390264177"/>
      <w:r>
        <w:rPr>
          <w:rFonts w:ascii="Calibri" w:hAnsi="Calibri" w:cs="Calibri"/>
          <w:sz w:val="28"/>
          <w:szCs w:val="20"/>
        </w:rPr>
        <w:t>Products Beyond the Warranty Period</w:t>
      </w:r>
      <w:r w:rsidRPr="008F2BE4">
        <w:rPr>
          <w:rFonts w:ascii="Calibri" w:hAnsi="Calibri" w:cs="Calibri"/>
          <w:sz w:val="28"/>
          <w:szCs w:val="20"/>
        </w:rPr>
        <w:t xml:space="preserve"> </w:t>
      </w:r>
    </w:p>
    <w:p w14:paraId="56DBA41D"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For issues with sensors beyond the warranty period, please contact Apogee at </w:t>
      </w:r>
      <w:hyperlink r:id="rId40" w:history="1">
        <w:r w:rsidRPr="001A2E1E">
          <w:rPr>
            <w:rStyle w:val="Hyperlink"/>
            <w:rFonts w:ascii="Calibri" w:hAnsi="Calibri" w:cs="Calibri"/>
            <w:sz w:val="19"/>
            <w:szCs w:val="19"/>
          </w:rPr>
          <w:t>techsupport@apogeeinstruments.com</w:t>
        </w:r>
      </w:hyperlink>
      <w:r w:rsidRPr="001A2E1E">
        <w:rPr>
          <w:rFonts w:ascii="Calibri" w:hAnsi="Calibri" w:cs="Calibri"/>
          <w:sz w:val="19"/>
          <w:szCs w:val="19"/>
        </w:rPr>
        <w:t xml:space="preserve"> to discuss repair or replacement options.</w:t>
      </w:r>
    </w:p>
    <w:p w14:paraId="4333C061" w14:textId="77777777" w:rsidR="00EA6BF9" w:rsidRPr="008F2BE4" w:rsidRDefault="00EA6BF9" w:rsidP="00EA6BF9">
      <w:pPr>
        <w:pStyle w:val="Heading7"/>
        <w:spacing w:line="240" w:lineRule="auto"/>
        <w:rPr>
          <w:rFonts w:ascii="Calibri" w:hAnsi="Calibri" w:cs="Calibri"/>
          <w:sz w:val="28"/>
          <w:szCs w:val="20"/>
        </w:rPr>
      </w:pPr>
      <w:r w:rsidRPr="008F2BE4">
        <w:rPr>
          <w:rFonts w:ascii="Calibri" w:hAnsi="Calibri" w:cs="Calibri"/>
          <w:sz w:val="28"/>
          <w:szCs w:val="20"/>
        </w:rPr>
        <w:t>Other Terms</w:t>
      </w:r>
      <w:bookmarkEnd w:id="41"/>
      <w:bookmarkEnd w:id="42"/>
      <w:bookmarkEnd w:id="43"/>
      <w:r w:rsidRPr="008F2BE4">
        <w:rPr>
          <w:rFonts w:ascii="Calibri" w:hAnsi="Calibri" w:cs="Calibri"/>
          <w:sz w:val="28"/>
          <w:szCs w:val="20"/>
        </w:rPr>
        <w:t xml:space="preserve"> </w:t>
      </w:r>
    </w:p>
    <w:p w14:paraId="33682CE5"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The available remedy of defects under this warranty is for the repair or replacement of the original product, and Apogee Instruments is </w:t>
      </w:r>
      <w:r w:rsidRPr="000C3387">
        <w:rPr>
          <w:rFonts w:ascii="Calibri" w:hAnsi="Calibri" w:cs="Calibri"/>
          <w:sz w:val="19"/>
          <w:szCs w:val="19"/>
        </w:rPr>
        <w:t>not responsible for any direct, indirect, incidental, or consequential damages, including but not limited to loss of income, loss of revenue, loss of profit, loss</w:t>
      </w:r>
      <w:r>
        <w:rPr>
          <w:rFonts w:ascii="Calibri" w:hAnsi="Calibri" w:cs="Calibri"/>
          <w:sz w:val="19"/>
          <w:szCs w:val="19"/>
        </w:rPr>
        <w:t xml:space="preserve"> of data, </w:t>
      </w:r>
      <w:r w:rsidRPr="001A2E1E">
        <w:rPr>
          <w:rFonts w:ascii="Calibri" w:hAnsi="Calibri" w:cs="Calibri"/>
          <w:sz w:val="19"/>
          <w:szCs w:val="19"/>
        </w:rPr>
        <w:t xml:space="preserve">loss of wages, loss of time, loss of sales, accruement of debts or expenses, injury to personal property, or injury to any person or any other type of damage or loss. </w:t>
      </w:r>
    </w:p>
    <w:p w14:paraId="3E8F16FF"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This limited warranty and any disputes arising out of or in connection with this limited warranty ("Disputes") shall be governed by the laws of the State of Utah, USA, excluding conflicts of law principles and excluding the Convention for the International Sale of Goods. The courts located in the State of Utah, USA, shall have exclusive jurisdiction over any Disputes. </w:t>
      </w:r>
    </w:p>
    <w:p w14:paraId="12720B42" w14:textId="77777777" w:rsidR="00EA6BF9" w:rsidRPr="001A2E1E" w:rsidRDefault="00EA6BF9" w:rsidP="00EA6BF9">
      <w:pPr>
        <w:rPr>
          <w:rFonts w:ascii="Calibri" w:hAnsi="Calibri" w:cs="Calibri"/>
          <w:sz w:val="19"/>
          <w:szCs w:val="19"/>
        </w:rPr>
      </w:pPr>
      <w:r w:rsidRPr="001A2E1E">
        <w:rPr>
          <w:rFonts w:ascii="Calibri" w:hAnsi="Calibri" w:cs="Calibri"/>
          <w:sz w:val="19"/>
          <w:szCs w:val="19"/>
        </w:rPr>
        <w:t xml:space="preserve">This limited warranty gives you specific legal rights, and you may also have other rights, which vary from state to state and jurisdiction to jurisdiction, and which shall not be affected by this limited warranty. This warranty extends only to you and cannot by transferred or assigned. If any provision of this limited warranty is unlawful, </w:t>
      </w:r>
      <w:proofErr w:type="gramStart"/>
      <w:r w:rsidRPr="001A2E1E">
        <w:rPr>
          <w:rFonts w:ascii="Calibri" w:hAnsi="Calibri" w:cs="Calibri"/>
          <w:sz w:val="19"/>
          <w:szCs w:val="19"/>
        </w:rPr>
        <w:t>void</w:t>
      </w:r>
      <w:proofErr w:type="gramEnd"/>
      <w:r w:rsidRPr="001A2E1E">
        <w:rPr>
          <w:rFonts w:ascii="Calibri" w:hAnsi="Calibri" w:cs="Calibri"/>
          <w:sz w:val="19"/>
          <w:szCs w:val="19"/>
        </w:rPr>
        <w:t xml:space="preserve"> or unenforceable, that provision shall be deemed severable and shall not affect any remaining provisions. In case of any inconsistency between the English and other versions of this limited warranty, the English version shall prevail. </w:t>
      </w:r>
    </w:p>
    <w:p w14:paraId="09C5C2DA" w14:textId="359F4B98" w:rsidR="00A70530" w:rsidRPr="00F5797D" w:rsidRDefault="00EA6BF9" w:rsidP="00EA6BF9">
      <w:pPr>
        <w:rPr>
          <w:rFonts w:ascii="Calibri" w:hAnsi="Calibri" w:cs="Calibri"/>
          <w:sz w:val="18"/>
          <w:szCs w:val="18"/>
        </w:rPr>
      </w:pPr>
      <w:r>
        <w:rPr>
          <w:noProof/>
        </w:rPr>
        <mc:AlternateContent>
          <mc:Choice Requires="wps">
            <w:drawing>
              <wp:anchor distT="45720" distB="45720" distL="114300" distR="114300" simplePos="0" relativeHeight="251671040" behindDoc="1" locked="0" layoutInCell="1" allowOverlap="1" wp14:anchorId="6EA35465" wp14:editId="5B53B6F9">
                <wp:simplePos x="0" y="0"/>
                <wp:positionH relativeFrom="column">
                  <wp:posOffset>-140970</wp:posOffset>
                </wp:positionH>
                <wp:positionV relativeFrom="paragraph">
                  <wp:posOffset>231140</wp:posOffset>
                </wp:positionV>
                <wp:extent cx="6217920" cy="800735"/>
                <wp:effectExtent l="1905"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800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9A10E" w14:textId="77777777" w:rsidR="00EA6BF9" w:rsidRPr="00104660" w:rsidRDefault="00EA6BF9" w:rsidP="00EA6BF9">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3FD43B07" w14:textId="77777777" w:rsidR="00EA6BF9" w:rsidRPr="00104660" w:rsidRDefault="00EA6BF9" w:rsidP="00EA6BF9">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4BE94413" w14:textId="7D08737D" w:rsidR="00EA6BF9" w:rsidRPr="00104660" w:rsidRDefault="00EA6BF9" w:rsidP="00EA6BF9">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AD2E20">
                              <w:rPr>
                                <w:rFonts w:ascii="Calibri" w:hAnsi="Calibri" w:cs="Calibri"/>
                                <w:i/>
                                <w:sz w:val="16"/>
                                <w:szCs w:val="18"/>
                              </w:rPr>
                              <w:t>1</w:t>
                            </w:r>
                            <w:r w:rsidRPr="00104660">
                              <w:rPr>
                                <w:rFonts w:ascii="Calibri" w:hAnsi="Calibri" w:cs="Calibri"/>
                                <w:i/>
                                <w:sz w:val="16"/>
                                <w:szCs w:val="18"/>
                              </w:rPr>
                              <w:t xml:space="preserve"> Apogee Instruments, Inc.</w:t>
                            </w:r>
                          </w:p>
                          <w:p w14:paraId="4EE56026" w14:textId="77777777" w:rsidR="00EA6BF9" w:rsidRDefault="00EA6BF9" w:rsidP="00EA6BF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A35465" id="Text Box 5" o:spid="_x0000_s1039" type="#_x0000_t202" style="position:absolute;margin-left:-11.1pt;margin-top:18.2pt;width:489.6pt;height:63.0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" stroked="f">
                <v:textbox>
                  <w:txbxContent>
                    <w:p w14:paraId="0AE9A10E" w14:textId="77777777" w:rsidR="00EA6BF9" w:rsidRPr="00104660" w:rsidRDefault="00EA6BF9" w:rsidP="00EA6BF9">
                      <w:pPr>
                        <w:pStyle w:val="NoSpacing"/>
                        <w:jc w:val="center"/>
                        <w:rPr>
                          <w:rFonts w:ascii="Calibri" w:hAnsi="Calibri" w:cs="Calibri"/>
                          <w:sz w:val="16"/>
                          <w:szCs w:val="18"/>
                        </w:rPr>
                      </w:pPr>
                      <w:r w:rsidRPr="00104660">
                        <w:rPr>
                          <w:rFonts w:ascii="Calibri" w:hAnsi="Calibri" w:cs="Calibri"/>
                          <w:b/>
                          <w:sz w:val="16"/>
                          <w:szCs w:val="18"/>
                        </w:rPr>
                        <w:t xml:space="preserve">APOGEE INSTRUMENTS, INC. | </w:t>
                      </w:r>
                      <w:r w:rsidRPr="00104660">
                        <w:rPr>
                          <w:rFonts w:ascii="Calibri" w:hAnsi="Calibri" w:cs="Calibri"/>
                          <w:sz w:val="16"/>
                          <w:szCs w:val="18"/>
                        </w:rPr>
                        <w:t>721 WEST 1800 NORTH, LOGAN, UTAH 84321, USA</w:t>
                      </w:r>
                    </w:p>
                    <w:p w14:paraId="3FD43B07" w14:textId="77777777" w:rsidR="00EA6BF9" w:rsidRPr="00104660" w:rsidRDefault="00EA6BF9" w:rsidP="00EA6BF9">
                      <w:pPr>
                        <w:pStyle w:val="NoSpacing"/>
                        <w:jc w:val="center"/>
                        <w:rPr>
                          <w:rFonts w:ascii="Calibri" w:hAnsi="Calibri" w:cs="Calibri"/>
                          <w:sz w:val="16"/>
                          <w:szCs w:val="18"/>
                        </w:rPr>
                      </w:pPr>
                      <w:r w:rsidRPr="00104660">
                        <w:rPr>
                          <w:rFonts w:ascii="Calibri" w:hAnsi="Calibri" w:cs="Calibri"/>
                          <w:sz w:val="16"/>
                          <w:szCs w:val="18"/>
                        </w:rPr>
                        <w:t>TEL: (435) 792-4700 | FAX: (435) 787-8268 | WEB: APOGEEINSTRUMENTS.COM</w:t>
                      </w:r>
                    </w:p>
                    <w:p w14:paraId="4BE94413" w14:textId="7D08737D" w:rsidR="00EA6BF9" w:rsidRPr="00104660" w:rsidRDefault="00EA6BF9" w:rsidP="00EA6BF9">
                      <w:pPr>
                        <w:jc w:val="center"/>
                        <w:rPr>
                          <w:rFonts w:ascii="Calibri" w:hAnsi="Calibri" w:cs="Calibri"/>
                          <w:sz w:val="16"/>
                          <w:szCs w:val="18"/>
                        </w:rPr>
                      </w:pPr>
                      <w:r w:rsidRPr="00104660">
                        <w:rPr>
                          <w:rFonts w:ascii="Calibri" w:hAnsi="Calibri" w:cs="Calibri"/>
                          <w:i/>
                          <w:sz w:val="16"/>
                          <w:szCs w:val="18"/>
                        </w:rPr>
                        <w:t>Copyright © 20</w:t>
                      </w:r>
                      <w:r>
                        <w:rPr>
                          <w:rFonts w:ascii="Calibri" w:hAnsi="Calibri" w:cs="Calibri"/>
                          <w:i/>
                          <w:sz w:val="16"/>
                          <w:szCs w:val="18"/>
                        </w:rPr>
                        <w:t>2</w:t>
                      </w:r>
                      <w:r w:rsidR="00AD2E20">
                        <w:rPr>
                          <w:rFonts w:ascii="Calibri" w:hAnsi="Calibri" w:cs="Calibri"/>
                          <w:i/>
                          <w:sz w:val="16"/>
                          <w:szCs w:val="18"/>
                        </w:rPr>
                        <w:t>1</w:t>
                      </w:r>
                      <w:r w:rsidRPr="00104660">
                        <w:rPr>
                          <w:rFonts w:ascii="Calibri" w:hAnsi="Calibri" w:cs="Calibri"/>
                          <w:i/>
                          <w:sz w:val="16"/>
                          <w:szCs w:val="18"/>
                        </w:rPr>
                        <w:t xml:space="preserve"> Apogee Instruments, Inc.</w:t>
                      </w:r>
                    </w:p>
                    <w:p w14:paraId="4EE56026" w14:textId="77777777" w:rsidR="00EA6BF9" w:rsidRDefault="00EA6BF9" w:rsidP="00EA6BF9"/>
                  </w:txbxContent>
                </v:textbox>
              </v:shape>
            </w:pict>
          </mc:Fallback>
        </mc:AlternateContent>
      </w:r>
      <w:r w:rsidRPr="001A2E1E">
        <w:rPr>
          <w:rFonts w:ascii="Calibri" w:hAnsi="Calibri" w:cs="Calibri"/>
          <w:sz w:val="19"/>
          <w:szCs w:val="19"/>
        </w:rPr>
        <w:t>This warranty cannot be changed, assumed, or amended by any other person or agreement</w:t>
      </w:r>
    </w:p>
    <w:sectPr w:rsidR="00A70530" w:rsidRPr="00F5797D" w:rsidSect="008A672F">
      <w:headerReference w:type="default" r:id="rId41"/>
      <w:footerReference w:type="default" r:id="rId42"/>
      <w:footerReference w:type="first" r:id="rId43"/>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F4D462" w14:textId="77777777" w:rsidR="006C730E" w:rsidRDefault="006C730E" w:rsidP="00020335">
      <w:pPr>
        <w:spacing w:after="0" w:line="240" w:lineRule="auto"/>
      </w:pPr>
      <w:r>
        <w:separator/>
      </w:r>
    </w:p>
  </w:endnote>
  <w:endnote w:type="continuationSeparator" w:id="0">
    <w:p w14:paraId="4470308F" w14:textId="77777777" w:rsidR="006C730E" w:rsidRDefault="006C730E" w:rsidP="000203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yriad Pro">
    <w:panose1 w:val="020B0503030403020204"/>
    <w:charset w:val="00"/>
    <w:family w:val="swiss"/>
    <w:notTrueType/>
    <w:pitch w:val="variable"/>
    <w:sig w:usb0="2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UnitPro-Regular">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B867B" w14:textId="77777777" w:rsidR="008768A9" w:rsidRPr="008A672F" w:rsidRDefault="008768A9" w:rsidP="008A672F">
    <w:pPr>
      <w:pStyle w:val="NoSpacing"/>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568BB" w14:textId="77777777" w:rsidR="008768A9" w:rsidRPr="00D456F3" w:rsidRDefault="008768A9" w:rsidP="00753734">
    <w:pPr>
      <w:pStyle w:val="NoSpacing"/>
      <w:jc w:val="center"/>
      <w:rPr>
        <w:rFonts w:ascii="Calibri" w:hAnsi="Calibri"/>
        <w:sz w:val="18"/>
        <w:szCs w:val="18"/>
      </w:rPr>
    </w:pPr>
    <w:r w:rsidRPr="00D456F3">
      <w:rPr>
        <w:rFonts w:ascii="Calibri" w:hAnsi="Calibri"/>
        <w:b/>
        <w:sz w:val="18"/>
        <w:szCs w:val="18"/>
      </w:rPr>
      <w:t xml:space="preserve">APOGEE INSTRUMENTS, INC.  | </w:t>
    </w:r>
    <w:r w:rsidRPr="00D456F3">
      <w:rPr>
        <w:rFonts w:ascii="Calibri" w:hAnsi="Calibri"/>
        <w:sz w:val="18"/>
        <w:szCs w:val="18"/>
      </w:rPr>
      <w:t>721 WEST 1800 NORTH, LOGAN, UTAH 84321, USA</w:t>
    </w:r>
  </w:p>
  <w:p w14:paraId="66FFB9AE" w14:textId="77777777" w:rsidR="008768A9" w:rsidRPr="00D456F3" w:rsidRDefault="008768A9" w:rsidP="00753734">
    <w:pPr>
      <w:pStyle w:val="NoSpacing"/>
      <w:jc w:val="center"/>
      <w:rPr>
        <w:rFonts w:ascii="Calibri" w:hAnsi="Calibri"/>
        <w:sz w:val="18"/>
        <w:szCs w:val="18"/>
      </w:rPr>
    </w:pPr>
    <w:r w:rsidRPr="00D456F3">
      <w:rPr>
        <w:rFonts w:ascii="Calibri" w:hAnsi="Calibri"/>
        <w:sz w:val="18"/>
        <w:szCs w:val="18"/>
      </w:rPr>
      <w:t>TEL: (435) 792-4700 | FAX: (435) 787-8268 | WEB: APOGEEINSTRUMENTS.COM</w:t>
    </w:r>
  </w:p>
  <w:p w14:paraId="7B8329B0" w14:textId="747033C7" w:rsidR="008768A9" w:rsidRPr="00D456F3" w:rsidRDefault="008768A9" w:rsidP="00EC3747">
    <w:pPr>
      <w:jc w:val="center"/>
      <w:rPr>
        <w:rFonts w:ascii="Calibri" w:hAnsi="Calibri"/>
        <w:i/>
        <w:sz w:val="18"/>
        <w:szCs w:val="18"/>
      </w:rPr>
    </w:pPr>
    <w:r w:rsidRPr="00D456F3">
      <w:rPr>
        <w:rFonts w:ascii="Calibri" w:hAnsi="Calibri"/>
        <w:i/>
        <w:sz w:val="18"/>
        <w:szCs w:val="18"/>
      </w:rPr>
      <w:t xml:space="preserve">Copyright </w:t>
    </w:r>
    <w:r w:rsidRPr="00D456F3">
      <w:rPr>
        <w:rFonts w:ascii="Calibri" w:hAnsi="Calibri" w:cstheme="minorHAnsi"/>
        <w:i/>
        <w:sz w:val="18"/>
        <w:szCs w:val="18"/>
      </w:rPr>
      <w:t>©</w:t>
    </w:r>
    <w:r w:rsidR="009D787D">
      <w:rPr>
        <w:rFonts w:ascii="Calibri" w:hAnsi="Calibri"/>
        <w:i/>
        <w:sz w:val="18"/>
        <w:szCs w:val="18"/>
      </w:rPr>
      <w:t xml:space="preserve"> 20</w:t>
    </w:r>
    <w:r w:rsidR="004109BB">
      <w:rPr>
        <w:rFonts w:ascii="Calibri" w:hAnsi="Calibri"/>
        <w:i/>
        <w:sz w:val="18"/>
        <w:szCs w:val="18"/>
      </w:rPr>
      <w:t>2</w:t>
    </w:r>
    <w:r w:rsidR="00AD2E20">
      <w:rPr>
        <w:rFonts w:ascii="Calibri" w:hAnsi="Calibri"/>
        <w:i/>
        <w:sz w:val="18"/>
        <w:szCs w:val="18"/>
      </w:rPr>
      <w:t>1</w:t>
    </w:r>
    <w:r w:rsidRPr="00D456F3">
      <w:rPr>
        <w:rFonts w:ascii="Calibri" w:hAnsi="Calibri"/>
        <w:i/>
        <w:sz w:val="18"/>
        <w:szCs w:val="18"/>
      </w:rPr>
      <w:t xml:space="preserve"> Apogee Instruments,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9E919" w14:textId="77777777" w:rsidR="006C730E" w:rsidRDefault="006C730E" w:rsidP="00020335">
      <w:pPr>
        <w:spacing w:after="0" w:line="240" w:lineRule="auto"/>
      </w:pPr>
      <w:r>
        <w:separator/>
      </w:r>
    </w:p>
  </w:footnote>
  <w:footnote w:type="continuationSeparator" w:id="0">
    <w:p w14:paraId="46C5FF34" w14:textId="77777777" w:rsidR="006C730E" w:rsidRDefault="006C730E" w:rsidP="000203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548546"/>
      <w:docPartObj>
        <w:docPartGallery w:val="Page Numbers (Top of Page)"/>
        <w:docPartUnique/>
      </w:docPartObj>
    </w:sdtPr>
    <w:sdtEndPr>
      <w:rPr>
        <w:noProof/>
      </w:rPr>
    </w:sdtEndPr>
    <w:sdtContent>
      <w:p w14:paraId="0A889824" w14:textId="77777777" w:rsidR="008768A9" w:rsidRDefault="008768A9">
        <w:pPr>
          <w:pStyle w:val="Header"/>
          <w:jc w:val="right"/>
        </w:pPr>
        <w:r>
          <w:fldChar w:fldCharType="begin"/>
        </w:r>
        <w:r>
          <w:instrText xml:space="preserve"> PAGE   \* MERGEFORMAT </w:instrText>
        </w:r>
        <w:r>
          <w:fldChar w:fldCharType="separate"/>
        </w:r>
        <w:r w:rsidR="00C237EC">
          <w:rPr>
            <w:noProof/>
          </w:rPr>
          <w:t>2</w:t>
        </w:r>
        <w:r>
          <w:rPr>
            <w:noProof/>
          </w:rPr>
          <w:fldChar w:fldCharType="end"/>
        </w:r>
      </w:p>
    </w:sdtContent>
  </w:sdt>
  <w:p w14:paraId="354142C5" w14:textId="77777777" w:rsidR="008768A9" w:rsidRDefault="008768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BB6FEF"/>
    <w:multiLevelType w:val="hybridMultilevel"/>
    <w:tmpl w:val="09D47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E6C3007"/>
    <w:multiLevelType w:val="hybridMultilevel"/>
    <w:tmpl w:val="E7A675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3BE1E06"/>
    <w:multiLevelType w:val="hybridMultilevel"/>
    <w:tmpl w:val="EB00F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7BAD"/>
    <w:rsid w:val="00006598"/>
    <w:rsid w:val="00020335"/>
    <w:rsid w:val="000235FB"/>
    <w:rsid w:val="00031857"/>
    <w:rsid w:val="000719F3"/>
    <w:rsid w:val="00072EEE"/>
    <w:rsid w:val="000A14E1"/>
    <w:rsid w:val="000B7FF1"/>
    <w:rsid w:val="000F125C"/>
    <w:rsid w:val="00100FCD"/>
    <w:rsid w:val="00114C6E"/>
    <w:rsid w:val="001151C1"/>
    <w:rsid w:val="00127DFE"/>
    <w:rsid w:val="00145FD5"/>
    <w:rsid w:val="00165BB1"/>
    <w:rsid w:val="00166316"/>
    <w:rsid w:val="00172FB5"/>
    <w:rsid w:val="00177464"/>
    <w:rsid w:val="00177E31"/>
    <w:rsid w:val="00191102"/>
    <w:rsid w:val="001920CF"/>
    <w:rsid w:val="0019617A"/>
    <w:rsid w:val="00202FFA"/>
    <w:rsid w:val="002040B6"/>
    <w:rsid w:val="00212D0A"/>
    <w:rsid w:val="00220EA5"/>
    <w:rsid w:val="00221C06"/>
    <w:rsid w:val="00233E68"/>
    <w:rsid w:val="00244A5C"/>
    <w:rsid w:val="00250A00"/>
    <w:rsid w:val="0025499F"/>
    <w:rsid w:val="0025529B"/>
    <w:rsid w:val="00255D5A"/>
    <w:rsid w:val="00266644"/>
    <w:rsid w:val="0027368A"/>
    <w:rsid w:val="00280467"/>
    <w:rsid w:val="002820F5"/>
    <w:rsid w:val="0028712A"/>
    <w:rsid w:val="00291015"/>
    <w:rsid w:val="0029724C"/>
    <w:rsid w:val="002A1F95"/>
    <w:rsid w:val="002B2D07"/>
    <w:rsid w:val="002B78EF"/>
    <w:rsid w:val="002B7FE7"/>
    <w:rsid w:val="002C3262"/>
    <w:rsid w:val="002D5C83"/>
    <w:rsid w:val="002D5E32"/>
    <w:rsid w:val="002E511C"/>
    <w:rsid w:val="002F2CAF"/>
    <w:rsid w:val="00303C66"/>
    <w:rsid w:val="00314F23"/>
    <w:rsid w:val="00320A86"/>
    <w:rsid w:val="00332BA8"/>
    <w:rsid w:val="00336280"/>
    <w:rsid w:val="003444A5"/>
    <w:rsid w:val="00347AE9"/>
    <w:rsid w:val="00352928"/>
    <w:rsid w:val="003653F0"/>
    <w:rsid w:val="00374EA0"/>
    <w:rsid w:val="00381FBB"/>
    <w:rsid w:val="003B38DD"/>
    <w:rsid w:val="003B689D"/>
    <w:rsid w:val="003B7572"/>
    <w:rsid w:val="003C4790"/>
    <w:rsid w:val="003D0E2D"/>
    <w:rsid w:val="003D5BE2"/>
    <w:rsid w:val="003E051A"/>
    <w:rsid w:val="00402F41"/>
    <w:rsid w:val="004109BB"/>
    <w:rsid w:val="004150C2"/>
    <w:rsid w:val="004152AC"/>
    <w:rsid w:val="0044324F"/>
    <w:rsid w:val="00453AD8"/>
    <w:rsid w:val="00457092"/>
    <w:rsid w:val="00460F54"/>
    <w:rsid w:val="00464DDB"/>
    <w:rsid w:val="004762E7"/>
    <w:rsid w:val="0048124C"/>
    <w:rsid w:val="00483BC0"/>
    <w:rsid w:val="004B06A0"/>
    <w:rsid w:val="004D2AEB"/>
    <w:rsid w:val="004E02EF"/>
    <w:rsid w:val="004F39C2"/>
    <w:rsid w:val="004F53FC"/>
    <w:rsid w:val="00505916"/>
    <w:rsid w:val="0052640C"/>
    <w:rsid w:val="005420D5"/>
    <w:rsid w:val="00563A0D"/>
    <w:rsid w:val="005646CC"/>
    <w:rsid w:val="0059333C"/>
    <w:rsid w:val="00596CAF"/>
    <w:rsid w:val="005A3C43"/>
    <w:rsid w:val="005D1AC1"/>
    <w:rsid w:val="005D6630"/>
    <w:rsid w:val="005F6EA4"/>
    <w:rsid w:val="00601561"/>
    <w:rsid w:val="00605A03"/>
    <w:rsid w:val="00616B66"/>
    <w:rsid w:val="00623F59"/>
    <w:rsid w:val="00624B61"/>
    <w:rsid w:val="00633911"/>
    <w:rsid w:val="00641636"/>
    <w:rsid w:val="00647210"/>
    <w:rsid w:val="00677883"/>
    <w:rsid w:val="006908EC"/>
    <w:rsid w:val="006A690F"/>
    <w:rsid w:val="006B59C3"/>
    <w:rsid w:val="006C3E76"/>
    <w:rsid w:val="006C4029"/>
    <w:rsid w:val="006C6A87"/>
    <w:rsid w:val="006C730E"/>
    <w:rsid w:val="006D4B83"/>
    <w:rsid w:val="006E0AAB"/>
    <w:rsid w:val="006E4A92"/>
    <w:rsid w:val="006F47A9"/>
    <w:rsid w:val="00701555"/>
    <w:rsid w:val="00710714"/>
    <w:rsid w:val="00716010"/>
    <w:rsid w:val="00732A84"/>
    <w:rsid w:val="0073657A"/>
    <w:rsid w:val="0074241F"/>
    <w:rsid w:val="00746090"/>
    <w:rsid w:val="00753734"/>
    <w:rsid w:val="0076589B"/>
    <w:rsid w:val="00797DDA"/>
    <w:rsid w:val="007D4FB0"/>
    <w:rsid w:val="007F67C1"/>
    <w:rsid w:val="0080018A"/>
    <w:rsid w:val="00802757"/>
    <w:rsid w:val="00811E3D"/>
    <w:rsid w:val="00817783"/>
    <w:rsid w:val="008177B3"/>
    <w:rsid w:val="0083365F"/>
    <w:rsid w:val="008457B2"/>
    <w:rsid w:val="00860DF9"/>
    <w:rsid w:val="00870F21"/>
    <w:rsid w:val="00874BB5"/>
    <w:rsid w:val="008768A9"/>
    <w:rsid w:val="008879A5"/>
    <w:rsid w:val="00890414"/>
    <w:rsid w:val="00894B27"/>
    <w:rsid w:val="008A672F"/>
    <w:rsid w:val="008B2F91"/>
    <w:rsid w:val="008C1BCC"/>
    <w:rsid w:val="008C59A7"/>
    <w:rsid w:val="008C79C7"/>
    <w:rsid w:val="008D33FA"/>
    <w:rsid w:val="008E356B"/>
    <w:rsid w:val="008E3AAC"/>
    <w:rsid w:val="008E7A52"/>
    <w:rsid w:val="008E7D93"/>
    <w:rsid w:val="0091264E"/>
    <w:rsid w:val="00936089"/>
    <w:rsid w:val="009363C7"/>
    <w:rsid w:val="009636C6"/>
    <w:rsid w:val="00985ACF"/>
    <w:rsid w:val="0099729A"/>
    <w:rsid w:val="009976C3"/>
    <w:rsid w:val="009A1C52"/>
    <w:rsid w:val="009B592B"/>
    <w:rsid w:val="009C06F8"/>
    <w:rsid w:val="009D0BDB"/>
    <w:rsid w:val="009D66F2"/>
    <w:rsid w:val="009D787D"/>
    <w:rsid w:val="009F020F"/>
    <w:rsid w:val="009F4920"/>
    <w:rsid w:val="009F509E"/>
    <w:rsid w:val="009F51AE"/>
    <w:rsid w:val="009F6EE4"/>
    <w:rsid w:val="00A2002C"/>
    <w:rsid w:val="00A46E6C"/>
    <w:rsid w:val="00A51E19"/>
    <w:rsid w:val="00A70530"/>
    <w:rsid w:val="00A90090"/>
    <w:rsid w:val="00A94165"/>
    <w:rsid w:val="00A97458"/>
    <w:rsid w:val="00AB492B"/>
    <w:rsid w:val="00AD2E20"/>
    <w:rsid w:val="00AE58DE"/>
    <w:rsid w:val="00AF37DB"/>
    <w:rsid w:val="00AF694C"/>
    <w:rsid w:val="00B14BB1"/>
    <w:rsid w:val="00B26AD9"/>
    <w:rsid w:val="00B315C1"/>
    <w:rsid w:val="00B372B3"/>
    <w:rsid w:val="00B430FA"/>
    <w:rsid w:val="00B44742"/>
    <w:rsid w:val="00B5508F"/>
    <w:rsid w:val="00B55A32"/>
    <w:rsid w:val="00B57BAD"/>
    <w:rsid w:val="00B73C06"/>
    <w:rsid w:val="00B83A00"/>
    <w:rsid w:val="00BA3EA9"/>
    <w:rsid w:val="00BB749C"/>
    <w:rsid w:val="00BD77CD"/>
    <w:rsid w:val="00C0675F"/>
    <w:rsid w:val="00C1458F"/>
    <w:rsid w:val="00C147A9"/>
    <w:rsid w:val="00C14E42"/>
    <w:rsid w:val="00C237EC"/>
    <w:rsid w:val="00C26281"/>
    <w:rsid w:val="00C26504"/>
    <w:rsid w:val="00C37BE2"/>
    <w:rsid w:val="00C41A72"/>
    <w:rsid w:val="00C4616B"/>
    <w:rsid w:val="00C4632F"/>
    <w:rsid w:val="00C56811"/>
    <w:rsid w:val="00C614E5"/>
    <w:rsid w:val="00C81528"/>
    <w:rsid w:val="00C86105"/>
    <w:rsid w:val="00CB09E3"/>
    <w:rsid w:val="00CE5244"/>
    <w:rsid w:val="00CF27C9"/>
    <w:rsid w:val="00D11D2E"/>
    <w:rsid w:val="00D11D5D"/>
    <w:rsid w:val="00D129A5"/>
    <w:rsid w:val="00D268A9"/>
    <w:rsid w:val="00D400B7"/>
    <w:rsid w:val="00D4481E"/>
    <w:rsid w:val="00D456F3"/>
    <w:rsid w:val="00D560E2"/>
    <w:rsid w:val="00D7058D"/>
    <w:rsid w:val="00D73BB7"/>
    <w:rsid w:val="00D8313D"/>
    <w:rsid w:val="00D8613F"/>
    <w:rsid w:val="00D91217"/>
    <w:rsid w:val="00D9183C"/>
    <w:rsid w:val="00D97E40"/>
    <w:rsid w:val="00DA593A"/>
    <w:rsid w:val="00DD057E"/>
    <w:rsid w:val="00DD5566"/>
    <w:rsid w:val="00DE3E61"/>
    <w:rsid w:val="00DE70EC"/>
    <w:rsid w:val="00E06AC3"/>
    <w:rsid w:val="00E15601"/>
    <w:rsid w:val="00E21642"/>
    <w:rsid w:val="00E41ABD"/>
    <w:rsid w:val="00E451C7"/>
    <w:rsid w:val="00E535C4"/>
    <w:rsid w:val="00E549B4"/>
    <w:rsid w:val="00E6210F"/>
    <w:rsid w:val="00E6654F"/>
    <w:rsid w:val="00E72EE9"/>
    <w:rsid w:val="00E7563C"/>
    <w:rsid w:val="00E91C04"/>
    <w:rsid w:val="00EA1874"/>
    <w:rsid w:val="00EA6BF9"/>
    <w:rsid w:val="00EB3825"/>
    <w:rsid w:val="00EB69E3"/>
    <w:rsid w:val="00EC3747"/>
    <w:rsid w:val="00ED7ADF"/>
    <w:rsid w:val="00EF3709"/>
    <w:rsid w:val="00F063E0"/>
    <w:rsid w:val="00F27FF5"/>
    <w:rsid w:val="00F331AC"/>
    <w:rsid w:val="00F371A2"/>
    <w:rsid w:val="00F50583"/>
    <w:rsid w:val="00F52D64"/>
    <w:rsid w:val="00F55099"/>
    <w:rsid w:val="00F5797D"/>
    <w:rsid w:val="00F61A9F"/>
    <w:rsid w:val="00F63644"/>
    <w:rsid w:val="00F66047"/>
    <w:rsid w:val="00F84A4F"/>
    <w:rsid w:val="00F84D4C"/>
    <w:rsid w:val="00F87894"/>
    <w:rsid w:val="00F90733"/>
    <w:rsid w:val="00F9161D"/>
    <w:rsid w:val="00F91C99"/>
    <w:rsid w:val="00F95187"/>
    <w:rsid w:val="00F953E4"/>
    <w:rsid w:val="00F95567"/>
    <w:rsid w:val="00F956F1"/>
    <w:rsid w:val="00F95837"/>
    <w:rsid w:val="00F97278"/>
    <w:rsid w:val="00FB76F5"/>
    <w:rsid w:val="00FC00E1"/>
    <w:rsid w:val="00FD47C6"/>
    <w:rsid w:val="00FD4DDF"/>
    <w:rsid w:val="00FF0604"/>
    <w:rsid w:val="00FF59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646FD64C"/>
  <w15:docId w15:val="{BED79ED5-4E86-40FB-82AD-B1761F320D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5567"/>
    <w:rPr>
      <w:sz w:val="20"/>
      <w:szCs w:val="20"/>
    </w:rPr>
  </w:style>
  <w:style w:type="paragraph" w:styleId="Heading1">
    <w:name w:val="heading 1"/>
    <w:basedOn w:val="Normal"/>
    <w:next w:val="Normal"/>
    <w:link w:val="Heading1Char"/>
    <w:uiPriority w:val="9"/>
    <w:qFormat/>
    <w:rsid w:val="00D11D5D"/>
    <w:pPr>
      <w:pBdr>
        <w:top w:val="single" w:sz="24" w:space="0" w:color="7A7A7A" w:themeColor="accent1"/>
        <w:left w:val="single" w:sz="24" w:space="0" w:color="7A7A7A" w:themeColor="accent1"/>
        <w:bottom w:val="single" w:sz="24" w:space="0" w:color="7A7A7A" w:themeColor="accent1"/>
        <w:right w:val="single" w:sz="24" w:space="0" w:color="7A7A7A" w:themeColor="accent1"/>
      </w:pBdr>
      <w:shd w:val="clear" w:color="auto" w:fill="7A7A7A"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D11D5D"/>
    <w:pPr>
      <w:pBdr>
        <w:top w:val="single" w:sz="24" w:space="0" w:color="E4E4E4" w:themeColor="accent1" w:themeTint="33"/>
        <w:left w:val="single" w:sz="24" w:space="0" w:color="E4E4E4" w:themeColor="accent1" w:themeTint="33"/>
        <w:bottom w:val="single" w:sz="24" w:space="0" w:color="E4E4E4" w:themeColor="accent1" w:themeTint="33"/>
        <w:right w:val="single" w:sz="24" w:space="0" w:color="E4E4E4" w:themeColor="accent1" w:themeTint="33"/>
      </w:pBdr>
      <w:shd w:val="clear" w:color="auto" w:fill="E4E4E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52640C"/>
    <w:pPr>
      <w:pBdr>
        <w:top w:val="single" w:sz="6" w:space="2" w:color="7A7A7A" w:themeColor="accent1"/>
        <w:left w:val="single" w:sz="6" w:space="2" w:color="7A7A7A" w:themeColor="accent1"/>
      </w:pBdr>
      <w:spacing w:before="300" w:after="0"/>
      <w:outlineLvl w:val="2"/>
    </w:pPr>
    <w:rPr>
      <w:caps/>
      <w:color w:val="3C3C3C" w:themeColor="accent1" w:themeShade="7F"/>
      <w:spacing w:val="15"/>
      <w:sz w:val="36"/>
      <w:szCs w:val="22"/>
    </w:rPr>
  </w:style>
  <w:style w:type="paragraph" w:styleId="Heading4">
    <w:name w:val="heading 4"/>
    <w:basedOn w:val="Normal"/>
    <w:next w:val="Normal"/>
    <w:link w:val="Heading4Char"/>
    <w:uiPriority w:val="9"/>
    <w:unhideWhenUsed/>
    <w:qFormat/>
    <w:rsid w:val="00D11D5D"/>
    <w:pPr>
      <w:pBdr>
        <w:top w:val="dotted" w:sz="6" w:space="2" w:color="7A7A7A" w:themeColor="accent1"/>
        <w:left w:val="dotted" w:sz="6" w:space="2" w:color="7A7A7A" w:themeColor="accent1"/>
      </w:pBdr>
      <w:spacing w:before="300" w:after="0"/>
      <w:outlineLvl w:val="3"/>
    </w:pPr>
    <w:rPr>
      <w:caps/>
      <w:color w:val="5B5B5B" w:themeColor="accent1" w:themeShade="BF"/>
      <w:spacing w:val="10"/>
      <w:sz w:val="22"/>
      <w:szCs w:val="22"/>
    </w:rPr>
  </w:style>
  <w:style w:type="paragraph" w:styleId="Heading5">
    <w:name w:val="heading 5"/>
    <w:basedOn w:val="Normal"/>
    <w:next w:val="Normal"/>
    <w:link w:val="Heading5Char"/>
    <w:uiPriority w:val="9"/>
    <w:unhideWhenUsed/>
    <w:qFormat/>
    <w:rsid w:val="00D11D5D"/>
    <w:pPr>
      <w:pBdr>
        <w:bottom w:val="single" w:sz="6" w:space="1" w:color="7A7A7A" w:themeColor="accent1"/>
      </w:pBdr>
      <w:spacing w:before="300" w:after="0"/>
      <w:outlineLvl w:val="4"/>
    </w:pPr>
    <w:rPr>
      <w:caps/>
      <w:color w:val="5B5B5B" w:themeColor="accent1" w:themeShade="BF"/>
      <w:spacing w:val="10"/>
      <w:sz w:val="22"/>
      <w:szCs w:val="22"/>
    </w:rPr>
  </w:style>
  <w:style w:type="paragraph" w:styleId="Heading6">
    <w:name w:val="heading 6"/>
    <w:basedOn w:val="Normal"/>
    <w:next w:val="Normal"/>
    <w:link w:val="Heading6Char"/>
    <w:uiPriority w:val="9"/>
    <w:unhideWhenUsed/>
    <w:qFormat/>
    <w:rsid w:val="00D11D5D"/>
    <w:pPr>
      <w:pBdr>
        <w:bottom w:val="dotted" w:sz="6" w:space="1" w:color="7A7A7A" w:themeColor="accent1"/>
      </w:pBdr>
      <w:spacing w:before="300" w:after="0"/>
      <w:outlineLvl w:val="5"/>
    </w:pPr>
    <w:rPr>
      <w:caps/>
      <w:color w:val="5B5B5B" w:themeColor="accent1" w:themeShade="BF"/>
      <w:spacing w:val="10"/>
      <w:sz w:val="22"/>
      <w:szCs w:val="22"/>
    </w:rPr>
  </w:style>
  <w:style w:type="paragraph" w:styleId="Heading7">
    <w:name w:val="heading 7"/>
    <w:basedOn w:val="Normal"/>
    <w:next w:val="Normal"/>
    <w:link w:val="Heading7Char"/>
    <w:uiPriority w:val="9"/>
    <w:unhideWhenUsed/>
    <w:qFormat/>
    <w:rsid w:val="0091264E"/>
    <w:pPr>
      <w:spacing w:before="300" w:after="0"/>
      <w:outlineLvl w:val="6"/>
    </w:pPr>
    <w:rPr>
      <w:rFonts w:ascii="Myriad Pro" w:hAnsi="Myriad Pro"/>
      <w:caps/>
      <w:color w:val="5B5B5B" w:themeColor="accent1" w:themeShade="BF"/>
      <w:spacing w:val="10"/>
      <w:sz w:val="22"/>
      <w:szCs w:val="22"/>
    </w:rPr>
  </w:style>
  <w:style w:type="paragraph" w:styleId="Heading8">
    <w:name w:val="heading 8"/>
    <w:basedOn w:val="Normal"/>
    <w:next w:val="Normal"/>
    <w:link w:val="Heading8Char"/>
    <w:uiPriority w:val="9"/>
    <w:semiHidden/>
    <w:unhideWhenUsed/>
    <w:qFormat/>
    <w:rsid w:val="00D11D5D"/>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D11D5D"/>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D11D5D"/>
    <w:rPr>
      <w:caps/>
      <w:color w:val="5B5B5B" w:themeColor="accent1" w:themeShade="BF"/>
      <w:spacing w:val="10"/>
    </w:rPr>
  </w:style>
  <w:style w:type="paragraph" w:styleId="BalloonText">
    <w:name w:val="Balloon Text"/>
    <w:basedOn w:val="Normal"/>
    <w:link w:val="BalloonTextChar"/>
    <w:uiPriority w:val="99"/>
    <w:semiHidden/>
    <w:unhideWhenUsed/>
    <w:rsid w:val="00B57B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7BAD"/>
    <w:rPr>
      <w:rFonts w:ascii="Tahoma" w:hAnsi="Tahoma" w:cs="Tahoma"/>
      <w:sz w:val="16"/>
      <w:szCs w:val="16"/>
    </w:rPr>
  </w:style>
  <w:style w:type="paragraph" w:styleId="Header">
    <w:name w:val="header"/>
    <w:basedOn w:val="Normal"/>
    <w:link w:val="HeaderChar"/>
    <w:uiPriority w:val="99"/>
    <w:unhideWhenUsed/>
    <w:rsid w:val="000203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335"/>
  </w:style>
  <w:style w:type="paragraph" w:styleId="Footer">
    <w:name w:val="footer"/>
    <w:basedOn w:val="Normal"/>
    <w:link w:val="FooterChar"/>
    <w:uiPriority w:val="99"/>
    <w:unhideWhenUsed/>
    <w:rsid w:val="000203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335"/>
  </w:style>
  <w:style w:type="paragraph" w:styleId="Title">
    <w:name w:val="Title"/>
    <w:basedOn w:val="Normal"/>
    <w:next w:val="Normal"/>
    <w:link w:val="TitleChar"/>
    <w:uiPriority w:val="10"/>
    <w:qFormat/>
    <w:rsid w:val="00D11D5D"/>
    <w:pPr>
      <w:spacing w:before="720"/>
    </w:pPr>
    <w:rPr>
      <w:caps/>
      <w:color w:val="7A7A7A" w:themeColor="accent1"/>
      <w:spacing w:val="10"/>
      <w:kern w:val="28"/>
      <w:sz w:val="52"/>
      <w:szCs w:val="52"/>
    </w:rPr>
  </w:style>
  <w:style w:type="character" w:customStyle="1" w:styleId="TitleChar">
    <w:name w:val="Title Char"/>
    <w:basedOn w:val="DefaultParagraphFont"/>
    <w:link w:val="Title"/>
    <w:uiPriority w:val="10"/>
    <w:rsid w:val="00D11D5D"/>
    <w:rPr>
      <w:caps/>
      <w:color w:val="7A7A7A" w:themeColor="accent1"/>
      <w:spacing w:val="10"/>
      <w:kern w:val="28"/>
      <w:sz w:val="52"/>
      <w:szCs w:val="52"/>
    </w:rPr>
  </w:style>
  <w:style w:type="character" w:customStyle="1" w:styleId="Heading1Char">
    <w:name w:val="Heading 1 Char"/>
    <w:basedOn w:val="DefaultParagraphFont"/>
    <w:link w:val="Heading1"/>
    <w:uiPriority w:val="9"/>
    <w:rsid w:val="00D11D5D"/>
    <w:rPr>
      <w:b/>
      <w:bCs/>
      <w:caps/>
      <w:color w:val="FFFFFF" w:themeColor="background1"/>
      <w:spacing w:val="15"/>
      <w:shd w:val="clear" w:color="auto" w:fill="7A7A7A" w:themeFill="accent1"/>
    </w:rPr>
  </w:style>
  <w:style w:type="character" w:customStyle="1" w:styleId="Heading2Char">
    <w:name w:val="Heading 2 Char"/>
    <w:basedOn w:val="DefaultParagraphFont"/>
    <w:link w:val="Heading2"/>
    <w:uiPriority w:val="9"/>
    <w:rsid w:val="00D11D5D"/>
    <w:rPr>
      <w:caps/>
      <w:spacing w:val="15"/>
      <w:shd w:val="clear" w:color="auto" w:fill="E4E4E4" w:themeFill="accent1" w:themeFillTint="33"/>
    </w:rPr>
  </w:style>
  <w:style w:type="character" w:customStyle="1" w:styleId="Heading3Char">
    <w:name w:val="Heading 3 Char"/>
    <w:basedOn w:val="DefaultParagraphFont"/>
    <w:link w:val="Heading3"/>
    <w:uiPriority w:val="9"/>
    <w:rsid w:val="0052640C"/>
    <w:rPr>
      <w:caps/>
      <w:color w:val="3C3C3C" w:themeColor="accent1" w:themeShade="7F"/>
      <w:spacing w:val="15"/>
      <w:sz w:val="36"/>
    </w:rPr>
  </w:style>
  <w:style w:type="character" w:customStyle="1" w:styleId="Heading5Char">
    <w:name w:val="Heading 5 Char"/>
    <w:basedOn w:val="DefaultParagraphFont"/>
    <w:link w:val="Heading5"/>
    <w:uiPriority w:val="9"/>
    <w:rsid w:val="00D11D5D"/>
    <w:rPr>
      <w:caps/>
      <w:color w:val="5B5B5B" w:themeColor="accent1" w:themeShade="BF"/>
      <w:spacing w:val="10"/>
    </w:rPr>
  </w:style>
  <w:style w:type="character" w:customStyle="1" w:styleId="Heading6Char">
    <w:name w:val="Heading 6 Char"/>
    <w:basedOn w:val="DefaultParagraphFont"/>
    <w:link w:val="Heading6"/>
    <w:uiPriority w:val="9"/>
    <w:rsid w:val="00D11D5D"/>
    <w:rPr>
      <w:caps/>
      <w:color w:val="5B5B5B" w:themeColor="accent1" w:themeShade="BF"/>
      <w:spacing w:val="10"/>
    </w:rPr>
  </w:style>
  <w:style w:type="character" w:customStyle="1" w:styleId="Heading7Char">
    <w:name w:val="Heading 7 Char"/>
    <w:basedOn w:val="DefaultParagraphFont"/>
    <w:link w:val="Heading7"/>
    <w:uiPriority w:val="9"/>
    <w:rsid w:val="0091264E"/>
    <w:rPr>
      <w:rFonts w:ascii="Myriad Pro" w:hAnsi="Myriad Pro"/>
      <w:caps/>
      <w:color w:val="5B5B5B" w:themeColor="accent1" w:themeShade="BF"/>
      <w:spacing w:val="10"/>
    </w:rPr>
  </w:style>
  <w:style w:type="character" w:customStyle="1" w:styleId="Heading8Char">
    <w:name w:val="Heading 8 Char"/>
    <w:basedOn w:val="DefaultParagraphFont"/>
    <w:link w:val="Heading8"/>
    <w:uiPriority w:val="9"/>
    <w:semiHidden/>
    <w:rsid w:val="00D11D5D"/>
    <w:rPr>
      <w:caps/>
      <w:spacing w:val="10"/>
      <w:sz w:val="18"/>
      <w:szCs w:val="18"/>
    </w:rPr>
  </w:style>
  <w:style w:type="character" w:customStyle="1" w:styleId="Heading9Char">
    <w:name w:val="Heading 9 Char"/>
    <w:basedOn w:val="DefaultParagraphFont"/>
    <w:link w:val="Heading9"/>
    <w:uiPriority w:val="9"/>
    <w:semiHidden/>
    <w:rsid w:val="00D11D5D"/>
    <w:rPr>
      <w:i/>
      <w:caps/>
      <w:spacing w:val="10"/>
      <w:sz w:val="18"/>
      <w:szCs w:val="18"/>
    </w:rPr>
  </w:style>
  <w:style w:type="paragraph" w:styleId="Caption">
    <w:name w:val="caption"/>
    <w:basedOn w:val="Normal"/>
    <w:next w:val="Normal"/>
    <w:uiPriority w:val="35"/>
    <w:semiHidden/>
    <w:unhideWhenUsed/>
    <w:qFormat/>
    <w:rsid w:val="00D11D5D"/>
    <w:rPr>
      <w:b/>
      <w:bCs/>
      <w:color w:val="5B5B5B" w:themeColor="accent1" w:themeShade="BF"/>
      <w:sz w:val="16"/>
      <w:szCs w:val="16"/>
    </w:rPr>
  </w:style>
  <w:style w:type="paragraph" w:styleId="Subtitle">
    <w:name w:val="Subtitle"/>
    <w:basedOn w:val="Normal"/>
    <w:next w:val="Normal"/>
    <w:link w:val="SubtitleChar"/>
    <w:uiPriority w:val="11"/>
    <w:qFormat/>
    <w:rsid w:val="00D11D5D"/>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D11D5D"/>
    <w:rPr>
      <w:caps/>
      <w:color w:val="595959" w:themeColor="text1" w:themeTint="A6"/>
      <w:spacing w:val="10"/>
      <w:sz w:val="24"/>
      <w:szCs w:val="24"/>
    </w:rPr>
  </w:style>
  <w:style w:type="character" w:styleId="Strong">
    <w:name w:val="Strong"/>
    <w:uiPriority w:val="22"/>
    <w:qFormat/>
    <w:rsid w:val="00D11D5D"/>
    <w:rPr>
      <w:b/>
      <w:bCs/>
    </w:rPr>
  </w:style>
  <w:style w:type="character" w:styleId="Emphasis">
    <w:name w:val="Emphasis"/>
    <w:uiPriority w:val="20"/>
    <w:qFormat/>
    <w:rsid w:val="00D11D5D"/>
    <w:rPr>
      <w:caps/>
      <w:color w:val="3C3C3C" w:themeColor="accent1" w:themeShade="7F"/>
      <w:spacing w:val="5"/>
    </w:rPr>
  </w:style>
  <w:style w:type="paragraph" w:styleId="NoSpacing">
    <w:name w:val="No Spacing"/>
    <w:basedOn w:val="Normal"/>
    <w:link w:val="NoSpacingChar"/>
    <w:uiPriority w:val="1"/>
    <w:qFormat/>
    <w:rsid w:val="00D11D5D"/>
    <w:pPr>
      <w:spacing w:before="0" w:after="0" w:line="240" w:lineRule="auto"/>
    </w:pPr>
  </w:style>
  <w:style w:type="character" w:customStyle="1" w:styleId="NoSpacingChar">
    <w:name w:val="No Spacing Char"/>
    <w:basedOn w:val="DefaultParagraphFont"/>
    <w:link w:val="NoSpacing"/>
    <w:uiPriority w:val="1"/>
    <w:rsid w:val="00D11D5D"/>
    <w:rPr>
      <w:sz w:val="20"/>
      <w:szCs w:val="20"/>
    </w:rPr>
  </w:style>
  <w:style w:type="paragraph" w:styleId="ListParagraph">
    <w:name w:val="List Paragraph"/>
    <w:basedOn w:val="Normal"/>
    <w:uiPriority w:val="34"/>
    <w:qFormat/>
    <w:rsid w:val="00D11D5D"/>
    <w:pPr>
      <w:ind w:left="720"/>
      <w:contextualSpacing/>
    </w:pPr>
  </w:style>
  <w:style w:type="paragraph" w:styleId="Quote">
    <w:name w:val="Quote"/>
    <w:basedOn w:val="Normal"/>
    <w:next w:val="Normal"/>
    <w:link w:val="QuoteChar"/>
    <w:uiPriority w:val="29"/>
    <w:qFormat/>
    <w:rsid w:val="00D11D5D"/>
    <w:rPr>
      <w:i/>
      <w:iCs/>
    </w:rPr>
  </w:style>
  <w:style w:type="character" w:customStyle="1" w:styleId="QuoteChar">
    <w:name w:val="Quote Char"/>
    <w:basedOn w:val="DefaultParagraphFont"/>
    <w:link w:val="Quote"/>
    <w:uiPriority w:val="29"/>
    <w:rsid w:val="00D11D5D"/>
    <w:rPr>
      <w:i/>
      <w:iCs/>
      <w:sz w:val="20"/>
      <w:szCs w:val="20"/>
    </w:rPr>
  </w:style>
  <w:style w:type="paragraph" w:styleId="IntenseQuote">
    <w:name w:val="Intense Quote"/>
    <w:basedOn w:val="Normal"/>
    <w:next w:val="Normal"/>
    <w:link w:val="IntenseQuoteChar"/>
    <w:uiPriority w:val="30"/>
    <w:qFormat/>
    <w:rsid w:val="00D11D5D"/>
    <w:pPr>
      <w:pBdr>
        <w:top w:val="single" w:sz="4" w:space="10" w:color="7A7A7A" w:themeColor="accent1"/>
        <w:left w:val="single" w:sz="4" w:space="10" w:color="7A7A7A" w:themeColor="accent1"/>
      </w:pBdr>
      <w:spacing w:after="0"/>
      <w:ind w:left="1296" w:right="1152"/>
      <w:jc w:val="both"/>
    </w:pPr>
    <w:rPr>
      <w:i/>
      <w:iCs/>
      <w:color w:val="7A7A7A" w:themeColor="accent1"/>
    </w:rPr>
  </w:style>
  <w:style w:type="character" w:customStyle="1" w:styleId="IntenseQuoteChar">
    <w:name w:val="Intense Quote Char"/>
    <w:basedOn w:val="DefaultParagraphFont"/>
    <w:link w:val="IntenseQuote"/>
    <w:uiPriority w:val="30"/>
    <w:rsid w:val="00D11D5D"/>
    <w:rPr>
      <w:i/>
      <w:iCs/>
      <w:color w:val="7A7A7A" w:themeColor="accent1"/>
      <w:sz w:val="20"/>
      <w:szCs w:val="20"/>
    </w:rPr>
  </w:style>
  <w:style w:type="character" w:styleId="SubtleEmphasis">
    <w:name w:val="Subtle Emphasis"/>
    <w:uiPriority w:val="19"/>
    <w:qFormat/>
    <w:rsid w:val="00D11D5D"/>
    <w:rPr>
      <w:i/>
      <w:iCs/>
      <w:color w:val="3C3C3C" w:themeColor="accent1" w:themeShade="7F"/>
    </w:rPr>
  </w:style>
  <w:style w:type="character" w:styleId="IntenseEmphasis">
    <w:name w:val="Intense Emphasis"/>
    <w:uiPriority w:val="21"/>
    <w:qFormat/>
    <w:rsid w:val="00D11D5D"/>
    <w:rPr>
      <w:b/>
      <w:bCs/>
      <w:caps/>
      <w:color w:val="3C3C3C" w:themeColor="accent1" w:themeShade="7F"/>
      <w:spacing w:val="10"/>
    </w:rPr>
  </w:style>
  <w:style w:type="character" w:styleId="SubtleReference">
    <w:name w:val="Subtle Reference"/>
    <w:uiPriority w:val="31"/>
    <w:qFormat/>
    <w:rsid w:val="00D11D5D"/>
    <w:rPr>
      <w:b/>
      <w:bCs/>
      <w:color w:val="7A7A7A" w:themeColor="accent1"/>
    </w:rPr>
  </w:style>
  <w:style w:type="character" w:styleId="IntenseReference">
    <w:name w:val="Intense Reference"/>
    <w:uiPriority w:val="32"/>
    <w:qFormat/>
    <w:rsid w:val="00D11D5D"/>
    <w:rPr>
      <w:b/>
      <w:bCs/>
      <w:i/>
      <w:iCs/>
      <w:caps/>
      <w:color w:val="7A7A7A" w:themeColor="accent1"/>
    </w:rPr>
  </w:style>
  <w:style w:type="character" w:styleId="BookTitle">
    <w:name w:val="Book Title"/>
    <w:uiPriority w:val="33"/>
    <w:qFormat/>
    <w:rsid w:val="00D11D5D"/>
    <w:rPr>
      <w:b/>
      <w:bCs/>
      <w:i/>
      <w:iCs/>
      <w:spacing w:val="9"/>
    </w:rPr>
  </w:style>
  <w:style w:type="paragraph" w:styleId="TOCHeading">
    <w:name w:val="TOC Heading"/>
    <w:basedOn w:val="Heading1"/>
    <w:next w:val="Normal"/>
    <w:uiPriority w:val="39"/>
    <w:unhideWhenUsed/>
    <w:qFormat/>
    <w:rsid w:val="00D11D5D"/>
    <w:pPr>
      <w:outlineLvl w:val="9"/>
    </w:pPr>
    <w:rPr>
      <w:lang w:bidi="en-US"/>
    </w:rPr>
  </w:style>
  <w:style w:type="character" w:styleId="Hyperlink">
    <w:name w:val="Hyperlink"/>
    <w:basedOn w:val="DefaultParagraphFont"/>
    <w:uiPriority w:val="99"/>
    <w:unhideWhenUsed/>
    <w:rsid w:val="00B5508F"/>
    <w:rPr>
      <w:color w:val="CC9900" w:themeColor="hyperlink"/>
      <w:u w:val="single"/>
    </w:rPr>
  </w:style>
  <w:style w:type="paragraph" w:customStyle="1" w:styleId="equation">
    <w:name w:val="equation"/>
    <w:basedOn w:val="Normal"/>
    <w:rsid w:val="00B5508F"/>
    <w:pPr>
      <w:keepLines/>
      <w:widowControl w:val="0"/>
      <w:tabs>
        <w:tab w:val="center" w:pos="4680"/>
        <w:tab w:val="right" w:pos="9360"/>
      </w:tabs>
      <w:autoSpaceDE w:val="0"/>
      <w:autoSpaceDN w:val="0"/>
      <w:adjustRightInd w:val="0"/>
      <w:spacing w:after="0" w:line="48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B5508F"/>
    <w:pPr>
      <w:spacing w:before="100" w:beforeAutospacing="1" w:after="225"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400B7"/>
    <w:rPr>
      <w:sz w:val="16"/>
      <w:szCs w:val="16"/>
    </w:rPr>
  </w:style>
  <w:style w:type="paragraph" w:styleId="CommentText">
    <w:name w:val="annotation text"/>
    <w:basedOn w:val="Normal"/>
    <w:link w:val="CommentTextChar"/>
    <w:uiPriority w:val="99"/>
    <w:semiHidden/>
    <w:unhideWhenUsed/>
    <w:rsid w:val="00D400B7"/>
    <w:pPr>
      <w:spacing w:line="240" w:lineRule="auto"/>
    </w:pPr>
  </w:style>
  <w:style w:type="character" w:customStyle="1" w:styleId="CommentTextChar">
    <w:name w:val="Comment Text Char"/>
    <w:basedOn w:val="DefaultParagraphFont"/>
    <w:link w:val="CommentText"/>
    <w:uiPriority w:val="99"/>
    <w:semiHidden/>
    <w:rsid w:val="00D400B7"/>
    <w:rPr>
      <w:sz w:val="20"/>
      <w:szCs w:val="20"/>
    </w:rPr>
  </w:style>
  <w:style w:type="paragraph" w:styleId="CommentSubject">
    <w:name w:val="annotation subject"/>
    <w:basedOn w:val="CommentText"/>
    <w:next w:val="CommentText"/>
    <w:link w:val="CommentSubjectChar"/>
    <w:uiPriority w:val="99"/>
    <w:semiHidden/>
    <w:unhideWhenUsed/>
    <w:rsid w:val="00D400B7"/>
    <w:rPr>
      <w:b/>
      <w:bCs/>
    </w:rPr>
  </w:style>
  <w:style w:type="character" w:customStyle="1" w:styleId="CommentSubjectChar">
    <w:name w:val="Comment Subject Char"/>
    <w:basedOn w:val="CommentTextChar"/>
    <w:link w:val="CommentSubject"/>
    <w:uiPriority w:val="99"/>
    <w:semiHidden/>
    <w:rsid w:val="00D400B7"/>
    <w:rPr>
      <w:b/>
      <w:bCs/>
      <w:sz w:val="20"/>
      <w:szCs w:val="20"/>
    </w:rPr>
  </w:style>
  <w:style w:type="paragraph" w:styleId="TOC1">
    <w:name w:val="toc 1"/>
    <w:basedOn w:val="Normal"/>
    <w:next w:val="Normal"/>
    <w:autoRedefine/>
    <w:uiPriority w:val="39"/>
    <w:unhideWhenUsed/>
    <w:rsid w:val="000719F3"/>
    <w:pPr>
      <w:spacing w:after="100"/>
    </w:pPr>
  </w:style>
  <w:style w:type="paragraph" w:styleId="TOC2">
    <w:name w:val="toc 2"/>
    <w:basedOn w:val="Normal"/>
    <w:next w:val="Normal"/>
    <w:autoRedefine/>
    <w:uiPriority w:val="39"/>
    <w:unhideWhenUsed/>
    <w:rsid w:val="000719F3"/>
    <w:pPr>
      <w:spacing w:after="100"/>
      <w:ind w:left="200"/>
    </w:pPr>
  </w:style>
  <w:style w:type="paragraph" w:styleId="TOC3">
    <w:name w:val="toc 3"/>
    <w:basedOn w:val="Normal"/>
    <w:next w:val="Normal"/>
    <w:autoRedefine/>
    <w:uiPriority w:val="39"/>
    <w:unhideWhenUsed/>
    <w:rsid w:val="000719F3"/>
    <w:pPr>
      <w:spacing w:after="100"/>
      <w:ind w:left="400"/>
    </w:pPr>
  </w:style>
  <w:style w:type="paragraph" w:styleId="TOC7">
    <w:name w:val="toc 7"/>
    <w:basedOn w:val="Normal"/>
    <w:next w:val="Normal"/>
    <w:autoRedefine/>
    <w:uiPriority w:val="39"/>
    <w:semiHidden/>
    <w:unhideWhenUsed/>
    <w:rsid w:val="00DE3E61"/>
    <w:pPr>
      <w:spacing w:after="100"/>
      <w:ind w:left="1200"/>
    </w:pPr>
  </w:style>
  <w:style w:type="paragraph" w:styleId="FootnoteText">
    <w:name w:val="footnote text"/>
    <w:basedOn w:val="Normal"/>
    <w:link w:val="FootnoteTextChar"/>
    <w:uiPriority w:val="99"/>
    <w:semiHidden/>
    <w:unhideWhenUsed/>
    <w:rsid w:val="00797DDA"/>
    <w:pPr>
      <w:spacing w:before="0" w:after="0" w:line="240" w:lineRule="auto"/>
    </w:pPr>
  </w:style>
  <w:style w:type="character" w:customStyle="1" w:styleId="FootnoteTextChar">
    <w:name w:val="Footnote Text Char"/>
    <w:basedOn w:val="DefaultParagraphFont"/>
    <w:link w:val="FootnoteText"/>
    <w:uiPriority w:val="99"/>
    <w:semiHidden/>
    <w:rsid w:val="00797DDA"/>
    <w:rPr>
      <w:sz w:val="20"/>
      <w:szCs w:val="20"/>
    </w:rPr>
  </w:style>
  <w:style w:type="character" w:styleId="FootnoteReference">
    <w:name w:val="footnote reference"/>
    <w:basedOn w:val="DefaultParagraphFont"/>
    <w:uiPriority w:val="99"/>
    <w:semiHidden/>
    <w:unhideWhenUsed/>
    <w:rsid w:val="00797DDA"/>
    <w:rPr>
      <w:vertAlign w:val="superscript"/>
    </w:rPr>
  </w:style>
  <w:style w:type="table" w:styleId="TableGrid">
    <w:name w:val="Table Grid"/>
    <w:basedOn w:val="TableNormal"/>
    <w:uiPriority w:val="59"/>
    <w:rsid w:val="004B06A0"/>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1">
    <w:name w:val="Light Grid Accent 1"/>
    <w:basedOn w:val="TableNormal"/>
    <w:uiPriority w:val="62"/>
    <w:rsid w:val="00352928"/>
    <w:pPr>
      <w:spacing w:before="0" w:after="0" w:line="240" w:lineRule="auto"/>
    </w:pPr>
    <w:tblPr>
      <w:tblStyleRowBandSize w:val="1"/>
      <w:tblStyleColBandSize w:val="1"/>
      <w:tblBorders>
        <w:top w:val="single" w:sz="8" w:space="0" w:color="7A7A7A" w:themeColor="accent1"/>
        <w:left w:val="single" w:sz="8" w:space="0" w:color="7A7A7A" w:themeColor="accent1"/>
        <w:bottom w:val="single" w:sz="8" w:space="0" w:color="7A7A7A" w:themeColor="accent1"/>
        <w:right w:val="single" w:sz="8" w:space="0" w:color="7A7A7A" w:themeColor="accent1"/>
        <w:insideH w:val="single" w:sz="8" w:space="0" w:color="7A7A7A" w:themeColor="accent1"/>
        <w:insideV w:val="single" w:sz="8" w:space="0" w:color="7A7A7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A7A7A" w:themeColor="accent1"/>
          <w:left w:val="single" w:sz="8" w:space="0" w:color="7A7A7A" w:themeColor="accent1"/>
          <w:bottom w:val="single" w:sz="18" w:space="0" w:color="7A7A7A" w:themeColor="accent1"/>
          <w:right w:val="single" w:sz="8" w:space="0" w:color="7A7A7A" w:themeColor="accent1"/>
          <w:insideH w:val="nil"/>
          <w:insideV w:val="single" w:sz="8" w:space="0" w:color="7A7A7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A7A7A" w:themeColor="accent1"/>
          <w:left w:val="single" w:sz="8" w:space="0" w:color="7A7A7A" w:themeColor="accent1"/>
          <w:bottom w:val="single" w:sz="8" w:space="0" w:color="7A7A7A" w:themeColor="accent1"/>
          <w:right w:val="single" w:sz="8" w:space="0" w:color="7A7A7A" w:themeColor="accent1"/>
          <w:insideH w:val="nil"/>
          <w:insideV w:val="single" w:sz="8" w:space="0" w:color="7A7A7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A7A7A" w:themeColor="accent1"/>
          <w:left w:val="single" w:sz="8" w:space="0" w:color="7A7A7A" w:themeColor="accent1"/>
          <w:bottom w:val="single" w:sz="8" w:space="0" w:color="7A7A7A" w:themeColor="accent1"/>
          <w:right w:val="single" w:sz="8" w:space="0" w:color="7A7A7A" w:themeColor="accent1"/>
        </w:tcBorders>
      </w:tcPr>
    </w:tblStylePr>
    <w:tblStylePr w:type="band1Vert">
      <w:tblPr/>
      <w:tcPr>
        <w:tcBorders>
          <w:top w:val="single" w:sz="8" w:space="0" w:color="7A7A7A" w:themeColor="accent1"/>
          <w:left w:val="single" w:sz="8" w:space="0" w:color="7A7A7A" w:themeColor="accent1"/>
          <w:bottom w:val="single" w:sz="8" w:space="0" w:color="7A7A7A" w:themeColor="accent1"/>
          <w:right w:val="single" w:sz="8" w:space="0" w:color="7A7A7A" w:themeColor="accent1"/>
        </w:tcBorders>
        <w:shd w:val="clear" w:color="auto" w:fill="DEDEDE" w:themeFill="accent1" w:themeFillTint="3F"/>
      </w:tcPr>
    </w:tblStylePr>
    <w:tblStylePr w:type="band1Horz">
      <w:tblPr/>
      <w:tcPr>
        <w:tcBorders>
          <w:top w:val="single" w:sz="8" w:space="0" w:color="7A7A7A" w:themeColor="accent1"/>
          <w:left w:val="single" w:sz="8" w:space="0" w:color="7A7A7A" w:themeColor="accent1"/>
          <w:bottom w:val="single" w:sz="8" w:space="0" w:color="7A7A7A" w:themeColor="accent1"/>
          <w:right w:val="single" w:sz="8" w:space="0" w:color="7A7A7A" w:themeColor="accent1"/>
          <w:insideV w:val="single" w:sz="8" w:space="0" w:color="7A7A7A" w:themeColor="accent1"/>
        </w:tcBorders>
        <w:shd w:val="clear" w:color="auto" w:fill="DEDEDE" w:themeFill="accent1" w:themeFillTint="3F"/>
      </w:tcPr>
    </w:tblStylePr>
    <w:tblStylePr w:type="band2Horz">
      <w:tblPr/>
      <w:tcPr>
        <w:tcBorders>
          <w:top w:val="single" w:sz="8" w:space="0" w:color="7A7A7A" w:themeColor="accent1"/>
          <w:left w:val="single" w:sz="8" w:space="0" w:color="7A7A7A" w:themeColor="accent1"/>
          <w:bottom w:val="single" w:sz="8" w:space="0" w:color="7A7A7A" w:themeColor="accent1"/>
          <w:right w:val="single" w:sz="8" w:space="0" w:color="7A7A7A" w:themeColor="accent1"/>
          <w:insideV w:val="single" w:sz="8" w:space="0" w:color="7A7A7A" w:themeColor="accent1"/>
        </w:tcBorders>
      </w:tcPr>
    </w:tblStylePr>
  </w:style>
  <w:style w:type="table" w:styleId="MediumList1">
    <w:name w:val="Medium List 1"/>
    <w:basedOn w:val="TableNormal"/>
    <w:uiPriority w:val="65"/>
    <w:rsid w:val="00352928"/>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D1282E"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styleId="FollowedHyperlink">
    <w:name w:val="FollowedHyperlink"/>
    <w:basedOn w:val="DefaultParagraphFont"/>
    <w:uiPriority w:val="99"/>
    <w:semiHidden/>
    <w:unhideWhenUsed/>
    <w:rsid w:val="00817783"/>
    <w:rPr>
      <w:color w:val="969696"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620328">
      <w:bodyDiv w:val="1"/>
      <w:marLeft w:val="0"/>
      <w:marRight w:val="0"/>
      <w:marTop w:val="0"/>
      <w:marBottom w:val="0"/>
      <w:divBdr>
        <w:top w:val="none" w:sz="0" w:space="0" w:color="auto"/>
        <w:left w:val="none" w:sz="0" w:space="0" w:color="auto"/>
        <w:bottom w:val="none" w:sz="0" w:space="0" w:color="auto"/>
        <w:right w:val="none" w:sz="0" w:space="0" w:color="auto"/>
      </w:divBdr>
    </w:div>
    <w:div w:id="2132891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www.apogeeinstruments.com/tech-support-recalibration-repairs/" TargetMode="External"/><Relationship Id="rId21" Type="http://schemas.openxmlformats.org/officeDocument/2006/relationships/image" Target="media/image14.jpeg"/><Relationship Id="rId34" Type="http://schemas.openxmlformats.org/officeDocument/2006/relationships/image" Target="media/image24.wmf"/><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wmf"/><Relationship Id="rId37" Type="http://schemas.openxmlformats.org/officeDocument/2006/relationships/hyperlink" Target="http://www.apogeeinstruments.com/content/Thermopile-Pyrgeometer-Unamplified.CR1" TargetMode="External"/><Relationship Id="rId40" Type="http://schemas.openxmlformats.org/officeDocument/2006/relationships/hyperlink" Target="mailto:techsupport@apogeeinstruments.com"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wmf"/><Relationship Id="rId36" Type="http://schemas.openxmlformats.org/officeDocument/2006/relationships/hyperlink" Target="http://www.apogeeinstruments.com/tech-support-recalibration-repairs/" TargetMode="Externa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oleObject" Target="embeddings/oleObject2.bin"/><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wmf"/><Relationship Id="rId35" Type="http://schemas.openxmlformats.org/officeDocument/2006/relationships/oleObject" Target="embeddings/oleObject4.bin"/><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oleObject" Target="embeddings/oleObject3.bin"/><Relationship Id="rId38" Type="http://schemas.openxmlformats.org/officeDocument/2006/relationships/hyperlink" Target="http://www.apogeeinstruments.com/how-to-make-a-weatherproof-cable-splice/" TargetMode="External"/><Relationship Id="rId20" Type="http://schemas.openxmlformats.org/officeDocument/2006/relationships/image" Target="media/image13.jpe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Essential">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77605D-6BA3-4BF0-BCC3-A75DC5F78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18</Pages>
  <Words>4376</Words>
  <Characters>24949</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Madsen</dc:creator>
  <cp:lastModifiedBy>Sadie Baldwin</cp:lastModifiedBy>
  <cp:revision>52</cp:revision>
  <cp:lastPrinted>2021-07-19T17:42:00Z</cp:lastPrinted>
  <dcterms:created xsi:type="dcterms:W3CDTF">2016-08-05T16:47:00Z</dcterms:created>
  <dcterms:modified xsi:type="dcterms:W3CDTF">2021-07-19T17:42:00Z</dcterms:modified>
</cp:coreProperties>
</file>