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544028" w14:textId="77777777" w:rsidR="00B57BAD" w:rsidRPr="008A672F" w:rsidRDefault="00EF1656" w:rsidP="00EF1656">
      <w:pPr>
        <w:jc w:val="center"/>
        <w:rPr>
          <w:rFonts w:ascii="Avenir LT Std 35 Light" w:hAnsi="Avenir LT Std 35 Light"/>
        </w:rPr>
      </w:pPr>
      <w:r>
        <w:rPr>
          <w:rFonts w:ascii="Avenir LT Std 35 Light" w:hAnsi="Avenir LT Std 35 Light"/>
          <w:noProof/>
        </w:rPr>
        <w:drawing>
          <wp:inline distT="0" distB="0" distL="0" distR="0" wp14:anchorId="3F825B99" wp14:editId="0700C591">
            <wp:extent cx="5486400" cy="2268415"/>
            <wp:effectExtent l="0" t="0" r="0" b="0"/>
            <wp:docPr id="2" name="Picture 2"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Apogee Rebrand 2014 Brian Clark\Final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332E35E5" w14:textId="77777777" w:rsidR="00B57BAD" w:rsidRPr="00B77AB8" w:rsidRDefault="00B5508F" w:rsidP="0076589B">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517081832"/>
      <w:r w:rsidRPr="00B77AB8">
        <w:rPr>
          <w:rFonts w:asciiTheme="minorHAnsi" w:hAnsiTheme="minorHAnsi" w:cstheme="minorHAnsi"/>
          <w:sz w:val="48"/>
          <w:szCs w:val="48"/>
        </w:rPr>
        <w:t>Owner’s Manual</w:t>
      </w:r>
      <w:bookmarkEnd w:id="0"/>
      <w:bookmarkEnd w:id="1"/>
      <w:bookmarkEnd w:id="2"/>
      <w:bookmarkEnd w:id="3"/>
    </w:p>
    <w:p w14:paraId="0ED6533C" w14:textId="77777777" w:rsidR="0076589B" w:rsidRPr="00B77AB8" w:rsidRDefault="001B0F0E" w:rsidP="0076589B">
      <w:pPr>
        <w:pStyle w:val="Heading7"/>
        <w:jc w:val="center"/>
        <w:rPr>
          <w:rFonts w:ascii="Calibri" w:hAnsi="Calibri" w:cs="Calibri"/>
          <w:sz w:val="70"/>
          <w:szCs w:val="70"/>
        </w:rPr>
      </w:pPr>
      <w:r w:rsidRPr="00B77AB8">
        <w:rPr>
          <w:rFonts w:ascii="Calibri" w:hAnsi="Calibri" w:cs="Calibri"/>
          <w:sz w:val="70"/>
          <w:szCs w:val="70"/>
        </w:rPr>
        <w:t>Quantum Sensor</w:t>
      </w:r>
    </w:p>
    <w:p w14:paraId="4F43CB62" w14:textId="686E0374" w:rsidR="008342F5" w:rsidRPr="00B77AB8" w:rsidRDefault="005503E0" w:rsidP="008342F5">
      <w:pPr>
        <w:jc w:val="center"/>
        <w:rPr>
          <w:rFonts w:ascii="Calibri" w:hAnsi="Calibri" w:cs="Calibri"/>
          <w:sz w:val="36"/>
          <w:szCs w:val="36"/>
        </w:rPr>
      </w:pPr>
      <w:r w:rsidRPr="00B77AB8">
        <w:rPr>
          <w:rFonts w:ascii="Calibri" w:hAnsi="Calibri" w:cs="Calibri"/>
          <w:sz w:val="36"/>
          <w:szCs w:val="36"/>
        </w:rPr>
        <w:t>Model</w:t>
      </w:r>
      <w:r w:rsidR="008850DB" w:rsidRPr="00B77AB8">
        <w:rPr>
          <w:rFonts w:ascii="Calibri" w:hAnsi="Calibri" w:cs="Calibri"/>
          <w:sz w:val="36"/>
          <w:szCs w:val="36"/>
        </w:rPr>
        <w:t>s</w:t>
      </w:r>
      <w:r w:rsidR="008342F5" w:rsidRPr="00B77AB8">
        <w:rPr>
          <w:rFonts w:ascii="Calibri" w:hAnsi="Calibri" w:cs="Calibri"/>
          <w:sz w:val="36"/>
          <w:szCs w:val="36"/>
        </w:rPr>
        <w:t xml:space="preserve"> </w:t>
      </w:r>
      <w:r w:rsidR="0048190C" w:rsidRPr="00B77AB8">
        <w:rPr>
          <w:rFonts w:ascii="Calibri" w:hAnsi="Calibri" w:cs="Calibri"/>
          <w:sz w:val="36"/>
          <w:szCs w:val="36"/>
        </w:rPr>
        <w:t>S</w:t>
      </w:r>
      <w:r w:rsidR="001B0F0E" w:rsidRPr="00B77AB8">
        <w:rPr>
          <w:rFonts w:ascii="Calibri" w:hAnsi="Calibri" w:cs="Calibri"/>
          <w:sz w:val="36"/>
          <w:szCs w:val="36"/>
        </w:rPr>
        <w:t>Q</w:t>
      </w:r>
      <w:r w:rsidR="0048190C" w:rsidRPr="00B77AB8">
        <w:rPr>
          <w:rFonts w:ascii="Calibri" w:hAnsi="Calibri" w:cs="Calibri"/>
          <w:sz w:val="36"/>
          <w:szCs w:val="36"/>
        </w:rPr>
        <w:t>-</w:t>
      </w:r>
      <w:r w:rsidR="008850DB" w:rsidRPr="00B77AB8">
        <w:rPr>
          <w:rFonts w:ascii="Calibri" w:hAnsi="Calibri" w:cs="Calibri"/>
          <w:sz w:val="36"/>
          <w:szCs w:val="36"/>
        </w:rPr>
        <w:t>512 and SQ-515</w:t>
      </w:r>
      <w:r w:rsidR="000C40D6" w:rsidRPr="00B77AB8">
        <w:rPr>
          <w:rFonts w:ascii="Calibri" w:hAnsi="Calibri" w:cs="Calibri"/>
          <w:sz w:val="36"/>
          <w:szCs w:val="36"/>
        </w:rPr>
        <w:br/>
      </w:r>
      <w:r w:rsidR="00E76264">
        <w:rPr>
          <w:rFonts w:ascii="Calibri" w:hAnsi="Calibri" w:cs="Calibri"/>
          <w:sz w:val="24"/>
          <w:szCs w:val="36"/>
        </w:rPr>
        <w:t xml:space="preserve">Rev: </w:t>
      </w:r>
      <w:r w:rsidR="0077662E">
        <w:rPr>
          <w:rFonts w:ascii="Calibri" w:hAnsi="Calibri" w:cs="Calibri"/>
          <w:sz w:val="24"/>
          <w:szCs w:val="36"/>
        </w:rPr>
        <w:t>29</w:t>
      </w:r>
      <w:r w:rsidR="004730A4">
        <w:rPr>
          <w:rFonts w:ascii="Calibri" w:hAnsi="Calibri" w:cs="Calibri"/>
          <w:sz w:val="24"/>
          <w:szCs w:val="36"/>
        </w:rPr>
        <w:t>-</w:t>
      </w:r>
      <w:r w:rsidR="00B43F17">
        <w:rPr>
          <w:rFonts w:ascii="Calibri" w:hAnsi="Calibri" w:cs="Calibri"/>
          <w:sz w:val="24"/>
          <w:szCs w:val="36"/>
        </w:rPr>
        <w:t>Mar</w:t>
      </w:r>
      <w:r w:rsidR="004730A4">
        <w:rPr>
          <w:rFonts w:ascii="Calibri" w:hAnsi="Calibri" w:cs="Calibri"/>
          <w:sz w:val="24"/>
          <w:szCs w:val="36"/>
        </w:rPr>
        <w:t>-202</w:t>
      </w:r>
      <w:r w:rsidR="0077662E">
        <w:rPr>
          <w:rFonts w:ascii="Calibri" w:hAnsi="Calibri" w:cs="Calibri"/>
          <w:sz w:val="24"/>
          <w:szCs w:val="36"/>
        </w:rPr>
        <w:t>2</w:t>
      </w:r>
    </w:p>
    <w:p w14:paraId="76DE5D58" w14:textId="77777777" w:rsidR="00DE3E61" w:rsidRPr="00B306CC" w:rsidRDefault="00876865" w:rsidP="00DE3E61">
      <w:pPr>
        <w:jc w:val="center"/>
        <w:rPr>
          <w:sz w:val="36"/>
          <w:szCs w:val="36"/>
        </w:rPr>
      </w:pPr>
      <w:r>
        <w:rPr>
          <w:noProof/>
        </w:rPr>
        <w:drawing>
          <wp:inline distT="0" distB="0" distL="0" distR="0" wp14:anchorId="43A7FC01" wp14:editId="1E7B9246">
            <wp:extent cx="3105150" cy="2571750"/>
            <wp:effectExtent l="0" t="0" r="0" b="0"/>
            <wp:docPr id="25" name="Picture 25" descr="C:\Users\sadie.webster\AppData\Local\Microsoft\Windows\INetCache\Content.Word\DSC_3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die.webster\AppData\Local\Microsoft\Windows\INetCache\Content.Word\DSC_3223.jpg"/>
                    <pic:cNvPicPr>
                      <a:picLocks noChangeAspect="1" noChangeArrowheads="1"/>
                    </pic:cNvPicPr>
                  </pic:nvPicPr>
                  <pic:blipFill>
                    <a:blip r:embed="rId9" cstate="print">
                      <a:extLst>
                        <a:ext uri="{28A0092B-C50C-407E-A947-70E740481C1C}">
                          <a14:useLocalDpi xmlns:a14="http://schemas.microsoft.com/office/drawing/2010/main" val="0"/>
                        </a:ext>
                      </a:extLst>
                    </a:blip>
                    <a:srcRect l="29535" t="24759" r="31621" b="27164"/>
                    <a:stretch>
                      <a:fillRect/>
                    </a:stretch>
                  </pic:blipFill>
                  <pic:spPr bwMode="auto">
                    <a:xfrm>
                      <a:off x="0" y="0"/>
                      <a:ext cx="3105150" cy="2571750"/>
                    </a:xfrm>
                    <a:prstGeom prst="rect">
                      <a:avLst/>
                    </a:prstGeom>
                    <a:noFill/>
                    <a:ln>
                      <a:noFill/>
                    </a:ln>
                  </pic:spPr>
                </pic:pic>
              </a:graphicData>
            </a:graphic>
          </wp:inline>
        </w:drawing>
      </w:r>
      <w:r w:rsidR="00B5508F" w:rsidRPr="00B306CC">
        <w:br w:type="page"/>
      </w:r>
    </w:p>
    <w:sdt>
      <w:sdtPr>
        <w:rPr>
          <w:b w:val="0"/>
          <w:bCs w:val="0"/>
          <w:caps w:val="0"/>
          <w:color w:val="auto"/>
          <w:spacing w:val="0"/>
          <w:sz w:val="18"/>
          <w:szCs w:val="20"/>
          <w:lang w:bidi="ar-SA"/>
        </w:rPr>
        <w:id w:val="274368363"/>
        <w:docPartObj>
          <w:docPartGallery w:val="Table of Contents"/>
          <w:docPartUnique/>
        </w:docPartObj>
      </w:sdtPr>
      <w:sdtEndPr>
        <w:rPr>
          <w:noProof/>
        </w:rPr>
      </w:sdtEndPr>
      <w:sdtContent>
        <w:p w14:paraId="4BAFE4A4" w14:textId="77777777" w:rsidR="006B242D" w:rsidRPr="00B77AB8" w:rsidRDefault="006B242D">
          <w:pPr>
            <w:pStyle w:val="TOCHeading"/>
            <w:rPr>
              <w:rFonts w:asciiTheme="minorHAnsi" w:hAnsiTheme="minorHAnsi" w:cstheme="minorHAnsi"/>
            </w:rPr>
          </w:pPr>
          <w:r w:rsidRPr="00B77AB8">
            <w:rPr>
              <w:rFonts w:asciiTheme="minorHAnsi" w:hAnsiTheme="minorHAnsi" w:cstheme="minorHAnsi"/>
            </w:rPr>
            <w:t>Table of Contents</w:t>
          </w:r>
        </w:p>
        <w:p w14:paraId="35E3422B" w14:textId="3CAD828A" w:rsidR="00757555" w:rsidRPr="00757555" w:rsidRDefault="006B242D">
          <w:pPr>
            <w:pStyle w:val="TOC1"/>
            <w:tabs>
              <w:tab w:val="right" w:leader="dot" w:pos="9350"/>
            </w:tabs>
            <w:rPr>
              <w:rFonts w:ascii="Calibri" w:hAnsi="Calibri" w:cs="Calibri"/>
              <w:noProof/>
              <w:sz w:val="22"/>
              <w:szCs w:val="22"/>
            </w:rPr>
          </w:pPr>
          <w:r w:rsidRPr="00757555">
            <w:rPr>
              <w:rFonts w:ascii="Calibri" w:hAnsi="Calibri" w:cs="Calibri"/>
            </w:rPr>
            <w:fldChar w:fldCharType="begin"/>
          </w:r>
          <w:r w:rsidRPr="00757555">
            <w:rPr>
              <w:rFonts w:ascii="Calibri" w:hAnsi="Calibri" w:cs="Calibri"/>
            </w:rPr>
            <w:instrText xml:space="preserve"> TOC \o "1-3" \h \z \u </w:instrText>
          </w:r>
          <w:r w:rsidRPr="00757555">
            <w:rPr>
              <w:rFonts w:ascii="Calibri" w:hAnsi="Calibri" w:cs="Calibri"/>
            </w:rPr>
            <w:fldChar w:fldCharType="separate"/>
          </w:r>
          <w:hyperlink w:anchor="_Toc517081832" w:history="1">
            <w:r w:rsidR="00757555" w:rsidRPr="00757555">
              <w:rPr>
                <w:rStyle w:val="Hyperlink"/>
                <w:rFonts w:ascii="Calibri" w:hAnsi="Calibri" w:cs="Calibri"/>
                <w:noProof/>
              </w:rPr>
              <w:t>Owner’s Manual</w:t>
            </w:r>
            <w:r w:rsidR="00757555" w:rsidRPr="00757555">
              <w:rPr>
                <w:rFonts w:ascii="Calibri" w:hAnsi="Calibri" w:cs="Calibri"/>
                <w:noProof/>
                <w:webHidden/>
              </w:rPr>
              <w:tab/>
            </w:r>
            <w:r w:rsidR="00757555" w:rsidRPr="00757555">
              <w:rPr>
                <w:rFonts w:ascii="Calibri" w:hAnsi="Calibri" w:cs="Calibri"/>
                <w:noProof/>
                <w:webHidden/>
              </w:rPr>
              <w:fldChar w:fldCharType="begin"/>
            </w:r>
            <w:r w:rsidR="00757555" w:rsidRPr="00757555">
              <w:rPr>
                <w:rFonts w:ascii="Calibri" w:hAnsi="Calibri" w:cs="Calibri"/>
                <w:noProof/>
                <w:webHidden/>
              </w:rPr>
              <w:instrText xml:space="preserve"> PAGEREF _Toc517081832 \h </w:instrText>
            </w:r>
            <w:r w:rsidR="00757555" w:rsidRPr="00757555">
              <w:rPr>
                <w:rFonts w:ascii="Calibri" w:hAnsi="Calibri" w:cs="Calibri"/>
                <w:noProof/>
                <w:webHidden/>
              </w:rPr>
            </w:r>
            <w:r w:rsidR="00757555" w:rsidRPr="00757555">
              <w:rPr>
                <w:rFonts w:ascii="Calibri" w:hAnsi="Calibri" w:cs="Calibri"/>
                <w:noProof/>
                <w:webHidden/>
              </w:rPr>
              <w:fldChar w:fldCharType="separate"/>
            </w:r>
            <w:r w:rsidR="004F11D4">
              <w:rPr>
                <w:rFonts w:ascii="Calibri" w:hAnsi="Calibri" w:cs="Calibri"/>
                <w:noProof/>
                <w:webHidden/>
              </w:rPr>
              <w:t>1</w:t>
            </w:r>
            <w:r w:rsidR="00757555" w:rsidRPr="00757555">
              <w:rPr>
                <w:rFonts w:ascii="Calibri" w:hAnsi="Calibri" w:cs="Calibri"/>
                <w:noProof/>
                <w:webHidden/>
              </w:rPr>
              <w:fldChar w:fldCharType="end"/>
            </w:r>
          </w:hyperlink>
        </w:p>
        <w:p w14:paraId="6A6E363F" w14:textId="15CA87AC" w:rsidR="00757555" w:rsidRPr="00757555" w:rsidRDefault="004F11D4">
          <w:pPr>
            <w:pStyle w:val="TOC3"/>
            <w:tabs>
              <w:tab w:val="right" w:leader="dot" w:pos="9350"/>
            </w:tabs>
            <w:rPr>
              <w:rFonts w:ascii="Calibri" w:hAnsi="Calibri" w:cs="Calibri"/>
              <w:noProof/>
              <w:sz w:val="22"/>
              <w:szCs w:val="22"/>
            </w:rPr>
          </w:pPr>
          <w:hyperlink w:anchor="_Toc517081833" w:history="1">
            <w:r w:rsidR="00757555" w:rsidRPr="00757555">
              <w:rPr>
                <w:rStyle w:val="Hyperlink"/>
                <w:rFonts w:ascii="Calibri" w:hAnsi="Calibri" w:cs="Calibri"/>
                <w:noProof/>
              </w:rPr>
              <w:t>Certificate of Compliance</w:t>
            </w:r>
            <w:r w:rsidR="00757555" w:rsidRPr="00757555">
              <w:rPr>
                <w:rFonts w:ascii="Calibri" w:hAnsi="Calibri" w:cs="Calibri"/>
                <w:noProof/>
                <w:webHidden/>
              </w:rPr>
              <w:tab/>
            </w:r>
            <w:r w:rsidR="00757555" w:rsidRPr="00757555">
              <w:rPr>
                <w:rFonts w:ascii="Calibri" w:hAnsi="Calibri" w:cs="Calibri"/>
                <w:noProof/>
                <w:webHidden/>
              </w:rPr>
              <w:fldChar w:fldCharType="begin"/>
            </w:r>
            <w:r w:rsidR="00757555" w:rsidRPr="00757555">
              <w:rPr>
                <w:rFonts w:ascii="Calibri" w:hAnsi="Calibri" w:cs="Calibri"/>
                <w:noProof/>
                <w:webHidden/>
              </w:rPr>
              <w:instrText xml:space="preserve"> PAGEREF _Toc517081833 \h </w:instrText>
            </w:r>
            <w:r w:rsidR="00757555" w:rsidRPr="00757555">
              <w:rPr>
                <w:rFonts w:ascii="Calibri" w:hAnsi="Calibri" w:cs="Calibri"/>
                <w:noProof/>
                <w:webHidden/>
              </w:rPr>
            </w:r>
            <w:r w:rsidR="00757555" w:rsidRPr="00757555">
              <w:rPr>
                <w:rFonts w:ascii="Calibri" w:hAnsi="Calibri" w:cs="Calibri"/>
                <w:noProof/>
                <w:webHidden/>
              </w:rPr>
              <w:fldChar w:fldCharType="separate"/>
            </w:r>
            <w:r>
              <w:rPr>
                <w:rFonts w:ascii="Calibri" w:hAnsi="Calibri" w:cs="Calibri"/>
                <w:noProof/>
                <w:webHidden/>
              </w:rPr>
              <w:t>3</w:t>
            </w:r>
            <w:r w:rsidR="00757555" w:rsidRPr="00757555">
              <w:rPr>
                <w:rFonts w:ascii="Calibri" w:hAnsi="Calibri" w:cs="Calibri"/>
                <w:noProof/>
                <w:webHidden/>
              </w:rPr>
              <w:fldChar w:fldCharType="end"/>
            </w:r>
          </w:hyperlink>
        </w:p>
        <w:p w14:paraId="21240BCB" w14:textId="0B9C62D7" w:rsidR="00757555" w:rsidRPr="00757555" w:rsidRDefault="004F11D4">
          <w:pPr>
            <w:pStyle w:val="TOC3"/>
            <w:tabs>
              <w:tab w:val="right" w:leader="dot" w:pos="9350"/>
            </w:tabs>
            <w:rPr>
              <w:rFonts w:ascii="Calibri" w:hAnsi="Calibri" w:cs="Calibri"/>
              <w:noProof/>
              <w:sz w:val="22"/>
              <w:szCs w:val="22"/>
            </w:rPr>
          </w:pPr>
          <w:hyperlink w:anchor="_Toc517081834" w:history="1">
            <w:r w:rsidR="00757555" w:rsidRPr="00757555">
              <w:rPr>
                <w:rStyle w:val="Hyperlink"/>
                <w:rFonts w:ascii="Calibri" w:hAnsi="Calibri" w:cs="Calibri"/>
                <w:noProof/>
              </w:rPr>
              <w:t>Introduction</w:t>
            </w:r>
            <w:r w:rsidR="00757555" w:rsidRPr="00757555">
              <w:rPr>
                <w:rFonts w:ascii="Calibri" w:hAnsi="Calibri" w:cs="Calibri"/>
                <w:noProof/>
                <w:webHidden/>
              </w:rPr>
              <w:tab/>
            </w:r>
            <w:r w:rsidR="00757555" w:rsidRPr="00757555">
              <w:rPr>
                <w:rFonts w:ascii="Calibri" w:hAnsi="Calibri" w:cs="Calibri"/>
                <w:noProof/>
                <w:webHidden/>
              </w:rPr>
              <w:fldChar w:fldCharType="begin"/>
            </w:r>
            <w:r w:rsidR="00757555" w:rsidRPr="00757555">
              <w:rPr>
                <w:rFonts w:ascii="Calibri" w:hAnsi="Calibri" w:cs="Calibri"/>
                <w:noProof/>
                <w:webHidden/>
              </w:rPr>
              <w:instrText xml:space="preserve"> PAGEREF _Toc517081834 \h </w:instrText>
            </w:r>
            <w:r w:rsidR="00757555" w:rsidRPr="00757555">
              <w:rPr>
                <w:rFonts w:ascii="Calibri" w:hAnsi="Calibri" w:cs="Calibri"/>
                <w:noProof/>
                <w:webHidden/>
              </w:rPr>
            </w:r>
            <w:r w:rsidR="00757555" w:rsidRPr="00757555">
              <w:rPr>
                <w:rFonts w:ascii="Calibri" w:hAnsi="Calibri" w:cs="Calibri"/>
                <w:noProof/>
                <w:webHidden/>
              </w:rPr>
              <w:fldChar w:fldCharType="separate"/>
            </w:r>
            <w:r>
              <w:rPr>
                <w:rFonts w:ascii="Calibri" w:hAnsi="Calibri" w:cs="Calibri"/>
                <w:noProof/>
                <w:webHidden/>
              </w:rPr>
              <w:t>4</w:t>
            </w:r>
            <w:r w:rsidR="00757555" w:rsidRPr="00757555">
              <w:rPr>
                <w:rFonts w:ascii="Calibri" w:hAnsi="Calibri" w:cs="Calibri"/>
                <w:noProof/>
                <w:webHidden/>
              </w:rPr>
              <w:fldChar w:fldCharType="end"/>
            </w:r>
          </w:hyperlink>
        </w:p>
        <w:p w14:paraId="7EE53CB7" w14:textId="56DB06E5" w:rsidR="00757555" w:rsidRPr="00757555" w:rsidRDefault="004F11D4">
          <w:pPr>
            <w:pStyle w:val="TOC3"/>
            <w:tabs>
              <w:tab w:val="right" w:leader="dot" w:pos="9350"/>
            </w:tabs>
            <w:rPr>
              <w:rFonts w:ascii="Calibri" w:hAnsi="Calibri" w:cs="Calibri"/>
              <w:noProof/>
              <w:sz w:val="22"/>
              <w:szCs w:val="22"/>
            </w:rPr>
          </w:pPr>
          <w:hyperlink w:anchor="_Toc517081835" w:history="1">
            <w:r w:rsidR="00757555" w:rsidRPr="00757555">
              <w:rPr>
                <w:rStyle w:val="Hyperlink"/>
                <w:rFonts w:ascii="Calibri" w:hAnsi="Calibri" w:cs="Calibri"/>
                <w:noProof/>
              </w:rPr>
              <w:t>Sensor Models</w:t>
            </w:r>
            <w:r w:rsidR="00757555" w:rsidRPr="00757555">
              <w:rPr>
                <w:rFonts w:ascii="Calibri" w:hAnsi="Calibri" w:cs="Calibri"/>
                <w:noProof/>
                <w:webHidden/>
              </w:rPr>
              <w:tab/>
            </w:r>
            <w:r w:rsidR="00757555" w:rsidRPr="00757555">
              <w:rPr>
                <w:rFonts w:ascii="Calibri" w:hAnsi="Calibri" w:cs="Calibri"/>
                <w:noProof/>
                <w:webHidden/>
              </w:rPr>
              <w:fldChar w:fldCharType="begin"/>
            </w:r>
            <w:r w:rsidR="00757555" w:rsidRPr="00757555">
              <w:rPr>
                <w:rFonts w:ascii="Calibri" w:hAnsi="Calibri" w:cs="Calibri"/>
                <w:noProof/>
                <w:webHidden/>
              </w:rPr>
              <w:instrText xml:space="preserve"> PAGEREF _Toc517081835 \h </w:instrText>
            </w:r>
            <w:r w:rsidR="00757555" w:rsidRPr="00757555">
              <w:rPr>
                <w:rFonts w:ascii="Calibri" w:hAnsi="Calibri" w:cs="Calibri"/>
                <w:noProof/>
                <w:webHidden/>
              </w:rPr>
            </w:r>
            <w:r w:rsidR="00757555" w:rsidRPr="00757555">
              <w:rPr>
                <w:rFonts w:ascii="Calibri" w:hAnsi="Calibri" w:cs="Calibri"/>
                <w:noProof/>
                <w:webHidden/>
              </w:rPr>
              <w:fldChar w:fldCharType="separate"/>
            </w:r>
            <w:r>
              <w:rPr>
                <w:rFonts w:ascii="Calibri" w:hAnsi="Calibri" w:cs="Calibri"/>
                <w:noProof/>
                <w:webHidden/>
              </w:rPr>
              <w:t>5</w:t>
            </w:r>
            <w:r w:rsidR="00757555" w:rsidRPr="00757555">
              <w:rPr>
                <w:rFonts w:ascii="Calibri" w:hAnsi="Calibri" w:cs="Calibri"/>
                <w:noProof/>
                <w:webHidden/>
              </w:rPr>
              <w:fldChar w:fldCharType="end"/>
            </w:r>
          </w:hyperlink>
        </w:p>
        <w:p w14:paraId="3B572DBE" w14:textId="59ADC873" w:rsidR="00757555" w:rsidRPr="00757555" w:rsidRDefault="004F11D4">
          <w:pPr>
            <w:pStyle w:val="TOC3"/>
            <w:tabs>
              <w:tab w:val="right" w:leader="dot" w:pos="9350"/>
            </w:tabs>
            <w:rPr>
              <w:rFonts w:ascii="Calibri" w:hAnsi="Calibri" w:cs="Calibri"/>
              <w:noProof/>
              <w:sz w:val="22"/>
              <w:szCs w:val="22"/>
            </w:rPr>
          </w:pPr>
          <w:hyperlink w:anchor="_Toc517081836" w:history="1">
            <w:r w:rsidR="00757555" w:rsidRPr="00757555">
              <w:rPr>
                <w:rStyle w:val="Hyperlink"/>
                <w:rFonts w:ascii="Calibri" w:hAnsi="Calibri" w:cs="Calibri"/>
                <w:noProof/>
              </w:rPr>
              <w:t>Specifications</w:t>
            </w:r>
            <w:r w:rsidR="00757555" w:rsidRPr="00757555">
              <w:rPr>
                <w:rFonts w:ascii="Calibri" w:hAnsi="Calibri" w:cs="Calibri"/>
                <w:noProof/>
                <w:webHidden/>
              </w:rPr>
              <w:tab/>
            </w:r>
            <w:r w:rsidR="00757555" w:rsidRPr="00757555">
              <w:rPr>
                <w:rFonts w:ascii="Calibri" w:hAnsi="Calibri" w:cs="Calibri"/>
                <w:noProof/>
                <w:webHidden/>
              </w:rPr>
              <w:fldChar w:fldCharType="begin"/>
            </w:r>
            <w:r w:rsidR="00757555" w:rsidRPr="00757555">
              <w:rPr>
                <w:rFonts w:ascii="Calibri" w:hAnsi="Calibri" w:cs="Calibri"/>
                <w:noProof/>
                <w:webHidden/>
              </w:rPr>
              <w:instrText xml:space="preserve"> PAGEREF _Toc517081836 \h </w:instrText>
            </w:r>
            <w:r w:rsidR="00757555" w:rsidRPr="00757555">
              <w:rPr>
                <w:rFonts w:ascii="Calibri" w:hAnsi="Calibri" w:cs="Calibri"/>
                <w:noProof/>
                <w:webHidden/>
              </w:rPr>
            </w:r>
            <w:r w:rsidR="00757555" w:rsidRPr="00757555">
              <w:rPr>
                <w:rFonts w:ascii="Calibri" w:hAnsi="Calibri" w:cs="Calibri"/>
                <w:noProof/>
                <w:webHidden/>
              </w:rPr>
              <w:fldChar w:fldCharType="separate"/>
            </w:r>
            <w:r>
              <w:rPr>
                <w:rFonts w:ascii="Calibri" w:hAnsi="Calibri" w:cs="Calibri"/>
                <w:noProof/>
                <w:webHidden/>
              </w:rPr>
              <w:t>6</w:t>
            </w:r>
            <w:r w:rsidR="00757555" w:rsidRPr="00757555">
              <w:rPr>
                <w:rFonts w:ascii="Calibri" w:hAnsi="Calibri" w:cs="Calibri"/>
                <w:noProof/>
                <w:webHidden/>
              </w:rPr>
              <w:fldChar w:fldCharType="end"/>
            </w:r>
          </w:hyperlink>
        </w:p>
        <w:p w14:paraId="1A82B635" w14:textId="5C413170" w:rsidR="00757555" w:rsidRPr="00757555" w:rsidRDefault="004F11D4">
          <w:pPr>
            <w:pStyle w:val="TOC3"/>
            <w:tabs>
              <w:tab w:val="right" w:leader="dot" w:pos="9350"/>
            </w:tabs>
            <w:rPr>
              <w:rFonts w:ascii="Calibri" w:hAnsi="Calibri" w:cs="Calibri"/>
              <w:noProof/>
              <w:sz w:val="22"/>
              <w:szCs w:val="22"/>
            </w:rPr>
          </w:pPr>
          <w:hyperlink w:anchor="_Toc517081837" w:history="1">
            <w:r w:rsidR="00757555" w:rsidRPr="00757555">
              <w:rPr>
                <w:rStyle w:val="Hyperlink"/>
                <w:rFonts w:ascii="Calibri" w:hAnsi="Calibri" w:cs="Calibri"/>
                <w:noProof/>
              </w:rPr>
              <w:t>Deployment and Installation</w:t>
            </w:r>
            <w:r w:rsidR="00757555" w:rsidRPr="00757555">
              <w:rPr>
                <w:rFonts w:ascii="Calibri" w:hAnsi="Calibri" w:cs="Calibri"/>
                <w:noProof/>
                <w:webHidden/>
              </w:rPr>
              <w:tab/>
            </w:r>
            <w:r w:rsidR="00757555" w:rsidRPr="00757555">
              <w:rPr>
                <w:rFonts w:ascii="Calibri" w:hAnsi="Calibri" w:cs="Calibri"/>
                <w:noProof/>
                <w:webHidden/>
              </w:rPr>
              <w:fldChar w:fldCharType="begin"/>
            </w:r>
            <w:r w:rsidR="00757555" w:rsidRPr="00757555">
              <w:rPr>
                <w:rFonts w:ascii="Calibri" w:hAnsi="Calibri" w:cs="Calibri"/>
                <w:noProof/>
                <w:webHidden/>
              </w:rPr>
              <w:instrText xml:space="preserve"> PAGEREF _Toc517081837 \h </w:instrText>
            </w:r>
            <w:r w:rsidR="00757555" w:rsidRPr="00757555">
              <w:rPr>
                <w:rFonts w:ascii="Calibri" w:hAnsi="Calibri" w:cs="Calibri"/>
                <w:noProof/>
                <w:webHidden/>
              </w:rPr>
            </w:r>
            <w:r w:rsidR="00757555" w:rsidRPr="00757555">
              <w:rPr>
                <w:rFonts w:ascii="Calibri" w:hAnsi="Calibri" w:cs="Calibri"/>
                <w:noProof/>
                <w:webHidden/>
              </w:rPr>
              <w:fldChar w:fldCharType="separate"/>
            </w:r>
            <w:r>
              <w:rPr>
                <w:rFonts w:ascii="Calibri" w:hAnsi="Calibri" w:cs="Calibri"/>
                <w:noProof/>
                <w:webHidden/>
              </w:rPr>
              <w:t>9</w:t>
            </w:r>
            <w:r w:rsidR="00757555" w:rsidRPr="00757555">
              <w:rPr>
                <w:rFonts w:ascii="Calibri" w:hAnsi="Calibri" w:cs="Calibri"/>
                <w:noProof/>
                <w:webHidden/>
              </w:rPr>
              <w:fldChar w:fldCharType="end"/>
            </w:r>
          </w:hyperlink>
        </w:p>
        <w:p w14:paraId="2394BD1D" w14:textId="7B67130A" w:rsidR="00757555" w:rsidRPr="00757555" w:rsidRDefault="004F11D4">
          <w:pPr>
            <w:pStyle w:val="TOC3"/>
            <w:tabs>
              <w:tab w:val="right" w:leader="dot" w:pos="9350"/>
            </w:tabs>
            <w:rPr>
              <w:rFonts w:ascii="Calibri" w:hAnsi="Calibri" w:cs="Calibri"/>
              <w:noProof/>
              <w:sz w:val="22"/>
              <w:szCs w:val="22"/>
            </w:rPr>
          </w:pPr>
          <w:hyperlink w:anchor="_Toc517081838" w:history="1">
            <w:r w:rsidR="00757555" w:rsidRPr="00757555">
              <w:rPr>
                <w:rStyle w:val="Hyperlink"/>
                <w:rFonts w:ascii="Calibri" w:hAnsi="Calibri" w:cs="Calibri"/>
                <w:noProof/>
              </w:rPr>
              <w:t>Cable Connectors</w:t>
            </w:r>
            <w:r w:rsidR="00757555" w:rsidRPr="00757555">
              <w:rPr>
                <w:rFonts w:ascii="Calibri" w:hAnsi="Calibri" w:cs="Calibri"/>
                <w:noProof/>
                <w:webHidden/>
              </w:rPr>
              <w:tab/>
            </w:r>
            <w:r w:rsidR="00757555" w:rsidRPr="00757555">
              <w:rPr>
                <w:rFonts w:ascii="Calibri" w:hAnsi="Calibri" w:cs="Calibri"/>
                <w:noProof/>
                <w:webHidden/>
              </w:rPr>
              <w:fldChar w:fldCharType="begin"/>
            </w:r>
            <w:r w:rsidR="00757555" w:rsidRPr="00757555">
              <w:rPr>
                <w:rFonts w:ascii="Calibri" w:hAnsi="Calibri" w:cs="Calibri"/>
                <w:noProof/>
                <w:webHidden/>
              </w:rPr>
              <w:instrText xml:space="preserve"> PAGEREF _Toc517081838 \h </w:instrText>
            </w:r>
            <w:r w:rsidR="00757555" w:rsidRPr="00757555">
              <w:rPr>
                <w:rFonts w:ascii="Calibri" w:hAnsi="Calibri" w:cs="Calibri"/>
                <w:noProof/>
                <w:webHidden/>
              </w:rPr>
            </w:r>
            <w:r w:rsidR="00757555" w:rsidRPr="00757555">
              <w:rPr>
                <w:rFonts w:ascii="Calibri" w:hAnsi="Calibri" w:cs="Calibri"/>
                <w:noProof/>
                <w:webHidden/>
              </w:rPr>
              <w:fldChar w:fldCharType="separate"/>
            </w:r>
            <w:r>
              <w:rPr>
                <w:rFonts w:ascii="Calibri" w:hAnsi="Calibri" w:cs="Calibri"/>
                <w:noProof/>
                <w:webHidden/>
              </w:rPr>
              <w:t>10</w:t>
            </w:r>
            <w:r w:rsidR="00757555" w:rsidRPr="00757555">
              <w:rPr>
                <w:rFonts w:ascii="Calibri" w:hAnsi="Calibri" w:cs="Calibri"/>
                <w:noProof/>
                <w:webHidden/>
              </w:rPr>
              <w:fldChar w:fldCharType="end"/>
            </w:r>
          </w:hyperlink>
        </w:p>
        <w:p w14:paraId="1C27BB4F" w14:textId="3D26952F" w:rsidR="00757555" w:rsidRPr="00757555" w:rsidRDefault="004F11D4">
          <w:pPr>
            <w:pStyle w:val="TOC3"/>
            <w:tabs>
              <w:tab w:val="right" w:leader="dot" w:pos="9350"/>
            </w:tabs>
            <w:rPr>
              <w:rFonts w:ascii="Calibri" w:hAnsi="Calibri" w:cs="Calibri"/>
              <w:noProof/>
              <w:sz w:val="22"/>
              <w:szCs w:val="22"/>
            </w:rPr>
          </w:pPr>
          <w:hyperlink w:anchor="_Toc517081839" w:history="1">
            <w:r w:rsidR="00757555" w:rsidRPr="00757555">
              <w:rPr>
                <w:rStyle w:val="Hyperlink"/>
                <w:rFonts w:ascii="Calibri" w:hAnsi="Calibri" w:cs="Calibri"/>
                <w:noProof/>
              </w:rPr>
              <w:t>Operation and Measurement</w:t>
            </w:r>
            <w:r w:rsidR="00757555" w:rsidRPr="00757555">
              <w:rPr>
                <w:rFonts w:ascii="Calibri" w:hAnsi="Calibri" w:cs="Calibri"/>
                <w:noProof/>
                <w:webHidden/>
              </w:rPr>
              <w:tab/>
            </w:r>
            <w:r w:rsidR="00757555" w:rsidRPr="00757555">
              <w:rPr>
                <w:rFonts w:ascii="Calibri" w:hAnsi="Calibri" w:cs="Calibri"/>
                <w:noProof/>
                <w:webHidden/>
              </w:rPr>
              <w:fldChar w:fldCharType="begin"/>
            </w:r>
            <w:r w:rsidR="00757555" w:rsidRPr="00757555">
              <w:rPr>
                <w:rFonts w:ascii="Calibri" w:hAnsi="Calibri" w:cs="Calibri"/>
                <w:noProof/>
                <w:webHidden/>
              </w:rPr>
              <w:instrText xml:space="preserve"> PAGEREF _Toc517081839 \h </w:instrText>
            </w:r>
            <w:r w:rsidR="00757555" w:rsidRPr="00757555">
              <w:rPr>
                <w:rFonts w:ascii="Calibri" w:hAnsi="Calibri" w:cs="Calibri"/>
                <w:noProof/>
                <w:webHidden/>
              </w:rPr>
            </w:r>
            <w:r w:rsidR="00757555" w:rsidRPr="00757555">
              <w:rPr>
                <w:rFonts w:ascii="Calibri" w:hAnsi="Calibri" w:cs="Calibri"/>
                <w:noProof/>
                <w:webHidden/>
              </w:rPr>
              <w:fldChar w:fldCharType="separate"/>
            </w:r>
            <w:r>
              <w:rPr>
                <w:rFonts w:ascii="Calibri" w:hAnsi="Calibri" w:cs="Calibri"/>
                <w:noProof/>
                <w:webHidden/>
              </w:rPr>
              <w:t>10</w:t>
            </w:r>
            <w:r w:rsidR="00757555" w:rsidRPr="00757555">
              <w:rPr>
                <w:rFonts w:ascii="Calibri" w:hAnsi="Calibri" w:cs="Calibri"/>
                <w:noProof/>
                <w:webHidden/>
              </w:rPr>
              <w:fldChar w:fldCharType="end"/>
            </w:r>
          </w:hyperlink>
        </w:p>
        <w:p w14:paraId="3B497AE6" w14:textId="0E825FB6" w:rsidR="00757555" w:rsidRPr="00757555" w:rsidRDefault="004F11D4">
          <w:pPr>
            <w:pStyle w:val="TOC3"/>
            <w:tabs>
              <w:tab w:val="right" w:leader="dot" w:pos="9350"/>
            </w:tabs>
            <w:rPr>
              <w:rFonts w:ascii="Calibri" w:hAnsi="Calibri" w:cs="Calibri"/>
              <w:noProof/>
              <w:sz w:val="22"/>
              <w:szCs w:val="22"/>
            </w:rPr>
          </w:pPr>
          <w:hyperlink w:anchor="_Toc517081840" w:history="1">
            <w:r w:rsidR="00757555" w:rsidRPr="00757555">
              <w:rPr>
                <w:rStyle w:val="Hyperlink"/>
                <w:rFonts w:ascii="Calibri" w:hAnsi="Calibri" w:cs="Calibri"/>
                <w:noProof/>
              </w:rPr>
              <w:t>Maintenance and Recalibration</w:t>
            </w:r>
            <w:r w:rsidR="00757555" w:rsidRPr="00757555">
              <w:rPr>
                <w:rFonts w:ascii="Calibri" w:hAnsi="Calibri" w:cs="Calibri"/>
                <w:noProof/>
                <w:webHidden/>
              </w:rPr>
              <w:tab/>
            </w:r>
            <w:r w:rsidR="00757555" w:rsidRPr="00757555">
              <w:rPr>
                <w:rFonts w:ascii="Calibri" w:hAnsi="Calibri" w:cs="Calibri"/>
                <w:noProof/>
                <w:webHidden/>
              </w:rPr>
              <w:fldChar w:fldCharType="begin"/>
            </w:r>
            <w:r w:rsidR="00757555" w:rsidRPr="00757555">
              <w:rPr>
                <w:rFonts w:ascii="Calibri" w:hAnsi="Calibri" w:cs="Calibri"/>
                <w:noProof/>
                <w:webHidden/>
              </w:rPr>
              <w:instrText xml:space="preserve"> PAGEREF _Toc517081840 \h </w:instrText>
            </w:r>
            <w:r w:rsidR="00757555" w:rsidRPr="00757555">
              <w:rPr>
                <w:rFonts w:ascii="Calibri" w:hAnsi="Calibri" w:cs="Calibri"/>
                <w:noProof/>
                <w:webHidden/>
              </w:rPr>
            </w:r>
            <w:r w:rsidR="00757555" w:rsidRPr="00757555">
              <w:rPr>
                <w:rFonts w:ascii="Calibri" w:hAnsi="Calibri" w:cs="Calibri"/>
                <w:noProof/>
                <w:webHidden/>
              </w:rPr>
              <w:fldChar w:fldCharType="separate"/>
            </w:r>
            <w:r>
              <w:rPr>
                <w:rFonts w:ascii="Calibri" w:hAnsi="Calibri" w:cs="Calibri"/>
                <w:noProof/>
                <w:webHidden/>
              </w:rPr>
              <w:t>17</w:t>
            </w:r>
            <w:r w:rsidR="00757555" w:rsidRPr="00757555">
              <w:rPr>
                <w:rFonts w:ascii="Calibri" w:hAnsi="Calibri" w:cs="Calibri"/>
                <w:noProof/>
                <w:webHidden/>
              </w:rPr>
              <w:fldChar w:fldCharType="end"/>
            </w:r>
          </w:hyperlink>
        </w:p>
        <w:p w14:paraId="0CFCA20C" w14:textId="6CFF0650" w:rsidR="00757555" w:rsidRPr="00757555" w:rsidRDefault="004F11D4">
          <w:pPr>
            <w:pStyle w:val="TOC3"/>
            <w:tabs>
              <w:tab w:val="right" w:leader="dot" w:pos="9350"/>
            </w:tabs>
            <w:rPr>
              <w:rFonts w:ascii="Calibri" w:hAnsi="Calibri" w:cs="Calibri"/>
              <w:noProof/>
              <w:sz w:val="22"/>
              <w:szCs w:val="22"/>
            </w:rPr>
          </w:pPr>
          <w:hyperlink w:anchor="_Toc517081841" w:history="1">
            <w:r w:rsidR="00757555" w:rsidRPr="00757555">
              <w:rPr>
                <w:rStyle w:val="Hyperlink"/>
                <w:rFonts w:ascii="Calibri" w:hAnsi="Calibri" w:cs="Calibri"/>
                <w:noProof/>
              </w:rPr>
              <w:t>Troubleshooting and Customer Support</w:t>
            </w:r>
            <w:r w:rsidR="00757555" w:rsidRPr="00757555">
              <w:rPr>
                <w:rFonts w:ascii="Calibri" w:hAnsi="Calibri" w:cs="Calibri"/>
                <w:noProof/>
                <w:webHidden/>
              </w:rPr>
              <w:tab/>
            </w:r>
            <w:r w:rsidR="00757555" w:rsidRPr="00757555">
              <w:rPr>
                <w:rFonts w:ascii="Calibri" w:hAnsi="Calibri" w:cs="Calibri"/>
                <w:noProof/>
                <w:webHidden/>
              </w:rPr>
              <w:fldChar w:fldCharType="begin"/>
            </w:r>
            <w:r w:rsidR="00757555" w:rsidRPr="00757555">
              <w:rPr>
                <w:rFonts w:ascii="Calibri" w:hAnsi="Calibri" w:cs="Calibri"/>
                <w:noProof/>
                <w:webHidden/>
              </w:rPr>
              <w:instrText xml:space="preserve"> PAGEREF _Toc517081841 \h </w:instrText>
            </w:r>
            <w:r w:rsidR="00757555" w:rsidRPr="00757555">
              <w:rPr>
                <w:rFonts w:ascii="Calibri" w:hAnsi="Calibri" w:cs="Calibri"/>
                <w:noProof/>
                <w:webHidden/>
              </w:rPr>
            </w:r>
            <w:r w:rsidR="00757555" w:rsidRPr="00757555">
              <w:rPr>
                <w:rFonts w:ascii="Calibri" w:hAnsi="Calibri" w:cs="Calibri"/>
                <w:noProof/>
                <w:webHidden/>
              </w:rPr>
              <w:fldChar w:fldCharType="separate"/>
            </w:r>
            <w:r>
              <w:rPr>
                <w:rFonts w:ascii="Calibri" w:hAnsi="Calibri" w:cs="Calibri"/>
                <w:noProof/>
                <w:webHidden/>
              </w:rPr>
              <w:t>19</w:t>
            </w:r>
            <w:r w:rsidR="00757555" w:rsidRPr="00757555">
              <w:rPr>
                <w:rFonts w:ascii="Calibri" w:hAnsi="Calibri" w:cs="Calibri"/>
                <w:noProof/>
                <w:webHidden/>
              </w:rPr>
              <w:fldChar w:fldCharType="end"/>
            </w:r>
          </w:hyperlink>
        </w:p>
        <w:p w14:paraId="52E16DB1" w14:textId="799CF87C" w:rsidR="00757555" w:rsidRPr="00757555" w:rsidRDefault="004F11D4">
          <w:pPr>
            <w:pStyle w:val="TOC3"/>
            <w:tabs>
              <w:tab w:val="right" w:leader="dot" w:pos="9350"/>
            </w:tabs>
            <w:rPr>
              <w:rFonts w:ascii="Calibri" w:hAnsi="Calibri" w:cs="Calibri"/>
              <w:noProof/>
              <w:sz w:val="22"/>
              <w:szCs w:val="22"/>
            </w:rPr>
          </w:pPr>
          <w:hyperlink w:anchor="_Toc517081842" w:history="1">
            <w:r w:rsidR="00757555" w:rsidRPr="00757555">
              <w:rPr>
                <w:rStyle w:val="Hyperlink"/>
                <w:rFonts w:ascii="Calibri" w:hAnsi="Calibri" w:cs="Calibri"/>
                <w:noProof/>
              </w:rPr>
              <w:t>Return and Warranty Policy</w:t>
            </w:r>
            <w:r w:rsidR="00757555" w:rsidRPr="00757555">
              <w:rPr>
                <w:rFonts w:ascii="Calibri" w:hAnsi="Calibri" w:cs="Calibri"/>
                <w:noProof/>
                <w:webHidden/>
              </w:rPr>
              <w:tab/>
            </w:r>
            <w:r w:rsidR="00757555" w:rsidRPr="00757555">
              <w:rPr>
                <w:rFonts w:ascii="Calibri" w:hAnsi="Calibri" w:cs="Calibri"/>
                <w:noProof/>
                <w:webHidden/>
              </w:rPr>
              <w:fldChar w:fldCharType="begin"/>
            </w:r>
            <w:r w:rsidR="00757555" w:rsidRPr="00757555">
              <w:rPr>
                <w:rFonts w:ascii="Calibri" w:hAnsi="Calibri" w:cs="Calibri"/>
                <w:noProof/>
                <w:webHidden/>
              </w:rPr>
              <w:instrText xml:space="preserve"> PAGEREF _Toc517081842 \h </w:instrText>
            </w:r>
            <w:r w:rsidR="00757555" w:rsidRPr="00757555">
              <w:rPr>
                <w:rFonts w:ascii="Calibri" w:hAnsi="Calibri" w:cs="Calibri"/>
                <w:noProof/>
                <w:webHidden/>
              </w:rPr>
            </w:r>
            <w:r w:rsidR="00757555" w:rsidRPr="00757555">
              <w:rPr>
                <w:rFonts w:ascii="Calibri" w:hAnsi="Calibri" w:cs="Calibri"/>
                <w:noProof/>
                <w:webHidden/>
              </w:rPr>
              <w:fldChar w:fldCharType="separate"/>
            </w:r>
            <w:r>
              <w:rPr>
                <w:rFonts w:ascii="Calibri" w:hAnsi="Calibri" w:cs="Calibri"/>
                <w:noProof/>
                <w:webHidden/>
              </w:rPr>
              <w:t>21</w:t>
            </w:r>
            <w:r w:rsidR="00757555" w:rsidRPr="00757555">
              <w:rPr>
                <w:rFonts w:ascii="Calibri" w:hAnsi="Calibri" w:cs="Calibri"/>
                <w:noProof/>
                <w:webHidden/>
              </w:rPr>
              <w:fldChar w:fldCharType="end"/>
            </w:r>
          </w:hyperlink>
        </w:p>
        <w:p w14:paraId="2D39F625" w14:textId="77777777" w:rsidR="006B242D" w:rsidRDefault="006B242D">
          <w:r w:rsidRPr="00757555">
            <w:rPr>
              <w:rFonts w:ascii="Calibri" w:hAnsi="Calibri" w:cs="Calibri"/>
              <w:b/>
              <w:bCs/>
              <w:noProof/>
            </w:rPr>
            <w:fldChar w:fldCharType="end"/>
          </w:r>
        </w:p>
      </w:sdtContent>
    </w:sdt>
    <w:p w14:paraId="23A4B0ED" w14:textId="77777777" w:rsidR="009D6D8B" w:rsidRPr="00B306CC" w:rsidRDefault="009D6D8B" w:rsidP="009D6D8B">
      <w:pPr>
        <w:pStyle w:val="Heading7"/>
      </w:pPr>
    </w:p>
    <w:p w14:paraId="00243284" w14:textId="77777777" w:rsidR="009D6D8B" w:rsidRPr="00B306CC" w:rsidRDefault="009D6D8B">
      <w:pPr>
        <w:rPr>
          <w:caps/>
          <w:color w:val="5B5B5B" w:themeColor="accent1" w:themeShade="BF"/>
          <w:spacing w:val="10"/>
          <w:sz w:val="22"/>
          <w:szCs w:val="22"/>
        </w:rPr>
      </w:pPr>
      <w:r w:rsidRPr="00B306CC">
        <w:br w:type="page"/>
      </w:r>
    </w:p>
    <w:p w14:paraId="07B2B132" w14:textId="77777777" w:rsidR="00802757" w:rsidRPr="00B306CC" w:rsidRDefault="003838E8" w:rsidP="00802757">
      <w:pPr>
        <w:pStyle w:val="Heading3"/>
        <w:rPr>
          <w:rFonts w:cs="Segoe UI Semilight"/>
          <w:szCs w:val="32"/>
        </w:rPr>
      </w:pPr>
      <w:bookmarkStart w:id="4" w:name="_Toc517081833"/>
      <w:r>
        <w:rPr>
          <w:rFonts w:cs="Segoe UI Semilight"/>
          <w:szCs w:val="32"/>
        </w:rPr>
        <w:lastRenderedPageBreak/>
        <w:t>Certificate of Compliance</w:t>
      </w:r>
      <w:bookmarkEnd w:id="4"/>
    </w:p>
    <w:p w14:paraId="6D448A54" w14:textId="77777777" w:rsidR="003838E8" w:rsidRDefault="003838E8" w:rsidP="001B0F0E">
      <w:pPr>
        <w:spacing w:before="0" w:after="0" w:line="240" w:lineRule="auto"/>
        <w:rPr>
          <w:rFonts w:cs="Segoe UI Semilight"/>
          <w:b/>
          <w:sz w:val="24"/>
          <w:szCs w:val="24"/>
        </w:rPr>
      </w:pPr>
    </w:p>
    <w:p w14:paraId="797BA573" w14:textId="77777777" w:rsidR="003838E8" w:rsidRPr="00B77AB8" w:rsidRDefault="003838E8" w:rsidP="003838E8">
      <w:pPr>
        <w:spacing w:before="0"/>
        <w:rPr>
          <w:rFonts w:asciiTheme="minorHAnsi" w:hAnsiTheme="minorHAnsi" w:cstheme="minorHAnsi"/>
          <w:b/>
          <w:sz w:val="24"/>
        </w:rPr>
      </w:pPr>
      <w:r w:rsidRPr="00B77AB8">
        <w:rPr>
          <w:rFonts w:asciiTheme="minorHAnsi" w:hAnsiTheme="minorHAnsi" w:cstheme="minorHAnsi"/>
          <w:b/>
          <w:sz w:val="24"/>
        </w:rPr>
        <w:t>EU Declaration of Conformity</w:t>
      </w:r>
    </w:p>
    <w:p w14:paraId="178721E5" w14:textId="77777777" w:rsidR="003838E8" w:rsidRPr="00B77AB8" w:rsidRDefault="003838E8" w:rsidP="003838E8">
      <w:pPr>
        <w:spacing w:before="0" w:line="240" w:lineRule="auto"/>
        <w:ind w:left="720" w:hanging="720"/>
        <w:rPr>
          <w:rFonts w:asciiTheme="minorHAnsi" w:hAnsiTheme="minorHAnsi" w:cstheme="minorHAnsi"/>
          <w:sz w:val="20"/>
        </w:rPr>
      </w:pPr>
      <w:r w:rsidRPr="00B77AB8">
        <w:rPr>
          <w:rFonts w:asciiTheme="minorHAnsi" w:hAnsiTheme="minorHAnsi" w:cstheme="minorHAnsi"/>
          <w:color w:val="000000"/>
          <w:sz w:val="20"/>
        </w:rPr>
        <w:t>This declaration of conformity is issued under the sole responsibility of the manufacturer:</w:t>
      </w:r>
    </w:p>
    <w:p w14:paraId="362BFE12" w14:textId="77777777" w:rsidR="003838E8" w:rsidRPr="00B77AB8" w:rsidRDefault="003838E8" w:rsidP="003838E8">
      <w:pPr>
        <w:spacing w:before="0" w:line="240" w:lineRule="auto"/>
        <w:ind w:left="720" w:hanging="720"/>
        <w:rPr>
          <w:rFonts w:asciiTheme="minorHAnsi" w:hAnsiTheme="minorHAnsi" w:cstheme="minorHAnsi"/>
          <w:sz w:val="20"/>
        </w:rPr>
      </w:pPr>
      <w:r w:rsidRPr="00B77AB8">
        <w:rPr>
          <w:rFonts w:asciiTheme="minorHAnsi" w:hAnsiTheme="minorHAnsi" w:cstheme="minorHAnsi"/>
          <w:sz w:val="20"/>
        </w:rPr>
        <w:tab/>
        <w:t>Apogee Instruments, Inc.</w:t>
      </w:r>
      <w:r w:rsidRPr="00B77AB8">
        <w:rPr>
          <w:rFonts w:asciiTheme="minorHAnsi" w:hAnsiTheme="minorHAnsi" w:cstheme="minorHAnsi"/>
          <w:sz w:val="20"/>
        </w:rPr>
        <w:br/>
        <w:t>721 W 1800 N</w:t>
      </w:r>
      <w:r w:rsidRPr="00B77AB8">
        <w:rPr>
          <w:rFonts w:asciiTheme="minorHAnsi" w:hAnsiTheme="minorHAnsi" w:cstheme="minorHAnsi"/>
          <w:sz w:val="20"/>
        </w:rPr>
        <w:br/>
        <w:t>Logan, Utah 84321</w:t>
      </w:r>
      <w:r w:rsidRPr="00B77AB8">
        <w:rPr>
          <w:rFonts w:asciiTheme="minorHAnsi" w:hAnsiTheme="minorHAnsi" w:cstheme="minorHAnsi"/>
          <w:sz w:val="20"/>
        </w:rPr>
        <w:br/>
        <w:t>USA</w:t>
      </w:r>
    </w:p>
    <w:p w14:paraId="50BED500" w14:textId="77777777" w:rsidR="003838E8" w:rsidRPr="00B77AB8" w:rsidRDefault="003838E8" w:rsidP="003838E8">
      <w:pPr>
        <w:spacing w:before="0" w:after="0" w:line="240" w:lineRule="auto"/>
        <w:rPr>
          <w:rFonts w:asciiTheme="minorHAnsi" w:hAnsiTheme="minorHAnsi" w:cstheme="minorHAnsi"/>
          <w:sz w:val="20"/>
        </w:rPr>
      </w:pPr>
      <w:r w:rsidRPr="00B77AB8">
        <w:rPr>
          <w:rFonts w:asciiTheme="minorHAnsi" w:hAnsiTheme="minorHAnsi" w:cstheme="minorHAnsi"/>
          <w:sz w:val="20"/>
        </w:rPr>
        <w:t>for the following product(s):</w:t>
      </w:r>
    </w:p>
    <w:p w14:paraId="43FE4062" w14:textId="77777777" w:rsidR="003838E8" w:rsidRPr="00B77AB8" w:rsidRDefault="003838E8" w:rsidP="003838E8">
      <w:pPr>
        <w:spacing w:before="0" w:after="0" w:line="240" w:lineRule="auto"/>
        <w:rPr>
          <w:rFonts w:asciiTheme="minorHAnsi" w:hAnsiTheme="minorHAnsi" w:cstheme="minorHAnsi"/>
          <w:sz w:val="20"/>
        </w:rPr>
      </w:pPr>
    </w:p>
    <w:p w14:paraId="0BF8D236" w14:textId="77777777" w:rsidR="003838E8" w:rsidRPr="00B77AB8" w:rsidRDefault="003838E8" w:rsidP="003838E8">
      <w:pPr>
        <w:spacing w:before="0" w:after="0" w:line="240" w:lineRule="auto"/>
        <w:rPr>
          <w:rFonts w:asciiTheme="minorHAnsi" w:hAnsiTheme="minorHAnsi" w:cstheme="minorHAnsi"/>
          <w:sz w:val="20"/>
        </w:rPr>
      </w:pPr>
      <w:r w:rsidRPr="00B77AB8">
        <w:rPr>
          <w:rFonts w:asciiTheme="minorHAnsi" w:hAnsiTheme="minorHAnsi" w:cstheme="minorHAnsi"/>
          <w:sz w:val="20"/>
        </w:rPr>
        <w:t xml:space="preserve">Models: </w:t>
      </w:r>
      <w:r w:rsidRPr="00B77AB8">
        <w:rPr>
          <w:rFonts w:asciiTheme="minorHAnsi" w:eastAsia="UnitPro-Regular" w:hAnsiTheme="minorHAnsi" w:cstheme="minorHAnsi"/>
          <w:bCs/>
          <w:sz w:val="20"/>
        </w:rPr>
        <w:t>SQ-512, SQ-515</w:t>
      </w:r>
      <w:r w:rsidRPr="00B77AB8">
        <w:rPr>
          <w:rFonts w:asciiTheme="minorHAnsi" w:hAnsiTheme="minorHAnsi" w:cstheme="minorHAnsi"/>
          <w:sz w:val="20"/>
        </w:rPr>
        <w:br/>
        <w:t>Type: Quantum Sensor</w:t>
      </w:r>
    </w:p>
    <w:p w14:paraId="63A51697" w14:textId="77777777" w:rsidR="003838E8" w:rsidRPr="00B77AB8" w:rsidRDefault="003838E8" w:rsidP="003838E8">
      <w:pPr>
        <w:spacing w:before="0" w:after="0" w:line="240" w:lineRule="auto"/>
        <w:rPr>
          <w:rFonts w:asciiTheme="minorHAnsi" w:hAnsiTheme="minorHAnsi" w:cstheme="minorHAnsi"/>
          <w:sz w:val="20"/>
        </w:rPr>
      </w:pPr>
    </w:p>
    <w:p w14:paraId="4F6088CE" w14:textId="77777777" w:rsidR="003F4540" w:rsidRDefault="003F4540" w:rsidP="003F4540">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456D1A88" w14:textId="77777777" w:rsidR="003F4540" w:rsidRDefault="003F4540" w:rsidP="003F4540">
      <w:pPr>
        <w:spacing w:before="0" w:after="0" w:line="240" w:lineRule="auto"/>
        <w:rPr>
          <w:rFonts w:asciiTheme="minorHAnsi" w:hAnsiTheme="minorHAnsi" w:cstheme="minorHAnsi"/>
          <w:sz w:val="20"/>
          <w:szCs w:val="18"/>
        </w:rPr>
      </w:pPr>
    </w:p>
    <w:p w14:paraId="059FA921" w14:textId="77777777" w:rsidR="003F4540" w:rsidRDefault="003F4540" w:rsidP="003F4540">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592802AC" w14:textId="77777777" w:rsidR="003F4540" w:rsidRDefault="003F4540" w:rsidP="003F4540">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6EFB565A" w14:textId="77777777" w:rsidR="003F4540" w:rsidRDefault="003F4540" w:rsidP="003F4540">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3B2C9AAE" w14:textId="77777777" w:rsidR="003F4540" w:rsidRDefault="003F4540" w:rsidP="003F4540">
      <w:pPr>
        <w:spacing w:before="0" w:after="0" w:line="240" w:lineRule="auto"/>
        <w:rPr>
          <w:rFonts w:asciiTheme="minorHAnsi" w:hAnsiTheme="minorHAnsi" w:cstheme="minorHAnsi"/>
          <w:sz w:val="20"/>
          <w:szCs w:val="18"/>
        </w:rPr>
      </w:pPr>
    </w:p>
    <w:p w14:paraId="3936D2EA" w14:textId="77777777" w:rsidR="003F4540" w:rsidRDefault="003F4540" w:rsidP="003F4540">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07461C59" w14:textId="77777777" w:rsidR="003F4540" w:rsidRDefault="003F4540" w:rsidP="003F4540">
      <w:pPr>
        <w:spacing w:before="0" w:after="0" w:line="240" w:lineRule="auto"/>
        <w:rPr>
          <w:rFonts w:asciiTheme="minorHAnsi" w:hAnsiTheme="minorHAnsi" w:cstheme="minorHAnsi"/>
          <w:sz w:val="20"/>
          <w:szCs w:val="18"/>
        </w:rPr>
      </w:pPr>
    </w:p>
    <w:p w14:paraId="27BA44CC" w14:textId="08F5A04A" w:rsidR="003F4540" w:rsidRDefault="003F4540" w:rsidP="003F4540">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 xml:space="preserve">Electrical equipment for measurement, </w:t>
      </w:r>
      <w:r w:rsidR="0077662E">
        <w:rPr>
          <w:rFonts w:asciiTheme="minorHAnsi" w:hAnsiTheme="minorHAnsi" w:cstheme="minorHAnsi"/>
          <w:sz w:val="20"/>
          <w:szCs w:val="18"/>
        </w:rPr>
        <w:t>control,</w:t>
      </w:r>
      <w:r>
        <w:rPr>
          <w:rFonts w:asciiTheme="minorHAnsi" w:hAnsiTheme="minorHAnsi" w:cstheme="minorHAnsi"/>
          <w:sz w:val="20"/>
          <w:szCs w:val="18"/>
        </w:rPr>
        <w:t xml:space="preserve"> and laboratory use – EMC requirements</w:t>
      </w:r>
    </w:p>
    <w:p w14:paraId="2FEDFE02" w14:textId="77777777" w:rsidR="003F4540" w:rsidRDefault="003F4540" w:rsidP="003F4540">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58365988" w14:textId="77777777" w:rsidR="003F4540" w:rsidRDefault="003F4540" w:rsidP="003F4540">
      <w:pPr>
        <w:spacing w:before="0" w:after="0" w:line="240" w:lineRule="auto"/>
        <w:rPr>
          <w:rFonts w:asciiTheme="minorHAnsi" w:hAnsiTheme="minorHAnsi" w:cstheme="minorHAnsi"/>
          <w:sz w:val="20"/>
          <w:szCs w:val="18"/>
        </w:rPr>
      </w:pPr>
    </w:p>
    <w:p w14:paraId="3815A932" w14:textId="7FD5313F" w:rsidR="003F4540" w:rsidRDefault="003F4540" w:rsidP="003F4540">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w:t>
      </w:r>
      <w:r w:rsidR="0077662E">
        <w:rPr>
          <w:rFonts w:asciiTheme="minorHAnsi" w:hAnsiTheme="minorHAnsi" w:cstheme="minorHAnsi"/>
          <w:sz w:val="20"/>
          <w:szCs w:val="18"/>
        </w:rPr>
        <w:t xml:space="preserve"> </w:t>
      </w:r>
      <w:r>
        <w:rPr>
          <w:rFonts w:asciiTheme="minorHAnsi" w:hAnsiTheme="minorHAnsi" w:cstheme="minorHAnsi"/>
          <w:sz w:val="20"/>
          <w:szCs w:val="18"/>
        </w:rPr>
        <w:t xml:space="preserve">(2-ethylhexyl) phthalate (DEHP), butyl benzyl phthalate (BBP), dibutyl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w:t>
      </w:r>
      <w:r w:rsidR="0077662E">
        <w:rPr>
          <w:rFonts w:asciiTheme="minorHAnsi" w:hAnsiTheme="minorHAnsi" w:cstheme="minorHAnsi"/>
          <w:sz w:val="20"/>
          <w:szCs w:val="18"/>
        </w:rPr>
        <w:t xml:space="preserve"> </w:t>
      </w:r>
      <w:r>
        <w:rPr>
          <w:rFonts w:asciiTheme="minorHAnsi" w:hAnsiTheme="minorHAnsi" w:cstheme="minorHAnsi"/>
          <w:sz w:val="20"/>
          <w:szCs w:val="18"/>
        </w:rPr>
        <w:t>% lead concentration are RoHS 3 compliant using exemption 6c.</w:t>
      </w:r>
    </w:p>
    <w:p w14:paraId="3208C77F" w14:textId="77777777" w:rsidR="003F4540" w:rsidRDefault="003F4540" w:rsidP="003F4540">
      <w:pPr>
        <w:spacing w:before="0" w:after="0" w:line="240" w:lineRule="auto"/>
        <w:rPr>
          <w:rFonts w:asciiTheme="minorHAnsi" w:hAnsiTheme="minorHAnsi" w:cstheme="minorHAnsi"/>
          <w:sz w:val="20"/>
          <w:szCs w:val="18"/>
        </w:rPr>
      </w:pPr>
    </w:p>
    <w:p w14:paraId="15DA0EEF" w14:textId="73CF814F" w:rsidR="003F4540" w:rsidRDefault="003F4540" w:rsidP="003F4540">
      <w:pPr>
        <w:spacing w:before="0" w:after="0" w:line="240" w:lineRule="auto"/>
        <w:rPr>
          <w:rFonts w:asciiTheme="minorHAnsi" w:hAnsiTheme="minorHAnsi" w:cstheme="minorHAnsi"/>
          <w:sz w:val="20"/>
          <w:szCs w:val="18"/>
        </w:rPr>
      </w:pPr>
      <w:r>
        <w:rPr>
          <w:rFonts w:asciiTheme="minorHAnsi" w:hAnsiTheme="minorHAnsi" w:cstheme="minorHAnsi"/>
          <w:sz w:val="20"/>
          <w:szCs w:val="18"/>
        </w:rPr>
        <w:t>Further note that Apogee Instruments does not specifically run any analysis on our raw materials or end products for the presence of these substances, but</w:t>
      </w:r>
      <w:r w:rsidR="0077662E">
        <w:rPr>
          <w:rFonts w:asciiTheme="minorHAnsi" w:hAnsiTheme="minorHAnsi" w:cstheme="minorHAnsi"/>
          <w:sz w:val="20"/>
          <w:szCs w:val="18"/>
        </w:rPr>
        <w:t xml:space="preserve"> we</w:t>
      </w:r>
      <w:r>
        <w:rPr>
          <w:rFonts w:asciiTheme="minorHAnsi" w:hAnsiTheme="minorHAnsi" w:cstheme="minorHAnsi"/>
          <w:sz w:val="20"/>
          <w:szCs w:val="18"/>
        </w:rPr>
        <w:t xml:space="preserve"> rely on the information provided to us by our material suppliers.</w:t>
      </w:r>
    </w:p>
    <w:p w14:paraId="697B985A" w14:textId="77777777" w:rsidR="003F4540" w:rsidRDefault="003F4540" w:rsidP="003F4540">
      <w:pPr>
        <w:spacing w:before="0" w:after="0" w:line="240" w:lineRule="auto"/>
        <w:rPr>
          <w:rFonts w:asciiTheme="minorHAnsi" w:hAnsiTheme="minorHAnsi" w:cstheme="minorHAnsi"/>
          <w:sz w:val="20"/>
        </w:rPr>
      </w:pPr>
    </w:p>
    <w:p w14:paraId="45909102" w14:textId="77777777" w:rsidR="003F4540" w:rsidRDefault="003F4540" w:rsidP="003F4540">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5617CB2C" w14:textId="7451F123" w:rsidR="003F4540" w:rsidRDefault="003F4540" w:rsidP="003F4540">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77662E">
        <w:rPr>
          <w:rFonts w:asciiTheme="minorHAnsi" w:hAnsiTheme="minorHAnsi" w:cstheme="minorHAnsi"/>
          <w:sz w:val="20"/>
        </w:rPr>
        <w:t>March 2022</w:t>
      </w:r>
    </w:p>
    <w:p w14:paraId="69DA41D4" w14:textId="04A167AC" w:rsidR="003838E8" w:rsidRPr="00B77AB8" w:rsidRDefault="003D32A8" w:rsidP="003D32A8">
      <w:pPr>
        <w:tabs>
          <w:tab w:val="left" w:pos="1980"/>
        </w:tabs>
        <w:spacing w:before="0" w:after="0" w:line="240" w:lineRule="auto"/>
        <w:rPr>
          <w:rFonts w:asciiTheme="minorHAnsi" w:hAnsiTheme="minorHAnsi" w:cstheme="minorHAnsi"/>
          <w:sz w:val="20"/>
        </w:rPr>
      </w:pPr>
      <w:r>
        <w:rPr>
          <w:rFonts w:asciiTheme="minorHAnsi" w:hAnsiTheme="minorHAnsi" w:cstheme="minorHAnsi"/>
          <w:sz w:val="20"/>
        </w:rPr>
        <w:tab/>
      </w:r>
    </w:p>
    <w:p w14:paraId="751C62F7" w14:textId="77777777" w:rsidR="003838E8" w:rsidRPr="00B77AB8" w:rsidRDefault="003838E8" w:rsidP="003838E8">
      <w:pPr>
        <w:spacing w:before="0" w:after="0" w:line="240" w:lineRule="auto"/>
        <w:rPr>
          <w:rFonts w:asciiTheme="minorHAnsi" w:hAnsiTheme="minorHAnsi" w:cstheme="minorHAnsi"/>
          <w:sz w:val="20"/>
        </w:rPr>
      </w:pPr>
      <w:r w:rsidRPr="00B77AB8">
        <w:rPr>
          <w:rFonts w:asciiTheme="minorHAnsi" w:hAnsiTheme="minorHAnsi" w:cstheme="minorHAnsi"/>
          <w:noProof/>
          <w:sz w:val="20"/>
        </w:rPr>
        <w:drawing>
          <wp:inline distT="0" distB="0" distL="0" distR="0" wp14:anchorId="05A74E17" wp14:editId="7E6B86D8">
            <wp:extent cx="855316" cy="435078"/>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5D0D8EB9" w14:textId="77777777" w:rsidR="003838E8" w:rsidRPr="00B77AB8" w:rsidRDefault="003838E8" w:rsidP="003838E8">
      <w:pPr>
        <w:spacing w:before="0" w:after="0" w:line="240" w:lineRule="auto"/>
        <w:rPr>
          <w:rFonts w:asciiTheme="minorHAnsi" w:hAnsiTheme="minorHAnsi" w:cstheme="minorHAnsi"/>
          <w:sz w:val="20"/>
        </w:rPr>
      </w:pPr>
      <w:r w:rsidRPr="00B77AB8">
        <w:rPr>
          <w:rFonts w:asciiTheme="minorHAnsi" w:hAnsiTheme="minorHAnsi" w:cstheme="minorHAnsi"/>
          <w:sz w:val="20"/>
        </w:rPr>
        <w:t>Bruce Bugbee</w:t>
      </w:r>
      <w:r w:rsidRPr="00B77AB8">
        <w:rPr>
          <w:rFonts w:asciiTheme="minorHAnsi" w:hAnsiTheme="minorHAnsi" w:cstheme="minorHAnsi"/>
          <w:sz w:val="20"/>
        </w:rPr>
        <w:br/>
        <w:t>President</w:t>
      </w:r>
      <w:r w:rsidRPr="00B77AB8">
        <w:rPr>
          <w:rFonts w:asciiTheme="minorHAnsi" w:hAnsiTheme="minorHAnsi" w:cstheme="minorHAnsi"/>
          <w:sz w:val="20"/>
        </w:rPr>
        <w:br/>
        <w:t>Apogee Instruments, Inc.</w:t>
      </w:r>
    </w:p>
    <w:p w14:paraId="6C2925BF" w14:textId="77777777" w:rsidR="00B5508F" w:rsidRPr="00B306CC" w:rsidRDefault="00B5508F" w:rsidP="001B0F0E">
      <w:pPr>
        <w:spacing w:before="0" w:after="0" w:line="240" w:lineRule="auto"/>
      </w:pPr>
      <w:r w:rsidRPr="00B306CC">
        <w:rPr>
          <w:rFonts w:cs="Segoe UI Semilight"/>
        </w:rPr>
        <w:br w:type="page"/>
      </w:r>
    </w:p>
    <w:p w14:paraId="019A08BA" w14:textId="77777777" w:rsidR="00B5508F" w:rsidRPr="00B306CC" w:rsidRDefault="00B5508F" w:rsidP="00D11D5D">
      <w:pPr>
        <w:pStyle w:val="Heading3"/>
        <w:rPr>
          <w:rFonts w:cs="Segoe UI Semilight"/>
          <w:szCs w:val="32"/>
        </w:rPr>
      </w:pPr>
      <w:bookmarkStart w:id="5" w:name="_Toc390263761"/>
      <w:bookmarkStart w:id="6" w:name="_Toc390264167"/>
      <w:bookmarkStart w:id="7" w:name="_Toc517081834"/>
      <w:r w:rsidRPr="00B306CC">
        <w:rPr>
          <w:rFonts w:cs="Segoe UI Semilight"/>
          <w:szCs w:val="32"/>
        </w:rPr>
        <w:lastRenderedPageBreak/>
        <w:t>Introduction</w:t>
      </w:r>
      <w:bookmarkEnd w:id="5"/>
      <w:bookmarkEnd w:id="6"/>
      <w:bookmarkEnd w:id="7"/>
    </w:p>
    <w:p w14:paraId="0D4D7043" w14:textId="77777777" w:rsidR="00696E48" w:rsidRPr="006C45C9" w:rsidRDefault="00696E48" w:rsidP="00696E48">
      <w:pPr>
        <w:rPr>
          <w:rFonts w:asciiTheme="minorHAnsi" w:hAnsiTheme="minorHAnsi" w:cstheme="minorHAnsi"/>
          <w:sz w:val="20"/>
          <w:szCs w:val="18"/>
        </w:rPr>
      </w:pPr>
      <w:r w:rsidRPr="006C45C9">
        <w:rPr>
          <w:rFonts w:asciiTheme="minorHAnsi" w:hAnsiTheme="minorHAnsi" w:cstheme="minorHAnsi"/>
          <w:sz w:val="20"/>
          <w:szCs w:val="18"/>
        </w:rPr>
        <w:t>Radiation that drives photosynthesis is called photosynthetically active radiation (PAR) and is typically defined as total radiation across a range of 400 to 700 nm. PAR is almost universally quantified as photosynthetic photon flux density (PPFD), the sum of photons from 400 to 700 nm in units of micromoles per square meter per second (µmol m</w:t>
      </w:r>
      <w:r w:rsidRPr="006C45C9">
        <w:rPr>
          <w:rFonts w:asciiTheme="minorHAnsi" w:hAnsiTheme="minorHAnsi" w:cstheme="minorHAnsi"/>
          <w:sz w:val="20"/>
          <w:szCs w:val="18"/>
          <w:vertAlign w:val="superscript"/>
        </w:rPr>
        <w:t>-2</w:t>
      </w:r>
      <w:r w:rsidRPr="006C45C9">
        <w:rPr>
          <w:rFonts w:asciiTheme="minorHAnsi" w:hAnsiTheme="minorHAnsi" w:cstheme="minorHAnsi"/>
          <w:sz w:val="20"/>
          <w:szCs w:val="18"/>
        </w:rPr>
        <w:t xml:space="preserve"> s</w:t>
      </w:r>
      <w:r w:rsidRPr="006C45C9">
        <w:rPr>
          <w:rFonts w:asciiTheme="minorHAnsi" w:hAnsiTheme="minorHAnsi" w:cstheme="minorHAnsi"/>
          <w:sz w:val="20"/>
          <w:szCs w:val="18"/>
          <w:vertAlign w:val="superscript"/>
        </w:rPr>
        <w:t>-1</w:t>
      </w:r>
      <w:r w:rsidRPr="006C45C9">
        <w:rPr>
          <w:rFonts w:asciiTheme="minorHAnsi" w:hAnsiTheme="minorHAnsi" w:cstheme="minorHAnsi"/>
          <w:sz w:val="20"/>
          <w:szCs w:val="18"/>
        </w:rPr>
        <w:t xml:space="preserve">, equal to </w:t>
      </w:r>
      <w:proofErr w:type="spellStart"/>
      <w:r w:rsidRPr="006C45C9">
        <w:rPr>
          <w:rFonts w:asciiTheme="minorHAnsi" w:hAnsiTheme="minorHAnsi" w:cstheme="minorHAnsi"/>
          <w:sz w:val="20"/>
          <w:szCs w:val="18"/>
        </w:rPr>
        <w:t>microEinsteins</w:t>
      </w:r>
      <w:proofErr w:type="spellEnd"/>
      <w:r w:rsidRPr="006C45C9">
        <w:rPr>
          <w:rFonts w:asciiTheme="minorHAnsi" w:hAnsiTheme="minorHAnsi" w:cstheme="minorHAnsi"/>
          <w:sz w:val="20"/>
          <w:szCs w:val="18"/>
        </w:rPr>
        <w:t xml:space="preserve"> m</w:t>
      </w:r>
      <w:r w:rsidRPr="006C45C9">
        <w:rPr>
          <w:rFonts w:asciiTheme="minorHAnsi" w:hAnsiTheme="minorHAnsi" w:cstheme="minorHAnsi"/>
          <w:sz w:val="20"/>
          <w:szCs w:val="18"/>
          <w:vertAlign w:val="superscript"/>
        </w:rPr>
        <w:t>-2</w:t>
      </w:r>
      <w:r w:rsidRPr="006C45C9">
        <w:rPr>
          <w:rFonts w:asciiTheme="minorHAnsi" w:hAnsiTheme="minorHAnsi" w:cstheme="minorHAnsi"/>
          <w:sz w:val="20"/>
          <w:szCs w:val="18"/>
        </w:rPr>
        <w:t xml:space="preserve"> s</w:t>
      </w:r>
      <w:r w:rsidRPr="006C45C9">
        <w:rPr>
          <w:rFonts w:asciiTheme="minorHAnsi" w:hAnsiTheme="minorHAnsi" w:cstheme="minorHAnsi"/>
          <w:sz w:val="20"/>
          <w:szCs w:val="18"/>
          <w:vertAlign w:val="superscript"/>
        </w:rPr>
        <w:t>-1</w:t>
      </w:r>
      <w:r w:rsidRPr="006C45C9">
        <w:rPr>
          <w:rFonts w:asciiTheme="minorHAnsi" w:hAnsiTheme="minorHAnsi" w:cstheme="minorHAnsi"/>
          <w:sz w:val="20"/>
          <w:szCs w:val="18"/>
        </w:rPr>
        <w:t xml:space="preserve">). While </w:t>
      </w:r>
      <w:proofErr w:type="spellStart"/>
      <w:r w:rsidRPr="006C45C9">
        <w:rPr>
          <w:rFonts w:asciiTheme="minorHAnsi" w:hAnsiTheme="minorHAnsi" w:cstheme="minorHAnsi"/>
          <w:sz w:val="20"/>
          <w:szCs w:val="18"/>
        </w:rPr>
        <w:t>microEinsteins</w:t>
      </w:r>
      <w:proofErr w:type="spellEnd"/>
      <w:r w:rsidRPr="006C45C9">
        <w:rPr>
          <w:rFonts w:asciiTheme="minorHAnsi" w:hAnsiTheme="minorHAnsi" w:cstheme="minorHAnsi"/>
          <w:sz w:val="20"/>
          <w:szCs w:val="18"/>
        </w:rPr>
        <w:t xml:space="preserve"> and micromoles are equal (one Einstein = one mole of photons), the Einstein is not an SI unit, so expressing PPFD as µmol m</w:t>
      </w:r>
      <w:r w:rsidRPr="006C45C9">
        <w:rPr>
          <w:rFonts w:asciiTheme="minorHAnsi" w:hAnsiTheme="minorHAnsi" w:cstheme="minorHAnsi"/>
          <w:sz w:val="20"/>
          <w:szCs w:val="18"/>
          <w:vertAlign w:val="superscript"/>
        </w:rPr>
        <w:t>-2</w:t>
      </w:r>
      <w:r w:rsidRPr="006C45C9">
        <w:rPr>
          <w:rFonts w:asciiTheme="minorHAnsi" w:hAnsiTheme="minorHAnsi" w:cstheme="minorHAnsi"/>
          <w:sz w:val="20"/>
          <w:szCs w:val="18"/>
        </w:rPr>
        <w:t xml:space="preserve"> s</w:t>
      </w:r>
      <w:r w:rsidRPr="006C45C9">
        <w:rPr>
          <w:rFonts w:asciiTheme="minorHAnsi" w:hAnsiTheme="minorHAnsi" w:cstheme="minorHAnsi"/>
          <w:sz w:val="20"/>
          <w:szCs w:val="18"/>
          <w:vertAlign w:val="superscript"/>
        </w:rPr>
        <w:t>-1</w:t>
      </w:r>
      <w:r w:rsidRPr="006C45C9">
        <w:rPr>
          <w:rFonts w:asciiTheme="minorHAnsi" w:hAnsiTheme="minorHAnsi" w:cstheme="minorHAnsi"/>
          <w:sz w:val="20"/>
          <w:szCs w:val="18"/>
        </w:rPr>
        <w:t xml:space="preserve"> is preferred. </w:t>
      </w:r>
      <w:r w:rsidRPr="006C45C9">
        <w:rPr>
          <w:rFonts w:asciiTheme="minorHAnsi" w:hAnsiTheme="minorHAnsi" w:cstheme="minorHAnsi"/>
          <w:sz w:val="20"/>
        </w:rPr>
        <w:t>Daily total PPFD is typically reported in units of moles of photons per square meter per day (mol m</w:t>
      </w:r>
      <w:r w:rsidRPr="006C45C9">
        <w:rPr>
          <w:rFonts w:asciiTheme="minorHAnsi" w:hAnsiTheme="minorHAnsi" w:cstheme="minorHAnsi"/>
          <w:sz w:val="20"/>
          <w:vertAlign w:val="superscript"/>
        </w:rPr>
        <w:t>-2</w:t>
      </w:r>
      <w:r w:rsidRPr="006C45C9">
        <w:rPr>
          <w:rFonts w:asciiTheme="minorHAnsi" w:hAnsiTheme="minorHAnsi" w:cstheme="minorHAnsi"/>
          <w:sz w:val="20"/>
        </w:rPr>
        <w:t xml:space="preserve"> d</w:t>
      </w:r>
      <w:r w:rsidRPr="006C45C9">
        <w:rPr>
          <w:rFonts w:asciiTheme="minorHAnsi" w:hAnsiTheme="minorHAnsi" w:cstheme="minorHAnsi"/>
          <w:sz w:val="20"/>
          <w:vertAlign w:val="superscript"/>
        </w:rPr>
        <w:t>-1</w:t>
      </w:r>
      <w:r w:rsidRPr="006C45C9">
        <w:rPr>
          <w:rFonts w:asciiTheme="minorHAnsi" w:hAnsiTheme="minorHAnsi" w:cstheme="minorHAnsi"/>
          <w:sz w:val="20"/>
        </w:rPr>
        <w:t>) and is often called daily light integral (DLI).</w:t>
      </w:r>
    </w:p>
    <w:p w14:paraId="6ED85FA7" w14:textId="77777777" w:rsidR="00696E48" w:rsidRPr="006C45C9" w:rsidRDefault="00696E48" w:rsidP="00696E48">
      <w:pPr>
        <w:rPr>
          <w:rFonts w:asciiTheme="minorHAnsi" w:hAnsiTheme="minorHAnsi" w:cstheme="minorHAnsi"/>
          <w:sz w:val="20"/>
          <w:szCs w:val="18"/>
        </w:rPr>
      </w:pPr>
      <w:r w:rsidRPr="006C45C9">
        <w:rPr>
          <w:rFonts w:asciiTheme="minorHAnsi" w:hAnsiTheme="minorHAnsi" w:cstheme="minorHAnsi"/>
          <w:sz w:val="20"/>
          <w:szCs w:val="18"/>
        </w:rPr>
        <w:t>The acronym PPF is also used and refers to the photosynthetic photon flux. The acronyms PPF and PPFD refer to the same variable. Both terms are used because there is not a universal definition of the term flux. Flux is sometimes defined as per unit area per unit time and sometimes defined as per unit time only. PPFD is used in this manual.</w:t>
      </w:r>
    </w:p>
    <w:p w14:paraId="7DDA808A" w14:textId="77777777" w:rsidR="00696E48" w:rsidRPr="006C45C9" w:rsidRDefault="00696E48" w:rsidP="00696E48">
      <w:pPr>
        <w:rPr>
          <w:rFonts w:asciiTheme="minorHAnsi" w:hAnsiTheme="minorHAnsi" w:cstheme="minorHAnsi"/>
          <w:sz w:val="20"/>
          <w:szCs w:val="18"/>
        </w:rPr>
      </w:pPr>
      <w:r w:rsidRPr="006C45C9">
        <w:rPr>
          <w:rFonts w:asciiTheme="minorHAnsi" w:hAnsiTheme="minorHAnsi" w:cstheme="minorHAnsi"/>
          <w:sz w:val="20"/>
          <w:szCs w:val="18"/>
        </w:rPr>
        <w:t>Sensors that measure PPFD are often called quantum sensors due to the quantized nature of radiation. A quantum refers to the minimum quantity of radiation, one photon, involved in physical interactions (e.g., absorption by photosynthetic pigments). In other words, one photon is a single quantum of radiation.</w:t>
      </w:r>
    </w:p>
    <w:p w14:paraId="428221E6" w14:textId="443A16E1" w:rsidR="00696E48" w:rsidRPr="006C45C9" w:rsidRDefault="00696E48" w:rsidP="00696E48">
      <w:pPr>
        <w:rPr>
          <w:rFonts w:asciiTheme="minorHAnsi" w:hAnsiTheme="minorHAnsi" w:cstheme="minorHAnsi"/>
          <w:sz w:val="20"/>
          <w:szCs w:val="18"/>
        </w:rPr>
      </w:pPr>
      <w:r w:rsidRPr="006C45C9">
        <w:rPr>
          <w:rFonts w:asciiTheme="minorHAnsi" w:hAnsiTheme="minorHAnsi" w:cstheme="minorHAnsi"/>
          <w:sz w:val="20"/>
          <w:szCs w:val="18"/>
        </w:rPr>
        <w:t xml:space="preserve">Typical applications of quantum sensors include measurement of incident PPFD on plant canopies in outdoor environments or in greenhouses and growth </w:t>
      </w:r>
      <w:r w:rsidR="0077662E" w:rsidRPr="006C45C9">
        <w:rPr>
          <w:rFonts w:asciiTheme="minorHAnsi" w:hAnsiTheme="minorHAnsi" w:cstheme="minorHAnsi"/>
          <w:sz w:val="20"/>
          <w:szCs w:val="18"/>
        </w:rPr>
        <w:t>chambers and</w:t>
      </w:r>
      <w:r w:rsidRPr="006C45C9">
        <w:rPr>
          <w:rFonts w:asciiTheme="minorHAnsi" w:hAnsiTheme="minorHAnsi" w:cstheme="minorHAnsi"/>
          <w:sz w:val="20"/>
          <w:szCs w:val="18"/>
        </w:rPr>
        <w:t xml:space="preserve"> reflected or under-canopy (transmitted) PPFD measurement in the same environments.</w:t>
      </w:r>
    </w:p>
    <w:p w14:paraId="155B4076" w14:textId="77777777" w:rsidR="00B5508F" w:rsidRPr="00B306CC" w:rsidRDefault="00696E48" w:rsidP="00696E48">
      <w:pPr>
        <w:rPr>
          <w:rFonts w:cstheme="minorHAnsi"/>
        </w:rPr>
      </w:pPr>
      <w:r w:rsidRPr="0070248E">
        <w:rPr>
          <w:rFonts w:asciiTheme="minorHAnsi" w:hAnsiTheme="minorHAnsi" w:cstheme="minorHAnsi"/>
          <w:sz w:val="20"/>
          <w:szCs w:val="18"/>
        </w:rPr>
        <w:t xml:space="preserve">Apogee Instruments SQ series quantum sensors consist of a cast acrylic diffuser (filter), photodiode, and signal processing circuitry mounted in an anodized aluminum housing, and a cable to connect the sensor to a measurement device. SQ-500 series quantum sensors are designed for continuous PPFD measurement in indoor or outdoor environments. </w:t>
      </w:r>
      <w:r w:rsidR="00B5508F" w:rsidRPr="00B306CC">
        <w:br w:type="page"/>
      </w:r>
    </w:p>
    <w:p w14:paraId="68C4A26A" w14:textId="77777777" w:rsidR="00B5508F" w:rsidRPr="00B306CC" w:rsidRDefault="00B5508F" w:rsidP="0076589B">
      <w:pPr>
        <w:pStyle w:val="Heading3"/>
        <w:rPr>
          <w:rFonts w:cs="Segoe UI Semilight"/>
          <w:szCs w:val="32"/>
        </w:rPr>
      </w:pPr>
      <w:bookmarkStart w:id="8" w:name="_Toc390263762"/>
      <w:bookmarkStart w:id="9" w:name="_Toc390264168"/>
      <w:bookmarkStart w:id="10" w:name="_Toc517081835"/>
      <w:r w:rsidRPr="00B306CC">
        <w:rPr>
          <w:rFonts w:cs="Segoe UI Semilight"/>
          <w:szCs w:val="32"/>
        </w:rPr>
        <w:lastRenderedPageBreak/>
        <w:t>Sensor Models</w:t>
      </w:r>
      <w:bookmarkEnd w:id="8"/>
      <w:bookmarkEnd w:id="9"/>
      <w:bookmarkEnd w:id="10"/>
    </w:p>
    <w:p w14:paraId="5A97BB83" w14:textId="77777777" w:rsidR="00C235C8" w:rsidRPr="00C235C8" w:rsidRDefault="00C235C8" w:rsidP="00C235C8">
      <w:pPr>
        <w:rPr>
          <w:rFonts w:asciiTheme="minorHAnsi" w:hAnsiTheme="minorHAnsi" w:cstheme="minorHAnsi"/>
          <w:sz w:val="20"/>
          <w:szCs w:val="18"/>
        </w:rPr>
      </w:pPr>
      <w:r w:rsidRPr="00C235C8">
        <w:rPr>
          <w:rFonts w:asciiTheme="minorHAnsi" w:hAnsiTheme="minorHAnsi" w:cstheme="minorHAnsi"/>
          <w:sz w:val="20"/>
          <w:szCs w:val="18"/>
        </w:rPr>
        <w:t>This manual covers the amplified voltage output quantum sensors, models SQ-512 and SQ-515 (listed in bold below). Additional models are covered in their respective manuals.</w:t>
      </w:r>
    </w:p>
    <w:p w14:paraId="0A0165DD" w14:textId="77777777" w:rsidR="00C235C8" w:rsidRPr="00B77AB8" w:rsidRDefault="00C235C8" w:rsidP="005051D1">
      <w:pPr>
        <w:rPr>
          <w:rFonts w:asciiTheme="minorHAnsi" w:hAnsiTheme="minorHAnsi" w:cstheme="minorHAnsi"/>
          <w:sz w:val="20"/>
          <w:szCs w:val="18"/>
        </w:rPr>
      </w:pPr>
    </w:p>
    <w:tbl>
      <w:tblPr>
        <w:tblStyle w:val="MediumList1"/>
        <w:tblpPr w:leftFromText="180" w:rightFromText="180" w:vertAnchor="text" w:horzAnchor="margin" w:tblpXSpec="center" w:tblpY="24"/>
        <w:tblW w:w="3258" w:type="dxa"/>
        <w:tblLook w:val="04A0" w:firstRow="1" w:lastRow="0" w:firstColumn="1" w:lastColumn="0" w:noHBand="0" w:noVBand="1"/>
      </w:tblPr>
      <w:tblGrid>
        <w:gridCol w:w="1188"/>
        <w:gridCol w:w="2070"/>
      </w:tblGrid>
      <w:tr w:rsidR="000826C1" w:rsidRPr="00604921" w14:paraId="3AD52361" w14:textId="77777777" w:rsidTr="000826C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tcBorders>
            <w:vAlign w:val="bottom"/>
          </w:tcPr>
          <w:p w14:paraId="72AD7785" w14:textId="77777777" w:rsidR="000826C1" w:rsidRPr="00021168" w:rsidRDefault="000826C1" w:rsidP="00A35EF4">
            <w:pPr>
              <w:rPr>
                <w:rFonts w:asciiTheme="minorHAnsi" w:hAnsiTheme="minorHAnsi" w:cstheme="minorHAnsi"/>
                <w:b w:val="0"/>
                <w:szCs w:val="16"/>
              </w:rPr>
            </w:pPr>
            <w:r w:rsidRPr="00021168">
              <w:rPr>
                <w:rFonts w:asciiTheme="minorHAnsi" w:hAnsiTheme="minorHAnsi" w:cstheme="minorHAnsi"/>
                <w:b w:val="0"/>
                <w:szCs w:val="16"/>
              </w:rPr>
              <w:t>Model</w:t>
            </w:r>
          </w:p>
        </w:tc>
        <w:tc>
          <w:tcPr>
            <w:tcW w:w="2070" w:type="dxa"/>
            <w:tcBorders>
              <w:bottom w:val="single" w:sz="4" w:space="0" w:color="FFFFFF" w:themeColor="background1"/>
              <w:right w:val="single" w:sz="4" w:space="0" w:color="FFFFFF" w:themeColor="background1"/>
            </w:tcBorders>
            <w:vAlign w:val="bottom"/>
          </w:tcPr>
          <w:p w14:paraId="03CF17EA" w14:textId="77777777" w:rsidR="000826C1" w:rsidRPr="00021168" w:rsidRDefault="000826C1" w:rsidP="00A35EF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21168">
              <w:rPr>
                <w:rFonts w:asciiTheme="minorHAnsi" w:hAnsiTheme="minorHAnsi" w:cstheme="minorHAnsi"/>
                <w:szCs w:val="16"/>
              </w:rPr>
              <w:t>Signal</w:t>
            </w:r>
          </w:p>
        </w:tc>
      </w:tr>
      <w:tr w:rsidR="000826C1" w:rsidRPr="00604921" w14:paraId="6BA40390" w14:textId="77777777" w:rsidTr="00082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1DBB22FF" w14:textId="77777777" w:rsidR="000826C1" w:rsidRPr="00F32D02" w:rsidRDefault="000826C1" w:rsidP="002B7671">
            <w:pPr>
              <w:rPr>
                <w:rFonts w:asciiTheme="minorHAnsi" w:hAnsiTheme="minorHAnsi" w:cstheme="minorHAnsi"/>
                <w:szCs w:val="16"/>
              </w:rPr>
            </w:pPr>
            <w:r w:rsidRPr="00F32D02">
              <w:rPr>
                <w:rFonts w:asciiTheme="minorHAnsi" w:hAnsiTheme="minorHAnsi" w:cstheme="minorHAnsi"/>
                <w:szCs w:val="16"/>
              </w:rPr>
              <w:t>SQ-</w:t>
            </w:r>
            <w:r w:rsidR="002B7671" w:rsidRPr="00F32D02">
              <w:rPr>
                <w:rFonts w:asciiTheme="minorHAnsi" w:hAnsiTheme="minorHAnsi" w:cstheme="minorHAnsi"/>
                <w:szCs w:val="16"/>
              </w:rPr>
              <w:t xml:space="preserve">512 </w:t>
            </w:r>
          </w:p>
        </w:tc>
        <w:tc>
          <w:tcPr>
            <w:tcW w:w="2070" w:type="dxa"/>
            <w:tcBorders>
              <w:right w:val="single" w:sz="4" w:space="0" w:color="FFFFFF" w:themeColor="background1"/>
            </w:tcBorders>
            <w:vAlign w:val="center"/>
          </w:tcPr>
          <w:p w14:paraId="2F3A538D" w14:textId="77777777" w:rsidR="000826C1" w:rsidRPr="00F32D02" w:rsidRDefault="000826C1" w:rsidP="00A35EF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r w:rsidRPr="00F32D02">
              <w:rPr>
                <w:rFonts w:asciiTheme="minorHAnsi" w:hAnsiTheme="minorHAnsi" w:cstheme="minorHAnsi"/>
                <w:b/>
                <w:szCs w:val="16"/>
              </w:rPr>
              <w:t>0-2.5 V</w:t>
            </w:r>
          </w:p>
        </w:tc>
      </w:tr>
      <w:tr w:rsidR="000826C1" w:rsidRPr="00604921" w14:paraId="3FDDC342" w14:textId="77777777" w:rsidTr="000826C1">
        <w:trPr>
          <w:trHeight w:val="288"/>
        </w:trPr>
        <w:tc>
          <w:tcPr>
            <w:cnfStyle w:val="001000000000" w:firstRow="0" w:lastRow="0" w:firstColumn="1" w:lastColumn="0" w:oddVBand="0" w:evenVBand="0" w:oddHBand="0" w:evenHBand="0" w:firstRowFirstColumn="0" w:firstRowLastColumn="0" w:lastRowFirstColumn="0" w:lastRowLastColumn="0"/>
            <w:tcW w:w="1188" w:type="dxa"/>
            <w:tcBorders>
              <w:top w:val="single" w:sz="4" w:space="0" w:color="FFFFFF" w:themeColor="background1"/>
              <w:right w:val="single" w:sz="4" w:space="0" w:color="FFFFFF" w:themeColor="background1"/>
            </w:tcBorders>
            <w:vAlign w:val="center"/>
          </w:tcPr>
          <w:p w14:paraId="0E29A620" w14:textId="77777777" w:rsidR="000826C1" w:rsidRPr="00F32D02" w:rsidRDefault="000826C1" w:rsidP="000826C1">
            <w:pPr>
              <w:rPr>
                <w:rFonts w:asciiTheme="minorHAnsi" w:hAnsiTheme="minorHAnsi" w:cstheme="minorHAnsi"/>
                <w:szCs w:val="16"/>
              </w:rPr>
            </w:pPr>
            <w:r w:rsidRPr="00F32D02">
              <w:rPr>
                <w:rFonts w:asciiTheme="minorHAnsi" w:hAnsiTheme="minorHAnsi" w:cstheme="minorHAnsi"/>
                <w:szCs w:val="16"/>
              </w:rPr>
              <w:t>SQ-515</w:t>
            </w:r>
          </w:p>
        </w:tc>
        <w:tc>
          <w:tcPr>
            <w:tcW w:w="2070" w:type="dxa"/>
            <w:tcBorders>
              <w:left w:val="single" w:sz="4" w:space="0" w:color="FFFFFF" w:themeColor="background1"/>
            </w:tcBorders>
            <w:vAlign w:val="center"/>
          </w:tcPr>
          <w:p w14:paraId="6ED6C202" w14:textId="77777777" w:rsidR="000826C1" w:rsidRPr="00F32D02" w:rsidRDefault="000826C1" w:rsidP="00A35EF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r w:rsidRPr="00F32D02">
              <w:rPr>
                <w:rFonts w:asciiTheme="minorHAnsi" w:hAnsiTheme="minorHAnsi" w:cstheme="minorHAnsi"/>
                <w:b/>
                <w:szCs w:val="16"/>
              </w:rPr>
              <w:t>0-5 V</w:t>
            </w:r>
          </w:p>
        </w:tc>
      </w:tr>
      <w:tr w:rsidR="000826C1" w:rsidRPr="00604921" w14:paraId="32078818" w14:textId="77777777" w:rsidTr="00082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3998909F" w14:textId="77777777" w:rsidR="000826C1" w:rsidRPr="00F32D02" w:rsidRDefault="000826C1" w:rsidP="000826C1">
            <w:pPr>
              <w:rPr>
                <w:rFonts w:asciiTheme="minorHAnsi" w:hAnsiTheme="minorHAnsi" w:cstheme="minorHAnsi"/>
                <w:b w:val="0"/>
                <w:szCs w:val="16"/>
              </w:rPr>
            </w:pPr>
            <w:r w:rsidRPr="00F32D02">
              <w:rPr>
                <w:rFonts w:asciiTheme="minorHAnsi" w:hAnsiTheme="minorHAnsi" w:cstheme="minorHAnsi"/>
                <w:b w:val="0"/>
                <w:szCs w:val="16"/>
              </w:rPr>
              <w:t>SQ-500</w:t>
            </w:r>
          </w:p>
        </w:tc>
        <w:tc>
          <w:tcPr>
            <w:tcW w:w="2070" w:type="dxa"/>
            <w:tcBorders>
              <w:right w:val="single" w:sz="4" w:space="0" w:color="FFFFFF" w:themeColor="background1"/>
            </w:tcBorders>
            <w:vAlign w:val="center"/>
          </w:tcPr>
          <w:p w14:paraId="2CF0EED7" w14:textId="77777777" w:rsidR="000826C1" w:rsidRPr="00F32D02" w:rsidRDefault="00C235C8" w:rsidP="00C235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0-40 mV</w:t>
            </w:r>
          </w:p>
        </w:tc>
      </w:tr>
      <w:tr w:rsidR="00F15C68" w:rsidRPr="00604921" w14:paraId="1D9693BC" w14:textId="77777777" w:rsidTr="003B3117">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65FCE053" w14:textId="77777777" w:rsidR="00F15C68" w:rsidRPr="00F32D02" w:rsidRDefault="00F15C68" w:rsidP="000826C1">
            <w:pPr>
              <w:rPr>
                <w:rFonts w:asciiTheme="minorHAnsi" w:hAnsiTheme="minorHAnsi" w:cstheme="minorHAnsi"/>
                <w:b w:val="0"/>
                <w:szCs w:val="16"/>
              </w:rPr>
            </w:pPr>
            <w:r w:rsidRPr="00F32D02">
              <w:rPr>
                <w:rFonts w:asciiTheme="minorHAnsi" w:hAnsiTheme="minorHAnsi" w:cstheme="minorHAnsi"/>
                <w:b w:val="0"/>
                <w:szCs w:val="16"/>
              </w:rPr>
              <w:t>SQ-520</w:t>
            </w:r>
          </w:p>
        </w:tc>
        <w:tc>
          <w:tcPr>
            <w:tcW w:w="2070" w:type="dxa"/>
            <w:tcBorders>
              <w:right w:val="single" w:sz="4" w:space="0" w:color="FFFFFF" w:themeColor="background1"/>
            </w:tcBorders>
            <w:vAlign w:val="center"/>
          </w:tcPr>
          <w:p w14:paraId="3136C7AA" w14:textId="77777777" w:rsidR="00F15C68" w:rsidRPr="00F32D02" w:rsidRDefault="00F15C68" w:rsidP="00A35EF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F32D02">
              <w:rPr>
                <w:rFonts w:asciiTheme="minorHAnsi" w:hAnsiTheme="minorHAnsi" w:cstheme="minorHAnsi"/>
                <w:szCs w:val="16"/>
              </w:rPr>
              <w:t>USB</w:t>
            </w:r>
          </w:p>
        </w:tc>
      </w:tr>
      <w:tr w:rsidR="003B3117" w:rsidRPr="00604921" w14:paraId="1BE76F31" w14:textId="77777777" w:rsidTr="003B311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34AE5802" w14:textId="77777777" w:rsidR="003B3117" w:rsidRPr="00F32D02" w:rsidRDefault="003B3117" w:rsidP="000826C1">
            <w:pPr>
              <w:rPr>
                <w:rFonts w:asciiTheme="minorHAnsi" w:hAnsiTheme="minorHAnsi" w:cstheme="minorHAnsi"/>
                <w:b w:val="0"/>
                <w:szCs w:val="16"/>
              </w:rPr>
            </w:pPr>
            <w:r w:rsidRPr="00F32D02">
              <w:rPr>
                <w:rFonts w:asciiTheme="minorHAnsi" w:hAnsiTheme="minorHAnsi" w:cstheme="minorHAnsi"/>
                <w:b w:val="0"/>
                <w:szCs w:val="16"/>
              </w:rPr>
              <w:t>SQ-521</w:t>
            </w:r>
          </w:p>
        </w:tc>
        <w:tc>
          <w:tcPr>
            <w:tcW w:w="2070" w:type="dxa"/>
            <w:tcBorders>
              <w:right w:val="single" w:sz="4" w:space="0" w:color="FFFFFF" w:themeColor="background1"/>
            </w:tcBorders>
            <w:vAlign w:val="center"/>
          </w:tcPr>
          <w:p w14:paraId="1F730DDC" w14:textId="77777777" w:rsidR="003B3117" w:rsidRPr="00F32D02" w:rsidRDefault="003B3117" w:rsidP="00A35EF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F32D02">
              <w:rPr>
                <w:rFonts w:asciiTheme="minorHAnsi" w:hAnsiTheme="minorHAnsi" w:cstheme="minorHAnsi"/>
                <w:szCs w:val="16"/>
              </w:rPr>
              <w:t>SDI-12</w:t>
            </w:r>
          </w:p>
        </w:tc>
      </w:tr>
      <w:tr w:rsidR="003B3117" w:rsidRPr="00604921" w14:paraId="0B20FECB" w14:textId="77777777" w:rsidTr="00F15C68">
        <w:trPr>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right w:val="single" w:sz="4" w:space="0" w:color="FFFFFF" w:themeColor="background1"/>
            </w:tcBorders>
            <w:vAlign w:val="center"/>
          </w:tcPr>
          <w:p w14:paraId="18A15C1B" w14:textId="77777777" w:rsidR="003B3117" w:rsidRPr="00F32D02" w:rsidRDefault="003B3117" w:rsidP="000826C1">
            <w:pPr>
              <w:rPr>
                <w:rFonts w:asciiTheme="minorHAnsi" w:hAnsiTheme="minorHAnsi" w:cstheme="minorHAnsi"/>
                <w:b w:val="0"/>
                <w:szCs w:val="16"/>
              </w:rPr>
            </w:pPr>
            <w:r w:rsidRPr="00F32D02">
              <w:rPr>
                <w:rFonts w:asciiTheme="minorHAnsi" w:hAnsiTheme="minorHAnsi" w:cstheme="minorHAnsi"/>
                <w:b w:val="0"/>
                <w:szCs w:val="16"/>
              </w:rPr>
              <w:t>SQ-522</w:t>
            </w:r>
          </w:p>
        </w:tc>
        <w:tc>
          <w:tcPr>
            <w:tcW w:w="2070" w:type="dxa"/>
            <w:tcBorders>
              <w:bottom w:val="single" w:sz="4" w:space="0" w:color="FFFFFF" w:themeColor="background1"/>
              <w:right w:val="single" w:sz="4" w:space="0" w:color="FFFFFF" w:themeColor="background1"/>
            </w:tcBorders>
            <w:vAlign w:val="center"/>
          </w:tcPr>
          <w:p w14:paraId="01573F38" w14:textId="77777777" w:rsidR="003B3117" w:rsidRPr="00F32D02" w:rsidRDefault="003B3117" w:rsidP="00A35EF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F32D02">
              <w:rPr>
                <w:rFonts w:asciiTheme="minorHAnsi" w:hAnsiTheme="minorHAnsi" w:cstheme="minorHAnsi"/>
                <w:szCs w:val="16"/>
              </w:rPr>
              <w:t>Modbus</w:t>
            </w:r>
          </w:p>
        </w:tc>
      </w:tr>
    </w:tbl>
    <w:p w14:paraId="0BDB751C" w14:textId="77777777" w:rsidR="000826C1" w:rsidRPr="00B306CC" w:rsidRDefault="000826C1" w:rsidP="00364C1C">
      <w:pPr>
        <w:rPr>
          <w:rFonts w:cs="Segoe UI Semilight"/>
          <w:szCs w:val="18"/>
        </w:rPr>
      </w:pPr>
    </w:p>
    <w:p w14:paraId="7D287D76" w14:textId="77777777" w:rsidR="001B0F0E" w:rsidRPr="00B306CC" w:rsidRDefault="00A1782D" w:rsidP="001B0F0E">
      <w:pPr>
        <w:rPr>
          <w:rFonts w:cstheme="minorHAnsi"/>
          <w:color w:val="FF0000"/>
        </w:rPr>
      </w:pPr>
      <w:r w:rsidRPr="00B306CC">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562089A" w14:textId="77777777" w:rsidR="001B0F0E" w:rsidRPr="00B306CC" w:rsidRDefault="001B0F0E" w:rsidP="001B0F0E">
      <w:pPr>
        <w:jc w:val="center"/>
        <w:rPr>
          <w:rFonts w:cstheme="minorHAnsi"/>
          <w:b/>
          <w:bCs/>
        </w:rPr>
      </w:pPr>
    </w:p>
    <w:p w14:paraId="6CF0A707" w14:textId="77777777" w:rsidR="00D129A5" w:rsidRPr="00B306CC" w:rsidRDefault="00D129A5" w:rsidP="001B0F0E">
      <w:pPr>
        <w:jc w:val="center"/>
        <w:rPr>
          <w:rFonts w:cstheme="minorHAnsi"/>
          <w:b/>
          <w:bCs/>
        </w:rPr>
      </w:pPr>
    </w:p>
    <w:p w14:paraId="6744A263" w14:textId="77777777" w:rsidR="00B77AB8" w:rsidRDefault="00B77AB8">
      <w:pPr>
        <w:rPr>
          <w:sz w:val="32"/>
          <w:szCs w:val="32"/>
        </w:rPr>
      </w:pPr>
      <w:bookmarkStart w:id="11" w:name="_Toc390263763"/>
      <w:bookmarkStart w:id="12" w:name="_Toc390264169"/>
    </w:p>
    <w:p w14:paraId="4F16B111" w14:textId="77777777" w:rsidR="003D11D6" w:rsidRDefault="003D11D6">
      <w:pPr>
        <w:rPr>
          <w:sz w:val="32"/>
          <w:szCs w:val="32"/>
        </w:rPr>
      </w:pPr>
      <w:r w:rsidRPr="00B306CC">
        <w:rPr>
          <w:rFonts w:cs="Segoe UI Semilight"/>
          <w:noProof/>
          <w:color w:val="FF0000"/>
          <w:szCs w:val="18"/>
        </w:rPr>
        <mc:AlternateContent>
          <mc:Choice Requires="wps">
            <w:drawing>
              <wp:anchor distT="0" distB="0" distL="114300" distR="114300" simplePos="0" relativeHeight="251656704" behindDoc="0" locked="0" layoutInCell="1" allowOverlap="1" wp14:anchorId="7E20F909" wp14:editId="33B3DD17">
                <wp:simplePos x="0" y="0"/>
                <wp:positionH relativeFrom="margin">
                  <wp:posOffset>3181351</wp:posOffset>
                </wp:positionH>
                <wp:positionV relativeFrom="paragraph">
                  <wp:posOffset>344170</wp:posOffset>
                </wp:positionV>
                <wp:extent cx="2762250" cy="1343025"/>
                <wp:effectExtent l="0" t="0" r="0"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343025"/>
                        </a:xfrm>
                        <a:prstGeom prst="rect">
                          <a:avLst/>
                        </a:prstGeom>
                        <a:solidFill>
                          <a:srgbClr val="FFFFFF"/>
                        </a:solidFill>
                        <a:ln w="9525">
                          <a:noFill/>
                          <a:miter lim="800000"/>
                          <a:headEnd/>
                          <a:tailEnd/>
                        </a:ln>
                      </wps:spPr>
                      <wps:txbx>
                        <w:txbxContent>
                          <w:p w14:paraId="2DCE9D0E" w14:textId="01786DC3" w:rsidR="00145064" w:rsidRPr="00233812" w:rsidRDefault="00145064" w:rsidP="003D11D6">
                            <w:pPr>
                              <w:rPr>
                                <w:rFonts w:ascii="Calibri" w:hAnsi="Calibri" w:cs="Calibri"/>
                                <w:color w:val="000000"/>
                                <w:sz w:val="20"/>
                                <w:szCs w:val="16"/>
                              </w:rPr>
                            </w:pPr>
                            <w:r>
                              <w:rPr>
                                <w:rFonts w:ascii="Calibri" w:hAnsi="Calibri" w:cs="Calibri"/>
                                <w:b/>
                                <w:color w:val="000000"/>
                                <w:sz w:val="20"/>
                                <w:szCs w:val="16"/>
                              </w:rPr>
                              <w:t xml:space="preserve">Serial Numbers </w:t>
                            </w:r>
                            <w:r w:rsidR="00E94A77">
                              <w:rPr>
                                <w:rFonts w:ascii="Calibri" w:hAnsi="Calibri" w:cs="Calibri"/>
                                <w:b/>
                                <w:color w:val="000000"/>
                                <w:sz w:val="20"/>
                                <w:szCs w:val="16"/>
                              </w:rPr>
                              <w:t>3636 (SQ-512), 3717 (SQ-515)</w:t>
                            </w:r>
                            <w:r>
                              <w:rPr>
                                <w:rFonts w:ascii="Calibri" w:hAnsi="Calibri" w:cs="Calibri"/>
                                <w:b/>
                                <w:color w:val="000000"/>
                                <w:sz w:val="20"/>
                                <w:szCs w:val="16"/>
                              </w:rPr>
                              <w:t xml:space="preserve"> and above: </w:t>
                            </w:r>
                            <w:r w:rsidR="0077662E">
                              <w:rPr>
                                <w:rFonts w:ascii="Calibri" w:hAnsi="Calibri" w:cs="Calibri"/>
                                <w:color w:val="000000"/>
                                <w:sz w:val="20"/>
                                <w:szCs w:val="16"/>
                              </w:rPr>
                              <w:t>A s</w:t>
                            </w:r>
                            <w:r w:rsidRPr="00233812">
                              <w:rPr>
                                <w:rFonts w:ascii="Calibri" w:hAnsi="Calibri" w:cs="Calibri"/>
                                <w:color w:val="000000"/>
                                <w:sz w:val="20"/>
                                <w:szCs w:val="16"/>
                              </w:rPr>
                              <w:t>ensor</w:t>
                            </w:r>
                            <w:r w:rsidR="0077662E">
                              <w:rPr>
                                <w:rFonts w:ascii="Calibri" w:hAnsi="Calibri" w:cs="Calibri"/>
                                <w:color w:val="000000"/>
                                <w:sz w:val="20"/>
                                <w:szCs w:val="16"/>
                              </w:rPr>
                              <w:t>’s</w:t>
                            </w:r>
                            <w:r w:rsidRPr="00233812">
                              <w:rPr>
                                <w:rFonts w:ascii="Calibri" w:hAnsi="Calibri" w:cs="Calibri"/>
                                <w:color w:val="000000"/>
                                <w:sz w:val="20"/>
                                <w:szCs w:val="16"/>
                              </w:rPr>
                              <w:t xml:space="preserve"> model number and serial number are located </w:t>
                            </w:r>
                            <w:r>
                              <w:rPr>
                                <w:rFonts w:ascii="Calibri" w:hAnsi="Calibri" w:cs="Calibri"/>
                                <w:color w:val="000000"/>
                                <w:sz w:val="20"/>
                                <w:szCs w:val="16"/>
                              </w:rPr>
                              <w:t>on the bottom of the sensor.</w:t>
                            </w:r>
                            <w:r w:rsidRPr="00233812">
                              <w:rPr>
                                <w:rFonts w:ascii="Calibri" w:hAnsi="Calibri" w:cs="Calibri"/>
                                <w:color w:val="000000"/>
                                <w:sz w:val="20"/>
                                <w:szCs w:val="16"/>
                              </w:rPr>
                              <w:t xml:space="preserve"> If you need the manufacturing date of your sensor, please contact Apogee Instruments with the serial number of your sensor.</w:t>
                            </w:r>
                          </w:p>
                          <w:p w14:paraId="6A6BFAA6" w14:textId="77777777" w:rsidR="00145064" w:rsidRDefault="00145064" w:rsidP="001B0F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20F909" id="_x0000_t202" coordsize="21600,21600" o:spt="202" path="m,l,21600r21600,l21600,xe">
                <v:stroke joinstyle="miter"/>
                <v:path gradientshapeok="t" o:connecttype="rect"/>
              </v:shapetype>
              <v:shape id="Text Box 2" o:spid="_x0000_s1026" type="#_x0000_t202" style="position:absolute;margin-left:250.5pt;margin-top:27.1pt;width:217.5pt;height:105.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" stroked="f">
                <v:textbox>
                  <w:txbxContent>
                    <w:p w14:paraId="2DCE9D0E" w14:textId="01786DC3" w:rsidR="00145064" w:rsidRPr="00233812" w:rsidRDefault="00145064" w:rsidP="003D11D6">
                      <w:pPr>
                        <w:rPr>
                          <w:rFonts w:ascii="Calibri" w:hAnsi="Calibri" w:cs="Calibri"/>
                          <w:color w:val="000000"/>
                          <w:sz w:val="20"/>
                          <w:szCs w:val="16"/>
                        </w:rPr>
                      </w:pPr>
                      <w:r>
                        <w:rPr>
                          <w:rFonts w:ascii="Calibri" w:hAnsi="Calibri" w:cs="Calibri"/>
                          <w:b/>
                          <w:color w:val="000000"/>
                          <w:sz w:val="20"/>
                          <w:szCs w:val="16"/>
                        </w:rPr>
                        <w:t xml:space="preserve">Serial Numbers </w:t>
                      </w:r>
                      <w:r w:rsidR="00E94A77">
                        <w:rPr>
                          <w:rFonts w:ascii="Calibri" w:hAnsi="Calibri" w:cs="Calibri"/>
                          <w:b/>
                          <w:color w:val="000000"/>
                          <w:sz w:val="20"/>
                          <w:szCs w:val="16"/>
                        </w:rPr>
                        <w:t>3636 (SQ-512), 3717 (SQ-515)</w:t>
                      </w:r>
                      <w:r>
                        <w:rPr>
                          <w:rFonts w:ascii="Calibri" w:hAnsi="Calibri" w:cs="Calibri"/>
                          <w:b/>
                          <w:color w:val="000000"/>
                          <w:sz w:val="20"/>
                          <w:szCs w:val="16"/>
                        </w:rPr>
                        <w:t xml:space="preserve"> and above: </w:t>
                      </w:r>
                      <w:r w:rsidR="0077662E">
                        <w:rPr>
                          <w:rFonts w:ascii="Calibri" w:hAnsi="Calibri" w:cs="Calibri"/>
                          <w:color w:val="000000"/>
                          <w:sz w:val="20"/>
                          <w:szCs w:val="16"/>
                        </w:rPr>
                        <w:t>A s</w:t>
                      </w:r>
                      <w:r w:rsidRPr="00233812">
                        <w:rPr>
                          <w:rFonts w:ascii="Calibri" w:hAnsi="Calibri" w:cs="Calibri"/>
                          <w:color w:val="000000"/>
                          <w:sz w:val="20"/>
                          <w:szCs w:val="16"/>
                        </w:rPr>
                        <w:t>ensor</w:t>
                      </w:r>
                      <w:r w:rsidR="0077662E">
                        <w:rPr>
                          <w:rFonts w:ascii="Calibri" w:hAnsi="Calibri" w:cs="Calibri"/>
                          <w:color w:val="000000"/>
                          <w:sz w:val="20"/>
                          <w:szCs w:val="16"/>
                        </w:rPr>
                        <w:t>’s</w:t>
                      </w:r>
                      <w:r w:rsidRPr="00233812">
                        <w:rPr>
                          <w:rFonts w:ascii="Calibri" w:hAnsi="Calibri" w:cs="Calibri"/>
                          <w:color w:val="000000"/>
                          <w:sz w:val="20"/>
                          <w:szCs w:val="16"/>
                        </w:rPr>
                        <w:t xml:space="preserve"> model number and serial number are located </w:t>
                      </w:r>
                      <w:r>
                        <w:rPr>
                          <w:rFonts w:ascii="Calibri" w:hAnsi="Calibri" w:cs="Calibri"/>
                          <w:color w:val="000000"/>
                          <w:sz w:val="20"/>
                          <w:szCs w:val="16"/>
                        </w:rPr>
                        <w:t>on the bottom of the sensor.</w:t>
                      </w:r>
                      <w:r w:rsidRPr="00233812">
                        <w:rPr>
                          <w:rFonts w:ascii="Calibri" w:hAnsi="Calibri" w:cs="Calibri"/>
                          <w:color w:val="000000"/>
                          <w:sz w:val="20"/>
                          <w:szCs w:val="16"/>
                        </w:rPr>
                        <w:t xml:space="preserve"> If you need the manufacturing date of your sensor, please contact Apogee Instruments with the serial number of your sensor.</w:t>
                      </w:r>
                    </w:p>
                    <w:p w14:paraId="6A6BFAA6" w14:textId="77777777" w:rsidR="00145064" w:rsidRDefault="00145064" w:rsidP="001B0F0E"/>
                  </w:txbxContent>
                </v:textbox>
                <w10:wrap anchorx="margin"/>
              </v:shape>
            </w:pict>
          </mc:Fallback>
        </mc:AlternateContent>
      </w:r>
      <w:r>
        <w:rPr>
          <w:noProof/>
          <w:sz w:val="32"/>
          <w:szCs w:val="32"/>
        </w:rPr>
        <w:drawing>
          <wp:inline distT="0" distB="0" distL="0" distR="0" wp14:anchorId="3868FC83" wp14:editId="2EAC0F99">
            <wp:extent cx="2971800" cy="2157095"/>
            <wp:effectExtent l="0" t="0" r="0" b="0"/>
            <wp:docPr id="3" name="Picture 3" descr="C:\Users\sadie.webster\AppData\Local\Microsoft\Windows\INetCache\Content.Word\DSC_2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die.webster\AppData\Local\Microsoft\Windows\INetCache\Content.Word\DSC_2825.jpg"/>
                    <pic:cNvPicPr>
                      <a:picLocks noChangeAspect="1" noChangeArrowheads="1"/>
                    </pic:cNvPicPr>
                  </pic:nvPicPr>
                  <pic:blipFill>
                    <a:blip r:embed="rId11" cstate="print">
                      <a:extLst>
                        <a:ext uri="{28A0092B-C50C-407E-A947-70E740481C1C}">
                          <a14:useLocalDpi xmlns:a14="http://schemas.microsoft.com/office/drawing/2010/main" val="0"/>
                        </a:ext>
                      </a:extLst>
                    </a:blip>
                    <a:srcRect l="19060" t="19093" r="19775" b="14043"/>
                    <a:stretch>
                      <a:fillRect/>
                    </a:stretch>
                  </pic:blipFill>
                  <pic:spPr bwMode="auto">
                    <a:xfrm>
                      <a:off x="0" y="0"/>
                      <a:ext cx="2971800" cy="2157095"/>
                    </a:xfrm>
                    <a:prstGeom prst="rect">
                      <a:avLst/>
                    </a:prstGeom>
                    <a:noFill/>
                    <a:ln>
                      <a:noFill/>
                    </a:ln>
                  </pic:spPr>
                </pic:pic>
              </a:graphicData>
            </a:graphic>
          </wp:inline>
        </w:drawing>
      </w:r>
    </w:p>
    <w:p w14:paraId="3493B1BE" w14:textId="77777777" w:rsidR="003D11D6" w:rsidRDefault="003D11D6">
      <w:pPr>
        <w:rPr>
          <w:sz w:val="32"/>
          <w:szCs w:val="32"/>
        </w:rPr>
      </w:pPr>
      <w:r w:rsidRPr="00B306CC">
        <w:rPr>
          <w:rFonts w:cs="Segoe UI Semilight"/>
          <w:noProof/>
          <w:color w:val="FF0000"/>
          <w:szCs w:val="18"/>
        </w:rPr>
        <mc:AlternateContent>
          <mc:Choice Requires="wps">
            <w:drawing>
              <wp:anchor distT="0" distB="0" distL="114300" distR="114300" simplePos="0" relativeHeight="251658752" behindDoc="0" locked="0" layoutInCell="1" allowOverlap="1" wp14:anchorId="19DF2A8A" wp14:editId="6832CC60">
                <wp:simplePos x="0" y="0"/>
                <wp:positionH relativeFrom="margin">
                  <wp:posOffset>3476625</wp:posOffset>
                </wp:positionH>
                <wp:positionV relativeFrom="paragraph">
                  <wp:posOffset>80645</wp:posOffset>
                </wp:positionV>
                <wp:extent cx="2457450" cy="180975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809750"/>
                        </a:xfrm>
                        <a:prstGeom prst="rect">
                          <a:avLst/>
                        </a:prstGeom>
                        <a:solidFill>
                          <a:srgbClr val="FFFFFF"/>
                        </a:solidFill>
                        <a:ln w="9525">
                          <a:noFill/>
                          <a:miter lim="800000"/>
                          <a:headEnd/>
                          <a:tailEnd/>
                        </a:ln>
                      </wps:spPr>
                      <wps:txbx>
                        <w:txbxContent>
                          <w:p w14:paraId="61C14AD0" w14:textId="2F249268" w:rsidR="00145064" w:rsidRPr="00756F40" w:rsidRDefault="00145064" w:rsidP="003D11D6">
                            <w:pPr>
                              <w:rPr>
                                <w:rFonts w:ascii="Calibri" w:hAnsi="Calibri" w:cs="Calibri"/>
                                <w:color w:val="000000"/>
                                <w:sz w:val="20"/>
                                <w:szCs w:val="16"/>
                              </w:rPr>
                            </w:pPr>
                            <w:r>
                              <w:rPr>
                                <w:rFonts w:ascii="Calibri" w:hAnsi="Calibri" w:cs="Calibri"/>
                                <w:b/>
                                <w:color w:val="000000"/>
                                <w:sz w:val="20"/>
                                <w:szCs w:val="16"/>
                              </w:rPr>
                              <w:t>Serial Number 0</w:t>
                            </w:r>
                            <w:r w:rsidR="00E94A77">
                              <w:rPr>
                                <w:rFonts w:ascii="Calibri" w:hAnsi="Calibri" w:cs="Calibri"/>
                                <w:b/>
                                <w:color w:val="000000"/>
                                <w:sz w:val="20"/>
                                <w:szCs w:val="16"/>
                              </w:rPr>
                              <w:t>-3635 (SQ-512), 0-3716 (SQ-515)</w:t>
                            </w:r>
                            <w:r>
                              <w:rPr>
                                <w:rFonts w:ascii="Calibri" w:hAnsi="Calibri" w:cs="Calibri"/>
                                <w:b/>
                                <w:color w:val="000000"/>
                                <w:sz w:val="20"/>
                                <w:szCs w:val="16"/>
                              </w:rPr>
                              <w:t xml:space="preserve"> </w:t>
                            </w:r>
                            <w:r w:rsidRPr="00756F40">
                              <w:rPr>
                                <w:rFonts w:ascii="Calibri" w:hAnsi="Calibri" w:cs="Calibri"/>
                                <w:color w:val="000000"/>
                                <w:sz w:val="20"/>
                                <w:szCs w:val="16"/>
                              </w:rPr>
                              <w:t>Sensor model number and serial number are located near the pigtail leads on the sensor cable. If you need the manufacturing date of your sensor, please contact Apogee Instruments with the serial number of your sensor.</w:t>
                            </w:r>
                          </w:p>
                          <w:p w14:paraId="4F5FFBC8" w14:textId="77777777" w:rsidR="00145064" w:rsidRPr="00B306CC" w:rsidRDefault="00145064" w:rsidP="003D11D6">
                            <w:pPr>
                              <w:rPr>
                                <w:rFonts w:cs="Segoe UI Semilight"/>
                                <w:color w:val="000000"/>
                                <w:sz w:val="16"/>
                                <w:szCs w:val="16"/>
                              </w:rPr>
                            </w:pPr>
                          </w:p>
                          <w:p w14:paraId="304B08EA" w14:textId="77777777" w:rsidR="00145064" w:rsidRDefault="00145064" w:rsidP="003D11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F2A8A" id="_x0000_s1027" type="#_x0000_t202" style="position:absolute;margin-left:273.75pt;margin-top:6.35pt;width:193.5pt;height:142.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" stroked="f">
                <v:textbox>
                  <w:txbxContent>
                    <w:p w14:paraId="61C14AD0" w14:textId="2F249268" w:rsidR="00145064" w:rsidRPr="00756F40" w:rsidRDefault="00145064" w:rsidP="003D11D6">
                      <w:pPr>
                        <w:rPr>
                          <w:rFonts w:ascii="Calibri" w:hAnsi="Calibri" w:cs="Calibri"/>
                          <w:color w:val="000000"/>
                          <w:sz w:val="20"/>
                          <w:szCs w:val="16"/>
                        </w:rPr>
                      </w:pPr>
                      <w:r>
                        <w:rPr>
                          <w:rFonts w:ascii="Calibri" w:hAnsi="Calibri" w:cs="Calibri"/>
                          <w:b/>
                          <w:color w:val="000000"/>
                          <w:sz w:val="20"/>
                          <w:szCs w:val="16"/>
                        </w:rPr>
                        <w:t>Serial Number 0</w:t>
                      </w:r>
                      <w:r w:rsidR="00E94A77">
                        <w:rPr>
                          <w:rFonts w:ascii="Calibri" w:hAnsi="Calibri" w:cs="Calibri"/>
                          <w:b/>
                          <w:color w:val="000000"/>
                          <w:sz w:val="20"/>
                          <w:szCs w:val="16"/>
                        </w:rPr>
                        <w:t>-3635 (SQ-512), 0-3716 (SQ-515)</w:t>
                      </w:r>
                      <w:r>
                        <w:rPr>
                          <w:rFonts w:ascii="Calibri" w:hAnsi="Calibri" w:cs="Calibri"/>
                          <w:b/>
                          <w:color w:val="000000"/>
                          <w:sz w:val="20"/>
                          <w:szCs w:val="16"/>
                        </w:rPr>
                        <w:t xml:space="preserve"> </w:t>
                      </w:r>
                      <w:r w:rsidRPr="00756F40">
                        <w:rPr>
                          <w:rFonts w:ascii="Calibri" w:hAnsi="Calibri" w:cs="Calibri"/>
                          <w:color w:val="000000"/>
                          <w:sz w:val="20"/>
                          <w:szCs w:val="16"/>
                        </w:rPr>
                        <w:t>Sensor model number and serial number are located near the pigtail leads on the sensor cable. If you need the manufacturing date of your sensor, please contact Apogee Instruments with the serial number of your sensor.</w:t>
                      </w:r>
                    </w:p>
                    <w:p w14:paraId="4F5FFBC8" w14:textId="77777777" w:rsidR="00145064" w:rsidRPr="00B306CC" w:rsidRDefault="00145064" w:rsidP="003D11D6">
                      <w:pPr>
                        <w:rPr>
                          <w:rFonts w:cs="Segoe UI Semilight"/>
                          <w:color w:val="000000"/>
                          <w:sz w:val="16"/>
                          <w:szCs w:val="16"/>
                        </w:rPr>
                      </w:pPr>
                    </w:p>
                    <w:p w14:paraId="304B08EA" w14:textId="77777777" w:rsidR="00145064" w:rsidRDefault="00145064" w:rsidP="003D11D6"/>
                  </w:txbxContent>
                </v:textbox>
                <w10:wrap anchorx="margin"/>
              </v:shape>
            </w:pict>
          </mc:Fallback>
        </mc:AlternateContent>
      </w:r>
    </w:p>
    <w:p w14:paraId="21169453" w14:textId="77777777" w:rsidR="00364C1C" w:rsidRPr="00B306CC" w:rsidRDefault="003D11D6">
      <w:pPr>
        <w:rPr>
          <w:caps/>
          <w:color w:val="3C3C3C" w:themeColor="accent1" w:themeShade="7F"/>
          <w:spacing w:val="15"/>
          <w:sz w:val="32"/>
          <w:szCs w:val="32"/>
        </w:rPr>
      </w:pPr>
      <w:r>
        <w:rPr>
          <w:rFonts w:cstheme="minorHAnsi"/>
          <w:noProof/>
          <w:color w:val="FF0000"/>
        </w:rPr>
        <w:drawing>
          <wp:inline distT="0" distB="0" distL="0" distR="0" wp14:anchorId="547F76D9" wp14:editId="38FF54B9">
            <wp:extent cx="3333750" cy="876300"/>
            <wp:effectExtent l="0" t="0" r="0" b="0"/>
            <wp:docPr id="13" name="Picture 13" descr="sq-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q-5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3750" cy="876300"/>
                    </a:xfrm>
                    <a:prstGeom prst="rect">
                      <a:avLst/>
                    </a:prstGeom>
                    <a:noFill/>
                    <a:ln>
                      <a:noFill/>
                    </a:ln>
                  </pic:spPr>
                </pic:pic>
              </a:graphicData>
            </a:graphic>
          </wp:inline>
        </w:drawing>
      </w:r>
      <w:r w:rsidR="00364C1C" w:rsidRPr="00B306CC">
        <w:rPr>
          <w:sz w:val="32"/>
          <w:szCs w:val="32"/>
        </w:rPr>
        <w:br w:type="page"/>
      </w:r>
    </w:p>
    <w:p w14:paraId="7A4506DF" w14:textId="77777777" w:rsidR="00B5508F" w:rsidRPr="00B306CC" w:rsidRDefault="00B5508F" w:rsidP="00894B27">
      <w:pPr>
        <w:pStyle w:val="Heading3"/>
        <w:rPr>
          <w:rFonts w:cs="Segoe UI Semilight"/>
          <w:szCs w:val="32"/>
        </w:rPr>
      </w:pPr>
      <w:bookmarkStart w:id="13" w:name="_Toc517081836"/>
      <w:r w:rsidRPr="00B306CC">
        <w:rPr>
          <w:rFonts w:cs="Segoe UI Semilight"/>
          <w:szCs w:val="32"/>
        </w:rPr>
        <w:lastRenderedPageBreak/>
        <w:t>Specifications</w:t>
      </w:r>
      <w:bookmarkEnd w:id="11"/>
      <w:bookmarkEnd w:id="12"/>
      <w:bookmarkEnd w:id="13"/>
    </w:p>
    <w:tbl>
      <w:tblPr>
        <w:tblStyle w:val="MediumList1"/>
        <w:tblpPr w:leftFromText="180" w:rightFromText="180" w:vertAnchor="text" w:horzAnchor="margin" w:tblpY="181"/>
        <w:tblW w:w="9360" w:type="dxa"/>
        <w:tblLook w:val="04A0" w:firstRow="1" w:lastRow="0" w:firstColumn="1" w:lastColumn="0" w:noHBand="0" w:noVBand="1"/>
      </w:tblPr>
      <w:tblGrid>
        <w:gridCol w:w="2358"/>
        <w:gridCol w:w="3121"/>
        <w:gridCol w:w="227"/>
        <w:gridCol w:w="3654"/>
      </w:tblGrid>
      <w:tr w:rsidR="000826C1" w:rsidRPr="00B306CC" w14:paraId="42AC6AE7" w14:textId="77777777" w:rsidTr="00E94A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tcBorders>
              <w:bottom w:val="single" w:sz="4" w:space="0" w:color="FFFFFF" w:themeColor="background1"/>
            </w:tcBorders>
            <w:vAlign w:val="bottom"/>
          </w:tcPr>
          <w:p w14:paraId="4525873B" w14:textId="77777777" w:rsidR="000826C1" w:rsidRPr="00F32D02" w:rsidRDefault="000826C1" w:rsidP="000826C1">
            <w:pPr>
              <w:jc w:val="center"/>
              <w:rPr>
                <w:rFonts w:asciiTheme="minorHAnsi" w:hAnsiTheme="minorHAnsi" w:cstheme="minorHAnsi"/>
                <w:szCs w:val="18"/>
              </w:rPr>
            </w:pPr>
          </w:p>
        </w:tc>
        <w:tc>
          <w:tcPr>
            <w:tcW w:w="3348" w:type="dxa"/>
            <w:gridSpan w:val="2"/>
            <w:tcBorders>
              <w:bottom w:val="single" w:sz="4" w:space="0" w:color="FFFFFF" w:themeColor="background1"/>
            </w:tcBorders>
            <w:vAlign w:val="bottom"/>
          </w:tcPr>
          <w:p w14:paraId="4BC1C3C4" w14:textId="77777777" w:rsidR="000826C1" w:rsidRPr="00021168" w:rsidRDefault="000826C1" w:rsidP="000826C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021168">
              <w:rPr>
                <w:rFonts w:asciiTheme="minorHAnsi" w:hAnsiTheme="minorHAnsi" w:cstheme="minorHAnsi"/>
                <w:b/>
                <w:szCs w:val="18"/>
              </w:rPr>
              <w:t>SQ-512</w:t>
            </w:r>
          </w:p>
        </w:tc>
        <w:tc>
          <w:tcPr>
            <w:tcW w:w="3654" w:type="dxa"/>
            <w:tcBorders>
              <w:bottom w:val="single" w:sz="4" w:space="0" w:color="FFFFFF" w:themeColor="background1"/>
            </w:tcBorders>
            <w:vAlign w:val="bottom"/>
          </w:tcPr>
          <w:p w14:paraId="63800E2B" w14:textId="77777777" w:rsidR="000826C1" w:rsidRPr="00021168" w:rsidRDefault="000826C1" w:rsidP="000826C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021168">
              <w:rPr>
                <w:rFonts w:asciiTheme="minorHAnsi" w:hAnsiTheme="minorHAnsi" w:cstheme="minorHAnsi"/>
                <w:b/>
                <w:szCs w:val="18"/>
              </w:rPr>
              <w:t>SQ-515</w:t>
            </w:r>
          </w:p>
        </w:tc>
      </w:tr>
      <w:tr w:rsidR="00B8755E" w:rsidRPr="00B306CC" w14:paraId="27333A66" w14:textId="77777777" w:rsidTr="00E94A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tcBorders>
              <w:top w:val="single" w:sz="4" w:space="0" w:color="FFFFFF" w:themeColor="background1"/>
              <w:right w:val="single" w:sz="4" w:space="0" w:color="FFFFFF" w:themeColor="background1"/>
            </w:tcBorders>
            <w:vAlign w:val="center"/>
          </w:tcPr>
          <w:p w14:paraId="6B8DED3E" w14:textId="77777777" w:rsidR="00B8755E" w:rsidRPr="00E94A77" w:rsidRDefault="00B8755E" w:rsidP="00B8755E">
            <w:pPr>
              <w:rPr>
                <w:rFonts w:asciiTheme="minorHAnsi" w:hAnsiTheme="minorHAnsi" w:cstheme="minorHAnsi"/>
                <w:b w:val="0"/>
                <w:szCs w:val="18"/>
              </w:rPr>
            </w:pPr>
            <w:r w:rsidRPr="00E94A77">
              <w:rPr>
                <w:rFonts w:asciiTheme="minorHAnsi" w:hAnsiTheme="minorHAnsi" w:cstheme="minorHAnsi"/>
                <w:b w:val="0"/>
                <w:szCs w:val="18"/>
              </w:rPr>
              <w:t>Power Supply</w:t>
            </w:r>
          </w:p>
        </w:tc>
        <w:tc>
          <w:tcPr>
            <w:tcW w:w="3121" w:type="dxa"/>
            <w:tcBorders>
              <w:left w:val="single" w:sz="4" w:space="0" w:color="FFFFFF" w:themeColor="background1"/>
            </w:tcBorders>
            <w:vAlign w:val="center"/>
          </w:tcPr>
          <w:p w14:paraId="3ED34EBF" w14:textId="1912F7B9" w:rsidR="00B8755E" w:rsidRPr="00E94A77" w:rsidRDefault="00AB3440" w:rsidP="00AB34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 xml:space="preserve">5 </w:t>
            </w:r>
            <w:r w:rsidR="003D11D6" w:rsidRPr="00E94A77">
              <w:rPr>
                <w:rFonts w:asciiTheme="minorHAnsi" w:hAnsiTheme="minorHAnsi" w:cstheme="minorHAnsi"/>
                <w:szCs w:val="18"/>
              </w:rPr>
              <w:t>to 24 V DC</w:t>
            </w:r>
          </w:p>
        </w:tc>
        <w:tc>
          <w:tcPr>
            <w:tcW w:w="3881" w:type="dxa"/>
            <w:gridSpan w:val="2"/>
            <w:tcBorders>
              <w:left w:val="single" w:sz="4" w:space="0" w:color="FFFFFF" w:themeColor="background1"/>
            </w:tcBorders>
            <w:vAlign w:val="center"/>
          </w:tcPr>
          <w:p w14:paraId="4B80CC87" w14:textId="77777777" w:rsidR="00B8755E" w:rsidRPr="00E94A77" w:rsidRDefault="00B8755E" w:rsidP="003D11D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E94A77">
              <w:rPr>
                <w:rFonts w:asciiTheme="minorHAnsi" w:hAnsiTheme="minorHAnsi" w:cstheme="minorHAnsi"/>
                <w:szCs w:val="18"/>
              </w:rPr>
              <w:t>5.5 to 24 V DC</w:t>
            </w:r>
          </w:p>
        </w:tc>
      </w:tr>
      <w:tr w:rsidR="003D11D6" w:rsidRPr="00B306CC" w14:paraId="1D7F89C5" w14:textId="77777777" w:rsidTr="00E94A77">
        <w:trPr>
          <w:trHeight w:val="288"/>
        </w:trPr>
        <w:tc>
          <w:tcPr>
            <w:cnfStyle w:val="001000000000" w:firstRow="0" w:lastRow="0" w:firstColumn="1" w:lastColumn="0" w:oddVBand="0" w:evenVBand="0" w:oddHBand="0" w:evenHBand="0" w:firstRowFirstColumn="0" w:firstRowLastColumn="0" w:lastRowFirstColumn="0" w:lastRowLastColumn="0"/>
            <w:tcW w:w="2358" w:type="dxa"/>
            <w:tcBorders>
              <w:top w:val="single" w:sz="4" w:space="0" w:color="FFFFFF" w:themeColor="background1"/>
              <w:right w:val="single" w:sz="4" w:space="0" w:color="FFFFFF" w:themeColor="background1"/>
            </w:tcBorders>
            <w:vAlign w:val="center"/>
          </w:tcPr>
          <w:p w14:paraId="73542F59" w14:textId="77777777" w:rsidR="003D11D6" w:rsidRPr="00E94A77" w:rsidRDefault="003D11D6" w:rsidP="00B8755E">
            <w:pPr>
              <w:rPr>
                <w:rFonts w:asciiTheme="minorHAnsi" w:hAnsiTheme="minorHAnsi" w:cstheme="minorHAnsi"/>
                <w:b w:val="0"/>
                <w:szCs w:val="18"/>
              </w:rPr>
            </w:pPr>
            <w:r w:rsidRPr="00E94A77">
              <w:rPr>
                <w:rFonts w:asciiTheme="minorHAnsi" w:hAnsiTheme="minorHAnsi" w:cstheme="minorHAnsi"/>
                <w:b w:val="0"/>
                <w:szCs w:val="18"/>
              </w:rPr>
              <w:t>Current Draw</w:t>
            </w:r>
          </w:p>
        </w:tc>
        <w:tc>
          <w:tcPr>
            <w:tcW w:w="7002" w:type="dxa"/>
            <w:gridSpan w:val="3"/>
            <w:tcBorders>
              <w:left w:val="single" w:sz="4" w:space="0" w:color="FFFFFF" w:themeColor="background1"/>
            </w:tcBorders>
            <w:vAlign w:val="center"/>
          </w:tcPr>
          <w:p w14:paraId="7FA9506E" w14:textId="77777777" w:rsidR="003D11D6" w:rsidRPr="00E94A77" w:rsidRDefault="003D11D6" w:rsidP="00B8755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94A77">
              <w:rPr>
                <w:rFonts w:asciiTheme="minorHAnsi" w:hAnsiTheme="minorHAnsi" w:cstheme="minorHAnsi"/>
                <w:szCs w:val="18"/>
              </w:rPr>
              <w:t>12 V is 57 µA</w:t>
            </w:r>
          </w:p>
        </w:tc>
      </w:tr>
      <w:tr w:rsidR="00B8755E" w:rsidRPr="00B306CC" w14:paraId="404C0762" w14:textId="77777777" w:rsidTr="00E94A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FFFFFF" w:themeColor="background1"/>
            </w:tcBorders>
            <w:vAlign w:val="center"/>
          </w:tcPr>
          <w:p w14:paraId="40D4FD25" w14:textId="77777777" w:rsidR="00B8755E" w:rsidRPr="00E94A77" w:rsidRDefault="00B8755E" w:rsidP="00B8755E">
            <w:pPr>
              <w:rPr>
                <w:rFonts w:asciiTheme="minorHAnsi" w:hAnsiTheme="minorHAnsi" w:cstheme="minorHAnsi"/>
                <w:b w:val="0"/>
                <w:szCs w:val="18"/>
              </w:rPr>
            </w:pPr>
            <w:r w:rsidRPr="00E94A77">
              <w:rPr>
                <w:rFonts w:asciiTheme="minorHAnsi" w:hAnsiTheme="minorHAnsi" w:cstheme="minorHAnsi"/>
                <w:b w:val="0"/>
                <w:szCs w:val="18"/>
              </w:rPr>
              <w:t>Sensitivity</w:t>
            </w:r>
          </w:p>
        </w:tc>
        <w:tc>
          <w:tcPr>
            <w:tcW w:w="3348" w:type="dxa"/>
            <w:gridSpan w:val="2"/>
            <w:tcBorders>
              <w:left w:val="single" w:sz="4" w:space="0" w:color="FFFFFF" w:themeColor="background1"/>
            </w:tcBorders>
            <w:vAlign w:val="center"/>
          </w:tcPr>
          <w:p w14:paraId="46003F38" w14:textId="77777777" w:rsidR="00B8755E" w:rsidRPr="00E94A77" w:rsidRDefault="00B8755E" w:rsidP="00B8755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vertAlign w:val="superscript"/>
              </w:rPr>
            </w:pPr>
            <w:r w:rsidRPr="00E94A77">
              <w:rPr>
                <w:rFonts w:asciiTheme="minorHAnsi" w:hAnsiTheme="minorHAnsi" w:cstheme="minorHAnsi"/>
                <w:szCs w:val="18"/>
              </w:rPr>
              <w:t xml:space="preserve">0.625 mV </w:t>
            </w:r>
            <w:proofErr w:type="gramStart"/>
            <w:r w:rsidRPr="00E94A77">
              <w:rPr>
                <w:rFonts w:asciiTheme="minorHAnsi" w:hAnsiTheme="minorHAnsi" w:cstheme="minorHAnsi"/>
                <w:szCs w:val="18"/>
              </w:rPr>
              <w:t>per</w:t>
            </w:r>
            <w:r w:rsidRPr="00E94A77">
              <w:rPr>
                <w:rFonts w:asciiTheme="minorHAnsi" w:hAnsiTheme="minorHAnsi" w:cstheme="minorHAnsi"/>
                <w:szCs w:val="18"/>
                <w:vertAlign w:val="superscript"/>
              </w:rPr>
              <w:t xml:space="preserve"> </w:t>
            </w:r>
            <w:r w:rsidRPr="00E94A77">
              <w:rPr>
                <w:rFonts w:asciiTheme="minorHAnsi" w:hAnsiTheme="minorHAnsi" w:cstheme="minorHAnsi"/>
                <w:szCs w:val="18"/>
              </w:rPr>
              <w:t xml:space="preserve"> µmol</w:t>
            </w:r>
            <w:proofErr w:type="gramEnd"/>
            <w:r w:rsidRPr="00E94A77">
              <w:rPr>
                <w:rFonts w:asciiTheme="minorHAnsi" w:hAnsiTheme="minorHAnsi" w:cstheme="minorHAnsi"/>
                <w:szCs w:val="18"/>
              </w:rPr>
              <w:t xml:space="preserve"> m</w:t>
            </w:r>
            <w:r w:rsidRPr="00E94A77">
              <w:rPr>
                <w:rFonts w:asciiTheme="minorHAnsi" w:hAnsiTheme="minorHAnsi" w:cstheme="minorHAnsi"/>
                <w:szCs w:val="18"/>
                <w:vertAlign w:val="superscript"/>
              </w:rPr>
              <w:t>-2</w:t>
            </w:r>
            <w:r w:rsidRPr="00E94A77">
              <w:rPr>
                <w:rFonts w:asciiTheme="minorHAnsi" w:hAnsiTheme="minorHAnsi" w:cstheme="minorHAnsi"/>
                <w:szCs w:val="18"/>
              </w:rPr>
              <w:t xml:space="preserve"> s</w:t>
            </w:r>
            <w:r w:rsidRPr="00E94A77">
              <w:rPr>
                <w:rFonts w:asciiTheme="minorHAnsi" w:hAnsiTheme="minorHAnsi" w:cstheme="minorHAnsi"/>
                <w:szCs w:val="18"/>
                <w:vertAlign w:val="superscript"/>
              </w:rPr>
              <w:t>-1</w:t>
            </w:r>
          </w:p>
        </w:tc>
        <w:tc>
          <w:tcPr>
            <w:tcW w:w="3654" w:type="dxa"/>
            <w:tcBorders>
              <w:left w:val="single" w:sz="4" w:space="0" w:color="FFFFFF" w:themeColor="background1"/>
            </w:tcBorders>
            <w:vAlign w:val="center"/>
          </w:tcPr>
          <w:p w14:paraId="12862BD3" w14:textId="77777777" w:rsidR="00B8755E" w:rsidRPr="00E94A77" w:rsidRDefault="00B8755E" w:rsidP="00B8755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E94A77">
              <w:rPr>
                <w:rFonts w:asciiTheme="minorHAnsi" w:hAnsiTheme="minorHAnsi" w:cstheme="minorHAnsi"/>
                <w:szCs w:val="18"/>
              </w:rPr>
              <w:t xml:space="preserve">1.25 mV </w:t>
            </w:r>
            <w:proofErr w:type="gramStart"/>
            <w:r w:rsidRPr="00E94A77">
              <w:rPr>
                <w:rFonts w:asciiTheme="minorHAnsi" w:hAnsiTheme="minorHAnsi" w:cstheme="minorHAnsi"/>
                <w:szCs w:val="18"/>
              </w:rPr>
              <w:t>per</w:t>
            </w:r>
            <w:r w:rsidRPr="00E94A77">
              <w:rPr>
                <w:rFonts w:asciiTheme="minorHAnsi" w:hAnsiTheme="minorHAnsi" w:cstheme="minorHAnsi"/>
                <w:szCs w:val="18"/>
                <w:vertAlign w:val="superscript"/>
              </w:rPr>
              <w:t xml:space="preserve"> </w:t>
            </w:r>
            <w:r w:rsidRPr="00E94A77">
              <w:rPr>
                <w:rFonts w:asciiTheme="minorHAnsi" w:hAnsiTheme="minorHAnsi" w:cstheme="minorHAnsi"/>
                <w:szCs w:val="18"/>
              </w:rPr>
              <w:t xml:space="preserve"> µmol</w:t>
            </w:r>
            <w:proofErr w:type="gramEnd"/>
            <w:r w:rsidRPr="00E94A77">
              <w:rPr>
                <w:rFonts w:asciiTheme="minorHAnsi" w:hAnsiTheme="minorHAnsi" w:cstheme="minorHAnsi"/>
                <w:szCs w:val="18"/>
              </w:rPr>
              <w:t xml:space="preserve"> m</w:t>
            </w:r>
            <w:r w:rsidRPr="00E94A77">
              <w:rPr>
                <w:rFonts w:asciiTheme="minorHAnsi" w:hAnsiTheme="minorHAnsi" w:cstheme="minorHAnsi"/>
                <w:szCs w:val="18"/>
                <w:vertAlign w:val="superscript"/>
              </w:rPr>
              <w:t>-2</w:t>
            </w:r>
            <w:r w:rsidRPr="00E94A77">
              <w:rPr>
                <w:rFonts w:asciiTheme="minorHAnsi" w:hAnsiTheme="minorHAnsi" w:cstheme="minorHAnsi"/>
                <w:szCs w:val="18"/>
              </w:rPr>
              <w:t xml:space="preserve"> s</w:t>
            </w:r>
            <w:r w:rsidRPr="00E94A77">
              <w:rPr>
                <w:rFonts w:asciiTheme="minorHAnsi" w:hAnsiTheme="minorHAnsi" w:cstheme="minorHAnsi"/>
                <w:szCs w:val="18"/>
                <w:vertAlign w:val="superscript"/>
              </w:rPr>
              <w:t>-1</w:t>
            </w:r>
          </w:p>
        </w:tc>
      </w:tr>
      <w:tr w:rsidR="00B8755E" w:rsidRPr="0059003C" w14:paraId="6CD00BC4" w14:textId="77777777" w:rsidTr="00E94A77">
        <w:trPr>
          <w:trHeight w:val="288"/>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FFFFFF" w:themeColor="background1"/>
            </w:tcBorders>
            <w:vAlign w:val="center"/>
          </w:tcPr>
          <w:p w14:paraId="3FC40A40" w14:textId="77777777" w:rsidR="00B8755E" w:rsidRPr="00E94A77" w:rsidRDefault="00B8755E" w:rsidP="00B8755E">
            <w:pPr>
              <w:rPr>
                <w:rFonts w:asciiTheme="minorHAnsi" w:hAnsiTheme="minorHAnsi" w:cstheme="minorHAnsi"/>
                <w:b w:val="0"/>
                <w:szCs w:val="18"/>
              </w:rPr>
            </w:pPr>
            <w:r w:rsidRPr="00E94A77">
              <w:rPr>
                <w:rFonts w:asciiTheme="minorHAnsi" w:hAnsiTheme="minorHAnsi" w:cstheme="minorHAnsi"/>
                <w:b w:val="0"/>
                <w:szCs w:val="18"/>
              </w:rPr>
              <w:t>Calibration Factor</w:t>
            </w:r>
          </w:p>
          <w:p w14:paraId="5ECA164F" w14:textId="77777777" w:rsidR="00B8755E" w:rsidRPr="00E94A77" w:rsidRDefault="00B8755E" w:rsidP="00B8755E">
            <w:pPr>
              <w:rPr>
                <w:rFonts w:asciiTheme="minorHAnsi" w:hAnsiTheme="minorHAnsi" w:cstheme="minorHAnsi"/>
                <w:b w:val="0"/>
                <w:szCs w:val="18"/>
              </w:rPr>
            </w:pPr>
            <w:r w:rsidRPr="00E94A77">
              <w:rPr>
                <w:rFonts w:asciiTheme="minorHAnsi" w:hAnsiTheme="minorHAnsi" w:cstheme="minorHAnsi"/>
                <w:b w:val="0"/>
                <w:szCs w:val="18"/>
              </w:rPr>
              <w:t>(Reciprocal of Sensitivity)</w:t>
            </w:r>
          </w:p>
        </w:tc>
        <w:tc>
          <w:tcPr>
            <w:tcW w:w="3348" w:type="dxa"/>
            <w:gridSpan w:val="2"/>
            <w:tcBorders>
              <w:left w:val="single" w:sz="4" w:space="0" w:color="FFFFFF" w:themeColor="background1"/>
              <w:right w:val="single" w:sz="4" w:space="0" w:color="FFFFFF" w:themeColor="background1"/>
            </w:tcBorders>
            <w:vAlign w:val="center"/>
          </w:tcPr>
          <w:p w14:paraId="09C6C578" w14:textId="77777777" w:rsidR="00B8755E" w:rsidRPr="00E94A77" w:rsidRDefault="00B8755E" w:rsidP="00B8755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94A77">
              <w:rPr>
                <w:rFonts w:asciiTheme="minorHAnsi" w:hAnsiTheme="minorHAnsi" w:cstheme="minorHAnsi"/>
                <w:szCs w:val="18"/>
              </w:rPr>
              <w:t>1.6 µmol m</w:t>
            </w:r>
            <w:r w:rsidRPr="00E94A77">
              <w:rPr>
                <w:rFonts w:asciiTheme="minorHAnsi" w:hAnsiTheme="minorHAnsi" w:cstheme="minorHAnsi"/>
                <w:szCs w:val="18"/>
                <w:vertAlign w:val="superscript"/>
              </w:rPr>
              <w:t>-2</w:t>
            </w:r>
            <w:r w:rsidRPr="00E94A77">
              <w:rPr>
                <w:rFonts w:asciiTheme="minorHAnsi" w:hAnsiTheme="minorHAnsi" w:cstheme="minorHAnsi"/>
                <w:szCs w:val="18"/>
              </w:rPr>
              <w:t xml:space="preserve"> s</w:t>
            </w:r>
            <w:r w:rsidRPr="00E94A77">
              <w:rPr>
                <w:rFonts w:asciiTheme="minorHAnsi" w:hAnsiTheme="minorHAnsi" w:cstheme="minorHAnsi"/>
                <w:szCs w:val="18"/>
                <w:vertAlign w:val="superscript"/>
              </w:rPr>
              <w:t>-1</w:t>
            </w:r>
            <w:r w:rsidRPr="00E94A77">
              <w:rPr>
                <w:rFonts w:asciiTheme="minorHAnsi" w:hAnsiTheme="minorHAnsi" w:cstheme="minorHAnsi"/>
                <w:szCs w:val="18"/>
              </w:rPr>
              <w:t xml:space="preserve"> per mV</w:t>
            </w:r>
            <w:r w:rsidRPr="00E94A77">
              <w:rPr>
                <w:rFonts w:asciiTheme="minorHAnsi" w:hAnsiTheme="minorHAnsi" w:cstheme="minorHAnsi"/>
                <w:szCs w:val="18"/>
                <w:vertAlign w:val="superscript"/>
              </w:rPr>
              <w:t xml:space="preserve"> </w:t>
            </w:r>
          </w:p>
        </w:tc>
        <w:tc>
          <w:tcPr>
            <w:tcW w:w="3654" w:type="dxa"/>
            <w:tcBorders>
              <w:left w:val="single" w:sz="4" w:space="0" w:color="FFFFFF" w:themeColor="background1"/>
              <w:right w:val="single" w:sz="4" w:space="0" w:color="FFFFFF" w:themeColor="background1"/>
            </w:tcBorders>
            <w:vAlign w:val="center"/>
          </w:tcPr>
          <w:p w14:paraId="29924E3C" w14:textId="77777777" w:rsidR="00B8755E" w:rsidRPr="00E94A77" w:rsidRDefault="00B8755E" w:rsidP="00B8755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94A77">
              <w:rPr>
                <w:rFonts w:asciiTheme="minorHAnsi" w:hAnsiTheme="minorHAnsi" w:cstheme="minorHAnsi"/>
                <w:szCs w:val="18"/>
              </w:rPr>
              <w:t>0.8 µmol m</w:t>
            </w:r>
            <w:r w:rsidRPr="00E94A77">
              <w:rPr>
                <w:rFonts w:asciiTheme="minorHAnsi" w:hAnsiTheme="minorHAnsi" w:cstheme="minorHAnsi"/>
                <w:szCs w:val="18"/>
                <w:vertAlign w:val="superscript"/>
              </w:rPr>
              <w:t>-2</w:t>
            </w:r>
            <w:r w:rsidRPr="00E94A77">
              <w:rPr>
                <w:rFonts w:asciiTheme="minorHAnsi" w:hAnsiTheme="minorHAnsi" w:cstheme="minorHAnsi"/>
                <w:szCs w:val="18"/>
              </w:rPr>
              <w:t xml:space="preserve"> s</w:t>
            </w:r>
            <w:r w:rsidRPr="00E94A77">
              <w:rPr>
                <w:rFonts w:asciiTheme="minorHAnsi" w:hAnsiTheme="minorHAnsi" w:cstheme="minorHAnsi"/>
                <w:szCs w:val="18"/>
                <w:vertAlign w:val="superscript"/>
              </w:rPr>
              <w:t>-1</w:t>
            </w:r>
            <w:r w:rsidRPr="00E94A77">
              <w:rPr>
                <w:rFonts w:asciiTheme="minorHAnsi" w:hAnsiTheme="minorHAnsi" w:cstheme="minorHAnsi"/>
                <w:szCs w:val="18"/>
              </w:rPr>
              <w:t xml:space="preserve"> per mV</w:t>
            </w:r>
          </w:p>
        </w:tc>
      </w:tr>
      <w:tr w:rsidR="00B8755E" w:rsidRPr="00B306CC" w14:paraId="08869BE1" w14:textId="77777777" w:rsidTr="00E94A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FFFFFF" w:themeColor="background1"/>
            </w:tcBorders>
            <w:vAlign w:val="center"/>
          </w:tcPr>
          <w:p w14:paraId="04605259" w14:textId="77777777" w:rsidR="00B8755E" w:rsidRPr="00E94A77" w:rsidRDefault="00B8755E" w:rsidP="00B8755E">
            <w:pPr>
              <w:rPr>
                <w:rFonts w:asciiTheme="minorHAnsi" w:hAnsiTheme="minorHAnsi" w:cstheme="minorHAnsi"/>
                <w:b w:val="0"/>
                <w:szCs w:val="18"/>
              </w:rPr>
            </w:pPr>
            <w:r w:rsidRPr="00E94A77">
              <w:rPr>
                <w:rFonts w:asciiTheme="minorHAnsi" w:hAnsiTheme="minorHAnsi" w:cstheme="minorHAnsi"/>
                <w:b w:val="0"/>
                <w:szCs w:val="18"/>
              </w:rPr>
              <w:t>Calibration Uncertainty</w:t>
            </w:r>
          </w:p>
        </w:tc>
        <w:tc>
          <w:tcPr>
            <w:tcW w:w="7002" w:type="dxa"/>
            <w:gridSpan w:val="3"/>
            <w:tcBorders>
              <w:left w:val="single" w:sz="4" w:space="0" w:color="FFFFFF" w:themeColor="background1"/>
              <w:right w:val="single" w:sz="4" w:space="0" w:color="FFFFFF" w:themeColor="background1"/>
            </w:tcBorders>
            <w:vAlign w:val="center"/>
          </w:tcPr>
          <w:p w14:paraId="7E43C26C" w14:textId="77777777" w:rsidR="00B8755E" w:rsidRPr="00E94A77" w:rsidRDefault="00B8755E" w:rsidP="00B8755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E94A77">
              <w:rPr>
                <w:rFonts w:asciiTheme="minorHAnsi" w:hAnsiTheme="minorHAnsi" w:cstheme="minorHAnsi"/>
                <w:szCs w:val="18"/>
              </w:rPr>
              <w:t>± 5 % (see calibration Traceability below)</w:t>
            </w:r>
          </w:p>
        </w:tc>
      </w:tr>
      <w:tr w:rsidR="00B8755E" w:rsidRPr="00B306CC" w14:paraId="241629DF" w14:textId="77777777" w:rsidTr="00E94A77">
        <w:trPr>
          <w:trHeight w:val="288"/>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FFFFFF" w:themeColor="background1"/>
            </w:tcBorders>
            <w:vAlign w:val="center"/>
          </w:tcPr>
          <w:p w14:paraId="2F16B6EB" w14:textId="77777777" w:rsidR="00B8755E" w:rsidRPr="00E94A77" w:rsidRDefault="00B8755E" w:rsidP="00B8755E">
            <w:pPr>
              <w:rPr>
                <w:rFonts w:asciiTheme="minorHAnsi" w:hAnsiTheme="minorHAnsi" w:cstheme="minorHAnsi"/>
                <w:b w:val="0"/>
                <w:szCs w:val="18"/>
              </w:rPr>
            </w:pPr>
            <w:r w:rsidRPr="00E94A77">
              <w:rPr>
                <w:rFonts w:asciiTheme="minorHAnsi" w:hAnsiTheme="minorHAnsi" w:cstheme="minorHAnsi"/>
                <w:b w:val="0"/>
                <w:szCs w:val="18"/>
              </w:rPr>
              <w:t>Measurement Range</w:t>
            </w:r>
          </w:p>
        </w:tc>
        <w:tc>
          <w:tcPr>
            <w:tcW w:w="7002" w:type="dxa"/>
            <w:gridSpan w:val="3"/>
            <w:tcBorders>
              <w:left w:val="single" w:sz="4" w:space="0" w:color="FFFFFF" w:themeColor="background1"/>
            </w:tcBorders>
            <w:vAlign w:val="center"/>
          </w:tcPr>
          <w:p w14:paraId="15742758" w14:textId="77777777" w:rsidR="00B8755E" w:rsidRPr="00E94A77" w:rsidRDefault="00B8755E" w:rsidP="00B8755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94A77">
              <w:rPr>
                <w:rFonts w:asciiTheme="minorHAnsi" w:hAnsiTheme="minorHAnsi" w:cstheme="minorHAnsi"/>
                <w:szCs w:val="18"/>
              </w:rPr>
              <w:t>0 to 4000 µmol m</w:t>
            </w:r>
            <w:r w:rsidRPr="00E94A77">
              <w:rPr>
                <w:rFonts w:asciiTheme="minorHAnsi" w:hAnsiTheme="minorHAnsi" w:cstheme="minorHAnsi"/>
                <w:szCs w:val="18"/>
                <w:vertAlign w:val="superscript"/>
              </w:rPr>
              <w:t>-2</w:t>
            </w:r>
            <w:r w:rsidRPr="00E94A77">
              <w:rPr>
                <w:rFonts w:asciiTheme="minorHAnsi" w:hAnsiTheme="minorHAnsi" w:cstheme="minorHAnsi"/>
                <w:szCs w:val="18"/>
              </w:rPr>
              <w:t xml:space="preserve"> s</w:t>
            </w:r>
            <w:r w:rsidRPr="00E94A77">
              <w:rPr>
                <w:rFonts w:asciiTheme="minorHAnsi" w:hAnsiTheme="minorHAnsi" w:cstheme="minorHAnsi"/>
                <w:szCs w:val="18"/>
                <w:vertAlign w:val="superscript"/>
              </w:rPr>
              <w:t>-1</w:t>
            </w:r>
          </w:p>
        </w:tc>
      </w:tr>
      <w:tr w:rsidR="00B8755E" w:rsidRPr="00B306CC" w14:paraId="3CF53E0A" w14:textId="77777777" w:rsidTr="00E94A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FFFFFF" w:themeColor="background1"/>
            </w:tcBorders>
            <w:vAlign w:val="center"/>
          </w:tcPr>
          <w:p w14:paraId="01510DC2" w14:textId="77777777" w:rsidR="00B8755E" w:rsidRPr="00E94A77" w:rsidRDefault="00B8755E" w:rsidP="00B8755E">
            <w:pPr>
              <w:rPr>
                <w:rFonts w:asciiTheme="minorHAnsi" w:hAnsiTheme="minorHAnsi" w:cstheme="minorHAnsi"/>
                <w:b w:val="0"/>
                <w:szCs w:val="18"/>
              </w:rPr>
            </w:pPr>
            <w:r w:rsidRPr="00E94A77">
              <w:rPr>
                <w:rFonts w:asciiTheme="minorHAnsi" w:hAnsiTheme="minorHAnsi" w:cstheme="minorHAnsi"/>
                <w:b w:val="0"/>
                <w:szCs w:val="18"/>
              </w:rPr>
              <w:t>Measurement Repeatability</w:t>
            </w:r>
          </w:p>
        </w:tc>
        <w:tc>
          <w:tcPr>
            <w:tcW w:w="7002" w:type="dxa"/>
            <w:gridSpan w:val="3"/>
            <w:tcBorders>
              <w:left w:val="single" w:sz="4" w:space="0" w:color="FFFFFF" w:themeColor="background1"/>
            </w:tcBorders>
            <w:vAlign w:val="center"/>
          </w:tcPr>
          <w:p w14:paraId="1D89725E" w14:textId="77777777" w:rsidR="00B8755E" w:rsidRPr="00E94A77" w:rsidRDefault="00B8755E" w:rsidP="00B8755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E94A77">
              <w:rPr>
                <w:rFonts w:asciiTheme="minorHAnsi" w:hAnsiTheme="minorHAnsi" w:cstheme="minorHAnsi"/>
                <w:szCs w:val="18"/>
              </w:rPr>
              <w:t xml:space="preserve">Less than 1 </w:t>
            </w:r>
            <w:proofErr w:type="gramStart"/>
            <w:r w:rsidRPr="00E94A77">
              <w:rPr>
                <w:rFonts w:asciiTheme="minorHAnsi" w:hAnsiTheme="minorHAnsi" w:cstheme="minorHAnsi"/>
                <w:szCs w:val="18"/>
              </w:rPr>
              <w:t>%  (</w:t>
            </w:r>
            <w:proofErr w:type="gramEnd"/>
            <w:r w:rsidRPr="00E94A77">
              <w:rPr>
                <w:rFonts w:asciiTheme="minorHAnsi" w:hAnsiTheme="minorHAnsi" w:cstheme="minorHAnsi"/>
                <w:szCs w:val="18"/>
              </w:rPr>
              <w:t>up to 4000 µmol m</w:t>
            </w:r>
            <w:r w:rsidRPr="00E94A77">
              <w:rPr>
                <w:rFonts w:asciiTheme="minorHAnsi" w:hAnsiTheme="minorHAnsi" w:cstheme="minorHAnsi"/>
                <w:szCs w:val="18"/>
                <w:vertAlign w:val="superscript"/>
              </w:rPr>
              <w:t>-2</w:t>
            </w:r>
            <w:r w:rsidRPr="00E94A77">
              <w:rPr>
                <w:rFonts w:asciiTheme="minorHAnsi" w:hAnsiTheme="minorHAnsi" w:cstheme="minorHAnsi"/>
                <w:szCs w:val="18"/>
              </w:rPr>
              <w:t xml:space="preserve"> s</w:t>
            </w:r>
            <w:r w:rsidRPr="00E94A77">
              <w:rPr>
                <w:rFonts w:asciiTheme="minorHAnsi" w:hAnsiTheme="minorHAnsi" w:cstheme="minorHAnsi"/>
                <w:szCs w:val="18"/>
                <w:vertAlign w:val="superscript"/>
              </w:rPr>
              <w:t>-1</w:t>
            </w:r>
            <w:r w:rsidRPr="00E94A77">
              <w:rPr>
                <w:rFonts w:asciiTheme="minorHAnsi" w:hAnsiTheme="minorHAnsi" w:cstheme="minorHAnsi"/>
                <w:szCs w:val="18"/>
              </w:rPr>
              <w:t>)</w:t>
            </w:r>
          </w:p>
        </w:tc>
      </w:tr>
      <w:tr w:rsidR="00B8755E" w:rsidRPr="00B306CC" w14:paraId="5B0310AF" w14:textId="77777777" w:rsidTr="00E94A77">
        <w:trPr>
          <w:trHeight w:val="288"/>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FFFFFF" w:themeColor="background1"/>
            </w:tcBorders>
            <w:vAlign w:val="center"/>
          </w:tcPr>
          <w:p w14:paraId="2759EC53" w14:textId="77777777" w:rsidR="00B8755E" w:rsidRPr="00E94A77" w:rsidRDefault="00B8755E" w:rsidP="00B8755E">
            <w:pPr>
              <w:rPr>
                <w:rFonts w:asciiTheme="minorHAnsi" w:hAnsiTheme="minorHAnsi" w:cstheme="minorHAnsi"/>
                <w:b w:val="0"/>
                <w:szCs w:val="18"/>
              </w:rPr>
            </w:pPr>
            <w:r w:rsidRPr="00E94A77">
              <w:rPr>
                <w:rFonts w:asciiTheme="minorHAnsi" w:hAnsiTheme="minorHAnsi" w:cstheme="minorHAnsi"/>
                <w:b w:val="0"/>
                <w:szCs w:val="18"/>
              </w:rPr>
              <w:t>Calibrated Output Range</w:t>
            </w:r>
          </w:p>
        </w:tc>
        <w:tc>
          <w:tcPr>
            <w:tcW w:w="3121" w:type="dxa"/>
            <w:tcBorders>
              <w:left w:val="single" w:sz="4" w:space="0" w:color="FFFFFF" w:themeColor="background1"/>
            </w:tcBorders>
            <w:vAlign w:val="center"/>
          </w:tcPr>
          <w:p w14:paraId="3FCBF07D" w14:textId="77777777" w:rsidR="00B8755E" w:rsidRPr="00E94A77" w:rsidRDefault="00B8755E" w:rsidP="00B8755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94A77">
              <w:rPr>
                <w:rFonts w:asciiTheme="minorHAnsi" w:hAnsiTheme="minorHAnsi" w:cstheme="minorHAnsi"/>
                <w:szCs w:val="18"/>
              </w:rPr>
              <w:t>0 to 2.5 V</w:t>
            </w:r>
          </w:p>
        </w:tc>
        <w:tc>
          <w:tcPr>
            <w:tcW w:w="3881" w:type="dxa"/>
            <w:gridSpan w:val="2"/>
            <w:tcBorders>
              <w:left w:val="single" w:sz="4" w:space="0" w:color="FFFFFF" w:themeColor="background1"/>
            </w:tcBorders>
            <w:vAlign w:val="center"/>
          </w:tcPr>
          <w:p w14:paraId="0DD5B811" w14:textId="77777777" w:rsidR="00B8755E" w:rsidRPr="00E94A77" w:rsidRDefault="00B8755E" w:rsidP="00B8755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94A77">
              <w:rPr>
                <w:rFonts w:asciiTheme="minorHAnsi" w:hAnsiTheme="minorHAnsi" w:cstheme="minorHAnsi"/>
                <w:szCs w:val="18"/>
              </w:rPr>
              <w:t>0 to 5 V</w:t>
            </w:r>
          </w:p>
        </w:tc>
      </w:tr>
      <w:tr w:rsidR="00B8755E" w:rsidRPr="00B306CC" w14:paraId="345091CC" w14:textId="77777777" w:rsidTr="00E94A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FFFFFF" w:themeColor="background1"/>
            </w:tcBorders>
            <w:vAlign w:val="center"/>
          </w:tcPr>
          <w:p w14:paraId="1FA3DF5F" w14:textId="77777777" w:rsidR="00B8755E" w:rsidRPr="00E94A77" w:rsidRDefault="00B8755E" w:rsidP="00B8755E">
            <w:pPr>
              <w:rPr>
                <w:rFonts w:asciiTheme="minorHAnsi" w:hAnsiTheme="minorHAnsi" w:cstheme="minorHAnsi"/>
                <w:b w:val="0"/>
                <w:szCs w:val="18"/>
              </w:rPr>
            </w:pPr>
            <w:r w:rsidRPr="00E94A77">
              <w:rPr>
                <w:rFonts w:asciiTheme="minorHAnsi" w:hAnsiTheme="minorHAnsi" w:cstheme="minorHAnsi"/>
                <w:b w:val="0"/>
                <w:szCs w:val="18"/>
              </w:rPr>
              <w:t xml:space="preserve">Long-term Drift </w:t>
            </w:r>
          </w:p>
          <w:p w14:paraId="6CBCF229" w14:textId="77777777" w:rsidR="00B8755E" w:rsidRPr="00E94A77" w:rsidRDefault="00B8755E" w:rsidP="00B8755E">
            <w:pPr>
              <w:rPr>
                <w:rFonts w:asciiTheme="minorHAnsi" w:hAnsiTheme="minorHAnsi" w:cstheme="minorHAnsi"/>
                <w:b w:val="0"/>
                <w:szCs w:val="18"/>
              </w:rPr>
            </w:pPr>
            <w:r w:rsidRPr="00E94A77">
              <w:rPr>
                <w:rFonts w:asciiTheme="minorHAnsi" w:hAnsiTheme="minorHAnsi" w:cstheme="minorHAnsi"/>
                <w:b w:val="0"/>
                <w:szCs w:val="18"/>
              </w:rPr>
              <w:t>(Non-stability)</w:t>
            </w:r>
          </w:p>
        </w:tc>
        <w:tc>
          <w:tcPr>
            <w:tcW w:w="7002" w:type="dxa"/>
            <w:gridSpan w:val="3"/>
            <w:tcBorders>
              <w:left w:val="single" w:sz="4" w:space="0" w:color="FFFFFF" w:themeColor="background1"/>
            </w:tcBorders>
            <w:vAlign w:val="center"/>
          </w:tcPr>
          <w:p w14:paraId="27A30702" w14:textId="77777777" w:rsidR="00B8755E" w:rsidRPr="00E94A77" w:rsidRDefault="00B8755E" w:rsidP="00B8755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E94A77">
              <w:rPr>
                <w:rFonts w:asciiTheme="minorHAnsi" w:hAnsiTheme="minorHAnsi" w:cstheme="minorHAnsi"/>
                <w:szCs w:val="18"/>
              </w:rPr>
              <w:t>Less than 2 % per year</w:t>
            </w:r>
          </w:p>
        </w:tc>
      </w:tr>
      <w:tr w:rsidR="00B8755E" w:rsidRPr="00B306CC" w14:paraId="16982576" w14:textId="77777777" w:rsidTr="00E94A77">
        <w:trPr>
          <w:trHeight w:val="288"/>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FFFFFF" w:themeColor="background1"/>
            </w:tcBorders>
            <w:vAlign w:val="center"/>
          </w:tcPr>
          <w:p w14:paraId="11F6102F" w14:textId="77777777" w:rsidR="00B8755E" w:rsidRPr="00E94A77" w:rsidRDefault="00B8755E" w:rsidP="00B8755E">
            <w:pPr>
              <w:rPr>
                <w:rFonts w:asciiTheme="minorHAnsi" w:hAnsiTheme="minorHAnsi" w:cstheme="minorHAnsi"/>
                <w:b w:val="0"/>
                <w:szCs w:val="18"/>
              </w:rPr>
            </w:pPr>
            <w:r w:rsidRPr="00E94A77">
              <w:rPr>
                <w:rFonts w:asciiTheme="minorHAnsi" w:hAnsiTheme="minorHAnsi" w:cstheme="minorHAnsi"/>
                <w:b w:val="0"/>
                <w:szCs w:val="18"/>
              </w:rPr>
              <w:t>Non-linearity</w:t>
            </w:r>
          </w:p>
        </w:tc>
        <w:tc>
          <w:tcPr>
            <w:tcW w:w="7002" w:type="dxa"/>
            <w:gridSpan w:val="3"/>
            <w:tcBorders>
              <w:left w:val="single" w:sz="4" w:space="0" w:color="FFFFFF" w:themeColor="background1"/>
            </w:tcBorders>
            <w:vAlign w:val="center"/>
          </w:tcPr>
          <w:p w14:paraId="27D7A315" w14:textId="77777777" w:rsidR="00B8755E" w:rsidRPr="00E94A77" w:rsidRDefault="00B8755E" w:rsidP="00B8755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94A77">
              <w:rPr>
                <w:rFonts w:asciiTheme="minorHAnsi" w:hAnsiTheme="minorHAnsi" w:cstheme="minorHAnsi"/>
                <w:szCs w:val="18"/>
              </w:rPr>
              <w:t>Less than 1 % (up to 4000 µmol m</w:t>
            </w:r>
            <w:r w:rsidRPr="00E94A77">
              <w:rPr>
                <w:rFonts w:asciiTheme="minorHAnsi" w:hAnsiTheme="minorHAnsi" w:cstheme="minorHAnsi"/>
                <w:szCs w:val="18"/>
                <w:vertAlign w:val="superscript"/>
              </w:rPr>
              <w:t>-2</w:t>
            </w:r>
            <w:r w:rsidRPr="00E94A77">
              <w:rPr>
                <w:rFonts w:asciiTheme="minorHAnsi" w:hAnsiTheme="minorHAnsi" w:cstheme="minorHAnsi"/>
                <w:szCs w:val="18"/>
              </w:rPr>
              <w:t xml:space="preserve"> s</w:t>
            </w:r>
            <w:r w:rsidRPr="00E94A77">
              <w:rPr>
                <w:rFonts w:asciiTheme="minorHAnsi" w:hAnsiTheme="minorHAnsi" w:cstheme="minorHAnsi"/>
                <w:szCs w:val="18"/>
                <w:vertAlign w:val="superscript"/>
              </w:rPr>
              <w:t>-1</w:t>
            </w:r>
            <w:r w:rsidRPr="00E94A77">
              <w:rPr>
                <w:rFonts w:asciiTheme="minorHAnsi" w:hAnsiTheme="minorHAnsi" w:cstheme="minorHAnsi"/>
                <w:szCs w:val="18"/>
              </w:rPr>
              <w:t>)</w:t>
            </w:r>
          </w:p>
        </w:tc>
      </w:tr>
      <w:tr w:rsidR="00B8755E" w:rsidRPr="00B306CC" w14:paraId="49F0EDEA" w14:textId="77777777" w:rsidTr="00E94A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FFFFFF" w:themeColor="background1"/>
            </w:tcBorders>
            <w:vAlign w:val="center"/>
          </w:tcPr>
          <w:p w14:paraId="65E1E89F" w14:textId="77777777" w:rsidR="00B8755E" w:rsidRPr="00E94A77" w:rsidRDefault="00B8755E" w:rsidP="00B8755E">
            <w:pPr>
              <w:rPr>
                <w:rFonts w:asciiTheme="minorHAnsi" w:hAnsiTheme="minorHAnsi" w:cstheme="minorHAnsi"/>
                <w:b w:val="0"/>
                <w:szCs w:val="18"/>
              </w:rPr>
            </w:pPr>
            <w:r w:rsidRPr="00E94A77">
              <w:rPr>
                <w:rFonts w:asciiTheme="minorHAnsi" w:hAnsiTheme="minorHAnsi" w:cstheme="minorHAnsi"/>
                <w:b w:val="0"/>
                <w:szCs w:val="18"/>
              </w:rPr>
              <w:t>Response Time</w:t>
            </w:r>
          </w:p>
        </w:tc>
        <w:tc>
          <w:tcPr>
            <w:tcW w:w="7002" w:type="dxa"/>
            <w:gridSpan w:val="3"/>
            <w:tcBorders>
              <w:left w:val="single" w:sz="4" w:space="0" w:color="FFFFFF" w:themeColor="background1"/>
            </w:tcBorders>
            <w:vAlign w:val="center"/>
          </w:tcPr>
          <w:p w14:paraId="26A603EA" w14:textId="77777777" w:rsidR="00B8755E" w:rsidRPr="00E94A77" w:rsidRDefault="00B8755E" w:rsidP="00B8755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E94A77">
              <w:rPr>
                <w:rFonts w:asciiTheme="minorHAnsi" w:hAnsiTheme="minorHAnsi" w:cstheme="minorHAnsi"/>
                <w:szCs w:val="18"/>
              </w:rPr>
              <w:t xml:space="preserve">Less than 1 </w:t>
            </w:r>
            <w:proofErr w:type="spellStart"/>
            <w:r w:rsidRPr="00E94A77">
              <w:rPr>
                <w:rFonts w:asciiTheme="minorHAnsi" w:hAnsiTheme="minorHAnsi" w:cstheme="minorHAnsi"/>
                <w:szCs w:val="18"/>
              </w:rPr>
              <w:t>ms</w:t>
            </w:r>
            <w:proofErr w:type="spellEnd"/>
          </w:p>
        </w:tc>
      </w:tr>
      <w:tr w:rsidR="00B8755E" w:rsidRPr="00B306CC" w14:paraId="55E376E7" w14:textId="77777777" w:rsidTr="00E94A77">
        <w:trPr>
          <w:trHeight w:val="288"/>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FFFFFF" w:themeColor="background1"/>
            </w:tcBorders>
            <w:vAlign w:val="center"/>
          </w:tcPr>
          <w:p w14:paraId="3AE415E8" w14:textId="77777777" w:rsidR="00B8755E" w:rsidRPr="00E94A77" w:rsidRDefault="00B8755E" w:rsidP="00B8755E">
            <w:pPr>
              <w:rPr>
                <w:rFonts w:asciiTheme="minorHAnsi" w:hAnsiTheme="minorHAnsi" w:cstheme="minorHAnsi"/>
                <w:b w:val="0"/>
                <w:szCs w:val="18"/>
              </w:rPr>
            </w:pPr>
            <w:r w:rsidRPr="00E94A77">
              <w:rPr>
                <w:rFonts w:asciiTheme="minorHAnsi" w:hAnsiTheme="minorHAnsi" w:cstheme="minorHAnsi"/>
                <w:b w:val="0"/>
                <w:szCs w:val="18"/>
              </w:rPr>
              <w:t>Field of View</w:t>
            </w:r>
          </w:p>
        </w:tc>
        <w:tc>
          <w:tcPr>
            <w:tcW w:w="7002" w:type="dxa"/>
            <w:gridSpan w:val="3"/>
            <w:tcBorders>
              <w:left w:val="single" w:sz="4" w:space="0" w:color="FFFFFF" w:themeColor="background1"/>
            </w:tcBorders>
            <w:vAlign w:val="center"/>
          </w:tcPr>
          <w:p w14:paraId="5B292E56" w14:textId="77777777" w:rsidR="00B8755E" w:rsidRPr="00E94A77" w:rsidRDefault="00B8755E" w:rsidP="001E246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94A77">
              <w:rPr>
                <w:rFonts w:asciiTheme="minorHAnsi" w:hAnsiTheme="minorHAnsi" w:cstheme="minorHAnsi"/>
                <w:szCs w:val="18"/>
              </w:rPr>
              <w:t>180</w:t>
            </w:r>
            <w:r w:rsidR="001E246B" w:rsidRPr="00E94A77">
              <w:rPr>
                <w:rFonts w:asciiTheme="minorHAnsi" w:hAnsiTheme="minorHAnsi" w:cstheme="minorHAnsi"/>
                <w:szCs w:val="18"/>
              </w:rPr>
              <w:t>°</w:t>
            </w:r>
          </w:p>
        </w:tc>
      </w:tr>
      <w:tr w:rsidR="00B8755E" w:rsidRPr="00B306CC" w14:paraId="3409DD5A" w14:textId="77777777" w:rsidTr="00E94A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FFFFFF" w:themeColor="background1"/>
            </w:tcBorders>
            <w:vAlign w:val="center"/>
          </w:tcPr>
          <w:p w14:paraId="125557B5" w14:textId="77777777" w:rsidR="00B8755E" w:rsidRPr="00E94A77" w:rsidRDefault="00B8755E" w:rsidP="00B8755E">
            <w:pPr>
              <w:rPr>
                <w:rFonts w:asciiTheme="minorHAnsi" w:hAnsiTheme="minorHAnsi" w:cstheme="minorHAnsi"/>
                <w:b w:val="0"/>
                <w:szCs w:val="18"/>
              </w:rPr>
            </w:pPr>
            <w:r w:rsidRPr="00E94A77">
              <w:rPr>
                <w:rFonts w:asciiTheme="minorHAnsi" w:hAnsiTheme="minorHAnsi" w:cstheme="minorHAnsi"/>
                <w:b w:val="0"/>
                <w:szCs w:val="18"/>
              </w:rPr>
              <w:t>Spectral Range</w:t>
            </w:r>
          </w:p>
        </w:tc>
        <w:tc>
          <w:tcPr>
            <w:tcW w:w="7002" w:type="dxa"/>
            <w:gridSpan w:val="3"/>
            <w:tcBorders>
              <w:left w:val="single" w:sz="4" w:space="0" w:color="FFFFFF" w:themeColor="background1"/>
            </w:tcBorders>
            <w:vAlign w:val="center"/>
          </w:tcPr>
          <w:p w14:paraId="6F1281C9" w14:textId="77777777" w:rsidR="00B8755E" w:rsidRPr="00E94A77" w:rsidRDefault="00B8755E" w:rsidP="00B8755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E94A77">
              <w:rPr>
                <w:rFonts w:asciiTheme="minorHAnsi" w:hAnsiTheme="minorHAnsi" w:cstheme="minorHAnsi"/>
                <w:szCs w:val="18"/>
              </w:rPr>
              <w:t>389 to 692 nm ± 5 nm (wavelengths where response is greater than 50 %)</w:t>
            </w:r>
          </w:p>
        </w:tc>
      </w:tr>
      <w:tr w:rsidR="00B8755E" w:rsidRPr="00B306CC" w14:paraId="55DC0737" w14:textId="77777777" w:rsidTr="00E94A77">
        <w:trPr>
          <w:trHeight w:val="288"/>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FFFFFF" w:themeColor="background1"/>
            </w:tcBorders>
            <w:vAlign w:val="center"/>
          </w:tcPr>
          <w:p w14:paraId="797D9DBC" w14:textId="77777777" w:rsidR="00B8755E" w:rsidRPr="00E94A77" w:rsidRDefault="00B8755E" w:rsidP="00B8755E">
            <w:pPr>
              <w:rPr>
                <w:rFonts w:asciiTheme="minorHAnsi" w:hAnsiTheme="minorHAnsi" w:cstheme="minorHAnsi"/>
                <w:b w:val="0"/>
                <w:szCs w:val="18"/>
              </w:rPr>
            </w:pPr>
            <w:r w:rsidRPr="00E94A77">
              <w:rPr>
                <w:rFonts w:asciiTheme="minorHAnsi" w:hAnsiTheme="minorHAnsi" w:cstheme="minorHAnsi"/>
                <w:b w:val="0"/>
                <w:szCs w:val="18"/>
              </w:rPr>
              <w:t>Spectral Selectivity</w:t>
            </w:r>
          </w:p>
        </w:tc>
        <w:tc>
          <w:tcPr>
            <w:tcW w:w="7002" w:type="dxa"/>
            <w:gridSpan w:val="3"/>
            <w:tcBorders>
              <w:left w:val="single" w:sz="4" w:space="0" w:color="FFFFFF" w:themeColor="background1"/>
            </w:tcBorders>
            <w:vAlign w:val="center"/>
          </w:tcPr>
          <w:p w14:paraId="63191F8B" w14:textId="77777777" w:rsidR="00B8755E" w:rsidRPr="00E94A77" w:rsidRDefault="00B8755E" w:rsidP="00B8755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94A77">
              <w:rPr>
                <w:rFonts w:asciiTheme="minorHAnsi" w:hAnsiTheme="minorHAnsi" w:cstheme="minorHAnsi"/>
                <w:szCs w:val="18"/>
              </w:rPr>
              <w:t>Less than 10 % from 412 to 682 ± 5 nm (see Spectral Response below)</w:t>
            </w:r>
          </w:p>
        </w:tc>
      </w:tr>
      <w:tr w:rsidR="00B8755E" w:rsidRPr="00B306CC" w14:paraId="0CF19D91" w14:textId="77777777" w:rsidTr="00E94A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FFFFFF" w:themeColor="background1"/>
            </w:tcBorders>
            <w:vAlign w:val="center"/>
          </w:tcPr>
          <w:p w14:paraId="750D9C26" w14:textId="77777777" w:rsidR="00B8755E" w:rsidRPr="00E94A77" w:rsidRDefault="00B8755E" w:rsidP="00B8755E">
            <w:pPr>
              <w:rPr>
                <w:rFonts w:asciiTheme="minorHAnsi" w:hAnsiTheme="minorHAnsi" w:cstheme="minorHAnsi"/>
                <w:b w:val="0"/>
                <w:szCs w:val="18"/>
              </w:rPr>
            </w:pPr>
            <w:r w:rsidRPr="00E94A77">
              <w:rPr>
                <w:rFonts w:asciiTheme="minorHAnsi" w:hAnsiTheme="minorHAnsi" w:cstheme="minorHAnsi"/>
                <w:b w:val="0"/>
                <w:szCs w:val="18"/>
              </w:rPr>
              <w:t>Directional (Cosine) Response</w:t>
            </w:r>
          </w:p>
        </w:tc>
        <w:tc>
          <w:tcPr>
            <w:tcW w:w="7002" w:type="dxa"/>
            <w:gridSpan w:val="3"/>
            <w:tcBorders>
              <w:left w:val="single" w:sz="4" w:space="0" w:color="FFFFFF" w:themeColor="background1"/>
            </w:tcBorders>
            <w:vAlign w:val="center"/>
          </w:tcPr>
          <w:p w14:paraId="262C4F79" w14:textId="77777777" w:rsidR="00B8755E" w:rsidRPr="00E94A77" w:rsidRDefault="00B8755E" w:rsidP="00B8755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E94A77">
              <w:rPr>
                <w:rFonts w:asciiTheme="minorHAnsi" w:hAnsiTheme="minorHAnsi" w:cstheme="minorHAnsi"/>
                <w:szCs w:val="18"/>
              </w:rPr>
              <w:t>± 2 % at 45º zenith angle, ± 5 % at 75º zenith angle (see Directional Response below)</w:t>
            </w:r>
          </w:p>
        </w:tc>
      </w:tr>
      <w:tr w:rsidR="00B8755E" w:rsidRPr="00B306CC" w14:paraId="1308F6F4" w14:textId="77777777" w:rsidTr="00E94A77">
        <w:trPr>
          <w:trHeight w:val="288"/>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FFFFFF" w:themeColor="background1"/>
            </w:tcBorders>
            <w:vAlign w:val="center"/>
          </w:tcPr>
          <w:p w14:paraId="2C367787" w14:textId="77777777" w:rsidR="00B8755E" w:rsidRPr="00E94A77" w:rsidRDefault="00B8755E" w:rsidP="00B8755E">
            <w:pPr>
              <w:rPr>
                <w:rFonts w:asciiTheme="minorHAnsi" w:hAnsiTheme="minorHAnsi" w:cstheme="minorHAnsi"/>
                <w:b w:val="0"/>
                <w:szCs w:val="18"/>
              </w:rPr>
            </w:pPr>
            <w:r w:rsidRPr="00E94A77">
              <w:rPr>
                <w:rFonts w:asciiTheme="minorHAnsi" w:hAnsiTheme="minorHAnsi" w:cstheme="minorHAnsi"/>
                <w:b w:val="0"/>
                <w:szCs w:val="18"/>
              </w:rPr>
              <w:t>Azimuth Error</w:t>
            </w:r>
          </w:p>
        </w:tc>
        <w:tc>
          <w:tcPr>
            <w:tcW w:w="7002" w:type="dxa"/>
            <w:gridSpan w:val="3"/>
            <w:tcBorders>
              <w:left w:val="single" w:sz="4" w:space="0" w:color="FFFFFF" w:themeColor="background1"/>
            </w:tcBorders>
            <w:vAlign w:val="center"/>
          </w:tcPr>
          <w:p w14:paraId="40944432" w14:textId="77777777" w:rsidR="00B8755E" w:rsidRPr="00E94A77" w:rsidRDefault="00B8755E" w:rsidP="00B8755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94A77">
              <w:rPr>
                <w:rFonts w:asciiTheme="minorHAnsi" w:hAnsiTheme="minorHAnsi" w:cstheme="minorHAnsi"/>
                <w:szCs w:val="18"/>
              </w:rPr>
              <w:t>Less than 0.5 %</w:t>
            </w:r>
          </w:p>
        </w:tc>
      </w:tr>
      <w:tr w:rsidR="00B8755E" w:rsidRPr="00B306CC" w14:paraId="18CA36A5" w14:textId="77777777" w:rsidTr="00E94A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FFFFFF" w:themeColor="background1"/>
            </w:tcBorders>
            <w:vAlign w:val="center"/>
          </w:tcPr>
          <w:p w14:paraId="59F69860" w14:textId="77777777" w:rsidR="00B8755E" w:rsidRPr="00E94A77" w:rsidRDefault="00B8755E" w:rsidP="00B8755E">
            <w:pPr>
              <w:rPr>
                <w:rFonts w:asciiTheme="minorHAnsi" w:hAnsiTheme="minorHAnsi" w:cstheme="minorHAnsi"/>
                <w:b w:val="0"/>
                <w:szCs w:val="18"/>
              </w:rPr>
            </w:pPr>
            <w:r w:rsidRPr="00E94A77">
              <w:rPr>
                <w:rFonts w:asciiTheme="minorHAnsi" w:hAnsiTheme="minorHAnsi" w:cstheme="minorHAnsi"/>
                <w:b w:val="0"/>
                <w:szCs w:val="18"/>
              </w:rPr>
              <w:t>Tilt Error</w:t>
            </w:r>
          </w:p>
        </w:tc>
        <w:tc>
          <w:tcPr>
            <w:tcW w:w="7002" w:type="dxa"/>
            <w:gridSpan w:val="3"/>
            <w:tcBorders>
              <w:left w:val="single" w:sz="4" w:space="0" w:color="FFFFFF" w:themeColor="background1"/>
            </w:tcBorders>
            <w:vAlign w:val="center"/>
          </w:tcPr>
          <w:p w14:paraId="64407B61" w14:textId="77777777" w:rsidR="00B8755E" w:rsidRPr="00E94A77" w:rsidRDefault="00B8755E" w:rsidP="00B8755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E94A77">
              <w:rPr>
                <w:rFonts w:asciiTheme="minorHAnsi" w:hAnsiTheme="minorHAnsi" w:cstheme="minorHAnsi"/>
                <w:szCs w:val="18"/>
              </w:rPr>
              <w:t>Less than 0.5 %</w:t>
            </w:r>
          </w:p>
        </w:tc>
      </w:tr>
      <w:tr w:rsidR="00B8755E" w:rsidRPr="00B306CC" w14:paraId="503418F1" w14:textId="77777777" w:rsidTr="00E94A77">
        <w:trPr>
          <w:trHeight w:val="288"/>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FFFFFF" w:themeColor="background1"/>
            </w:tcBorders>
            <w:vAlign w:val="center"/>
          </w:tcPr>
          <w:p w14:paraId="209F1BD4" w14:textId="77777777" w:rsidR="00B8755E" w:rsidRPr="00E94A77" w:rsidRDefault="00B8755E" w:rsidP="00B8755E">
            <w:pPr>
              <w:rPr>
                <w:rFonts w:asciiTheme="minorHAnsi" w:hAnsiTheme="minorHAnsi" w:cstheme="minorHAnsi"/>
                <w:b w:val="0"/>
                <w:szCs w:val="18"/>
              </w:rPr>
            </w:pPr>
            <w:r w:rsidRPr="00E94A77">
              <w:rPr>
                <w:rFonts w:asciiTheme="minorHAnsi" w:hAnsiTheme="minorHAnsi" w:cstheme="minorHAnsi"/>
                <w:b w:val="0"/>
                <w:szCs w:val="18"/>
              </w:rPr>
              <w:t>Temperature Response</w:t>
            </w:r>
          </w:p>
        </w:tc>
        <w:tc>
          <w:tcPr>
            <w:tcW w:w="7002" w:type="dxa"/>
            <w:gridSpan w:val="3"/>
            <w:tcBorders>
              <w:left w:val="single" w:sz="4" w:space="0" w:color="FFFFFF" w:themeColor="background1"/>
            </w:tcBorders>
            <w:vAlign w:val="center"/>
          </w:tcPr>
          <w:p w14:paraId="12FB5D39" w14:textId="77777777" w:rsidR="00B8755E" w:rsidRPr="00E94A77" w:rsidRDefault="001E246B" w:rsidP="001E246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94A77">
              <w:rPr>
                <w:rFonts w:asciiTheme="minorHAnsi" w:hAnsiTheme="minorHAnsi" w:cstheme="minorHAnsi"/>
                <w:color w:val="auto"/>
                <w:szCs w:val="18"/>
              </w:rPr>
              <w:t>-0.11 ± 0.04 % per C</w:t>
            </w:r>
            <w:r w:rsidR="00B8755E" w:rsidRPr="00E94A77">
              <w:rPr>
                <w:rFonts w:asciiTheme="minorHAnsi" w:hAnsiTheme="minorHAnsi" w:cstheme="minorHAnsi"/>
                <w:color w:val="auto"/>
                <w:szCs w:val="18"/>
              </w:rPr>
              <w:t xml:space="preserve"> </w:t>
            </w:r>
            <w:r w:rsidR="00B8755E" w:rsidRPr="00E94A77">
              <w:rPr>
                <w:rFonts w:asciiTheme="minorHAnsi" w:hAnsiTheme="minorHAnsi" w:cstheme="minorHAnsi"/>
                <w:szCs w:val="18"/>
              </w:rPr>
              <w:t>(see Temperature Response below)</w:t>
            </w:r>
          </w:p>
        </w:tc>
      </w:tr>
      <w:tr w:rsidR="00B8755E" w:rsidRPr="00B306CC" w14:paraId="3A3157B9" w14:textId="77777777" w:rsidTr="00E94A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FFFFFF" w:themeColor="background1"/>
            </w:tcBorders>
            <w:vAlign w:val="center"/>
          </w:tcPr>
          <w:p w14:paraId="79ADA918" w14:textId="77777777" w:rsidR="00B8755E" w:rsidRPr="00E94A77" w:rsidRDefault="00B8755E" w:rsidP="00B8755E">
            <w:pPr>
              <w:rPr>
                <w:rFonts w:asciiTheme="minorHAnsi" w:hAnsiTheme="minorHAnsi" w:cstheme="minorHAnsi"/>
                <w:b w:val="0"/>
                <w:szCs w:val="18"/>
              </w:rPr>
            </w:pPr>
            <w:r w:rsidRPr="00E94A77">
              <w:rPr>
                <w:rFonts w:asciiTheme="minorHAnsi" w:hAnsiTheme="minorHAnsi" w:cstheme="minorHAnsi"/>
                <w:b w:val="0"/>
                <w:szCs w:val="18"/>
              </w:rPr>
              <w:t>Uncertainty in Daily Total</w:t>
            </w:r>
          </w:p>
        </w:tc>
        <w:tc>
          <w:tcPr>
            <w:tcW w:w="7002" w:type="dxa"/>
            <w:gridSpan w:val="3"/>
            <w:tcBorders>
              <w:left w:val="single" w:sz="4" w:space="0" w:color="FFFFFF" w:themeColor="background1"/>
            </w:tcBorders>
            <w:vAlign w:val="center"/>
          </w:tcPr>
          <w:p w14:paraId="163CEBDE" w14:textId="77777777" w:rsidR="00B8755E" w:rsidRPr="00E94A77" w:rsidRDefault="00B8755E" w:rsidP="00B8755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E94A77">
              <w:rPr>
                <w:rFonts w:asciiTheme="minorHAnsi" w:hAnsiTheme="minorHAnsi" w:cstheme="minorHAnsi"/>
                <w:color w:val="auto"/>
                <w:szCs w:val="18"/>
              </w:rPr>
              <w:t>Less than 5 %</w:t>
            </w:r>
          </w:p>
        </w:tc>
      </w:tr>
      <w:tr w:rsidR="00B8755E" w:rsidRPr="00B306CC" w14:paraId="6EF770D8" w14:textId="77777777" w:rsidTr="00E94A77">
        <w:trPr>
          <w:trHeight w:val="288"/>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FFFFFF" w:themeColor="background1"/>
            </w:tcBorders>
            <w:vAlign w:val="center"/>
          </w:tcPr>
          <w:p w14:paraId="11FF3744" w14:textId="77777777" w:rsidR="00B8755E" w:rsidRPr="00E94A77" w:rsidRDefault="00B8755E" w:rsidP="00B8755E">
            <w:pPr>
              <w:rPr>
                <w:rFonts w:asciiTheme="minorHAnsi" w:hAnsiTheme="minorHAnsi" w:cstheme="minorHAnsi"/>
                <w:b w:val="0"/>
                <w:szCs w:val="18"/>
              </w:rPr>
            </w:pPr>
            <w:r w:rsidRPr="00E94A77">
              <w:rPr>
                <w:rFonts w:asciiTheme="minorHAnsi" w:hAnsiTheme="minorHAnsi" w:cstheme="minorHAnsi"/>
                <w:b w:val="0"/>
                <w:szCs w:val="18"/>
              </w:rPr>
              <w:t>Detector</w:t>
            </w:r>
          </w:p>
        </w:tc>
        <w:tc>
          <w:tcPr>
            <w:tcW w:w="7002" w:type="dxa"/>
            <w:gridSpan w:val="3"/>
            <w:tcBorders>
              <w:left w:val="single" w:sz="4" w:space="0" w:color="FFFFFF" w:themeColor="background1"/>
            </w:tcBorders>
            <w:vAlign w:val="center"/>
          </w:tcPr>
          <w:p w14:paraId="06F7E421" w14:textId="77777777" w:rsidR="00B8755E" w:rsidRPr="00E94A77" w:rsidRDefault="00B8755E" w:rsidP="00B8755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94A77">
              <w:rPr>
                <w:rFonts w:asciiTheme="minorHAnsi" w:hAnsiTheme="minorHAnsi" w:cstheme="minorHAnsi"/>
                <w:szCs w:val="18"/>
              </w:rPr>
              <w:t>Blue-enhanced silicon photodiode</w:t>
            </w:r>
          </w:p>
        </w:tc>
      </w:tr>
      <w:tr w:rsidR="00B8755E" w:rsidRPr="00B306CC" w14:paraId="0DB76B7B" w14:textId="77777777" w:rsidTr="00E94A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FFFFFF" w:themeColor="background1"/>
            </w:tcBorders>
            <w:vAlign w:val="center"/>
          </w:tcPr>
          <w:p w14:paraId="25B10AC7" w14:textId="77777777" w:rsidR="00B8755E" w:rsidRPr="00E94A77" w:rsidRDefault="00B8755E" w:rsidP="00B8755E">
            <w:pPr>
              <w:rPr>
                <w:rFonts w:asciiTheme="minorHAnsi" w:hAnsiTheme="minorHAnsi" w:cstheme="minorHAnsi"/>
                <w:b w:val="0"/>
                <w:szCs w:val="18"/>
              </w:rPr>
            </w:pPr>
            <w:r w:rsidRPr="00E94A77">
              <w:rPr>
                <w:rFonts w:asciiTheme="minorHAnsi" w:hAnsiTheme="minorHAnsi" w:cstheme="minorHAnsi"/>
                <w:b w:val="0"/>
                <w:szCs w:val="18"/>
              </w:rPr>
              <w:t>Housing</w:t>
            </w:r>
          </w:p>
        </w:tc>
        <w:tc>
          <w:tcPr>
            <w:tcW w:w="7002" w:type="dxa"/>
            <w:gridSpan w:val="3"/>
            <w:tcBorders>
              <w:left w:val="single" w:sz="4" w:space="0" w:color="FFFFFF" w:themeColor="background1"/>
            </w:tcBorders>
            <w:vAlign w:val="center"/>
          </w:tcPr>
          <w:p w14:paraId="13F734F6" w14:textId="77777777" w:rsidR="00B8755E" w:rsidRPr="00E94A77" w:rsidRDefault="00B8755E" w:rsidP="00B8755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E94A77">
              <w:rPr>
                <w:rFonts w:asciiTheme="minorHAnsi" w:hAnsiTheme="minorHAnsi" w:cstheme="minorHAnsi"/>
                <w:szCs w:val="18"/>
              </w:rPr>
              <w:t>Anodized aluminum body with acrylic diffuser</w:t>
            </w:r>
          </w:p>
        </w:tc>
      </w:tr>
      <w:tr w:rsidR="00B8755E" w:rsidRPr="00B306CC" w14:paraId="3FD01A79" w14:textId="77777777" w:rsidTr="00E94A77">
        <w:trPr>
          <w:trHeight w:val="220"/>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FFFFFF" w:themeColor="background1"/>
            </w:tcBorders>
            <w:vAlign w:val="center"/>
          </w:tcPr>
          <w:p w14:paraId="50A3044E" w14:textId="77777777" w:rsidR="00B8755E" w:rsidRPr="00E94A77" w:rsidRDefault="00B8755E" w:rsidP="00B8755E">
            <w:pPr>
              <w:rPr>
                <w:rFonts w:asciiTheme="minorHAnsi" w:hAnsiTheme="minorHAnsi" w:cstheme="minorHAnsi"/>
                <w:b w:val="0"/>
                <w:szCs w:val="18"/>
              </w:rPr>
            </w:pPr>
            <w:r w:rsidRPr="00E94A77">
              <w:rPr>
                <w:rFonts w:asciiTheme="minorHAnsi" w:hAnsiTheme="minorHAnsi" w:cstheme="minorHAnsi"/>
                <w:b w:val="0"/>
                <w:szCs w:val="18"/>
              </w:rPr>
              <w:t>IP Rating</w:t>
            </w:r>
          </w:p>
        </w:tc>
        <w:tc>
          <w:tcPr>
            <w:tcW w:w="7002" w:type="dxa"/>
            <w:gridSpan w:val="3"/>
            <w:tcBorders>
              <w:left w:val="single" w:sz="4" w:space="0" w:color="FFFFFF" w:themeColor="background1"/>
            </w:tcBorders>
            <w:vAlign w:val="center"/>
          </w:tcPr>
          <w:p w14:paraId="18E90E23" w14:textId="77777777" w:rsidR="00B8755E" w:rsidRPr="00E94A77" w:rsidRDefault="00B8755E" w:rsidP="00B8755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94A77">
              <w:rPr>
                <w:rFonts w:asciiTheme="minorHAnsi" w:hAnsiTheme="minorHAnsi" w:cstheme="minorHAnsi"/>
                <w:color w:val="auto"/>
                <w:szCs w:val="18"/>
              </w:rPr>
              <w:t>IP68</w:t>
            </w:r>
          </w:p>
        </w:tc>
      </w:tr>
      <w:tr w:rsidR="00B8755E" w:rsidRPr="00B306CC" w14:paraId="4CC31E08" w14:textId="77777777" w:rsidTr="00E94A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FFFFFF" w:themeColor="background1"/>
            </w:tcBorders>
            <w:vAlign w:val="center"/>
          </w:tcPr>
          <w:p w14:paraId="2D9471EB" w14:textId="77777777" w:rsidR="00B8755E" w:rsidRPr="00E94A77" w:rsidRDefault="00B8755E" w:rsidP="00B8755E">
            <w:pPr>
              <w:rPr>
                <w:rFonts w:asciiTheme="minorHAnsi" w:hAnsiTheme="minorHAnsi" w:cstheme="minorHAnsi"/>
                <w:b w:val="0"/>
                <w:szCs w:val="18"/>
              </w:rPr>
            </w:pPr>
            <w:r w:rsidRPr="00E94A77">
              <w:rPr>
                <w:rFonts w:asciiTheme="minorHAnsi" w:hAnsiTheme="minorHAnsi" w:cstheme="minorHAnsi"/>
                <w:b w:val="0"/>
                <w:szCs w:val="18"/>
              </w:rPr>
              <w:t>Operating Environment</w:t>
            </w:r>
          </w:p>
        </w:tc>
        <w:tc>
          <w:tcPr>
            <w:tcW w:w="7002" w:type="dxa"/>
            <w:gridSpan w:val="3"/>
            <w:tcBorders>
              <w:left w:val="single" w:sz="4" w:space="0" w:color="FFFFFF" w:themeColor="background1"/>
            </w:tcBorders>
            <w:vAlign w:val="center"/>
          </w:tcPr>
          <w:p w14:paraId="32E315AB" w14:textId="77777777" w:rsidR="00B8755E" w:rsidRPr="00E94A77" w:rsidRDefault="00B8755E" w:rsidP="00B8755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E94A77">
              <w:rPr>
                <w:rFonts w:asciiTheme="minorHAnsi" w:hAnsiTheme="minorHAnsi" w:cstheme="minorHAnsi"/>
                <w:szCs w:val="18"/>
              </w:rPr>
              <w:t>-40 to 70 C; 0 to 100 % relative humidity</w:t>
            </w:r>
            <w:r w:rsidRPr="00E94A77">
              <w:rPr>
                <w:rFonts w:asciiTheme="minorHAnsi" w:hAnsiTheme="minorHAnsi" w:cstheme="minorHAnsi"/>
                <w:color w:val="auto"/>
                <w:szCs w:val="18"/>
              </w:rPr>
              <w:t>; can be submerged in water up to depths of 30 m</w:t>
            </w:r>
          </w:p>
        </w:tc>
      </w:tr>
      <w:tr w:rsidR="00F32D02" w:rsidRPr="00B306CC" w14:paraId="44FE8967" w14:textId="77777777" w:rsidTr="00E94A77">
        <w:trPr>
          <w:trHeight w:val="288"/>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FFFFFF" w:themeColor="background1"/>
            </w:tcBorders>
            <w:vAlign w:val="center"/>
          </w:tcPr>
          <w:p w14:paraId="7463FBBC" w14:textId="77777777" w:rsidR="003D11D6" w:rsidRPr="00E94A77" w:rsidRDefault="003D11D6" w:rsidP="003D11D6">
            <w:pPr>
              <w:rPr>
                <w:rFonts w:asciiTheme="minorHAnsi" w:hAnsiTheme="minorHAnsi" w:cstheme="minorHAnsi"/>
                <w:b w:val="0"/>
                <w:szCs w:val="18"/>
              </w:rPr>
            </w:pPr>
            <w:r w:rsidRPr="00E94A77">
              <w:rPr>
                <w:rFonts w:asciiTheme="minorHAnsi" w:hAnsiTheme="minorHAnsi" w:cstheme="minorHAnsi"/>
                <w:b w:val="0"/>
                <w:szCs w:val="18"/>
              </w:rPr>
              <w:t>Dimensions</w:t>
            </w:r>
          </w:p>
          <w:p w14:paraId="0FDFA8A1" w14:textId="77777777" w:rsidR="00E94A77" w:rsidRDefault="003D11D6" w:rsidP="00E94A77">
            <w:pPr>
              <w:rPr>
                <w:rFonts w:asciiTheme="minorHAnsi" w:hAnsiTheme="minorHAnsi" w:cstheme="minorHAnsi"/>
                <w:b w:val="0"/>
                <w:szCs w:val="18"/>
              </w:rPr>
            </w:pPr>
            <w:r w:rsidRPr="00E94A77">
              <w:rPr>
                <w:rFonts w:asciiTheme="minorHAnsi" w:hAnsiTheme="minorHAnsi" w:cstheme="minorHAnsi"/>
                <w:b w:val="0"/>
                <w:szCs w:val="18"/>
              </w:rPr>
              <w:t xml:space="preserve">Serial # </w:t>
            </w:r>
            <w:r w:rsidR="00E94A77" w:rsidRPr="00E94A77">
              <w:rPr>
                <w:rFonts w:asciiTheme="minorHAnsi" w:hAnsiTheme="minorHAnsi" w:cstheme="minorHAnsi"/>
                <w:b w:val="0"/>
                <w:szCs w:val="18"/>
              </w:rPr>
              <w:t xml:space="preserve">3636 (SQ-512), </w:t>
            </w:r>
          </w:p>
          <w:p w14:paraId="3ABD4B8A" w14:textId="1254EC27" w:rsidR="00F32D02" w:rsidRPr="00E94A77" w:rsidRDefault="00E94A77" w:rsidP="00E94A77">
            <w:pPr>
              <w:rPr>
                <w:rFonts w:asciiTheme="minorHAnsi" w:hAnsiTheme="minorHAnsi" w:cstheme="minorHAnsi"/>
                <w:b w:val="0"/>
                <w:szCs w:val="18"/>
              </w:rPr>
            </w:pPr>
            <w:r w:rsidRPr="00E94A77">
              <w:rPr>
                <w:rFonts w:asciiTheme="minorHAnsi" w:hAnsiTheme="minorHAnsi" w:cstheme="minorHAnsi"/>
                <w:b w:val="0"/>
                <w:szCs w:val="18"/>
              </w:rPr>
              <w:t>3717 (SQ-515)</w:t>
            </w:r>
            <w:r w:rsidR="003D11D6" w:rsidRPr="00E94A77">
              <w:rPr>
                <w:rFonts w:asciiTheme="minorHAnsi" w:hAnsiTheme="minorHAnsi" w:cstheme="minorHAnsi"/>
                <w:b w:val="0"/>
                <w:szCs w:val="18"/>
              </w:rPr>
              <w:t xml:space="preserve"> and above</w:t>
            </w:r>
          </w:p>
        </w:tc>
        <w:tc>
          <w:tcPr>
            <w:tcW w:w="7002" w:type="dxa"/>
            <w:gridSpan w:val="3"/>
            <w:tcBorders>
              <w:left w:val="single" w:sz="4" w:space="0" w:color="FFFFFF" w:themeColor="background1"/>
            </w:tcBorders>
            <w:vAlign w:val="center"/>
          </w:tcPr>
          <w:p w14:paraId="0B07CADF" w14:textId="77777777" w:rsidR="00F32D02" w:rsidRPr="00E94A77" w:rsidRDefault="001E246B" w:rsidP="003D11D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8"/>
              </w:rPr>
            </w:pPr>
            <w:r w:rsidRPr="00E94A77">
              <w:rPr>
                <w:rFonts w:asciiTheme="minorHAnsi" w:hAnsiTheme="minorHAnsi" w:cstheme="minorHAnsi"/>
                <w:szCs w:val="18"/>
              </w:rPr>
              <w:t>30.5</w:t>
            </w:r>
            <w:r w:rsidR="00F32D02" w:rsidRPr="00E94A77">
              <w:rPr>
                <w:rFonts w:asciiTheme="minorHAnsi" w:hAnsiTheme="minorHAnsi" w:cstheme="minorHAnsi"/>
                <w:szCs w:val="18"/>
              </w:rPr>
              <w:t xml:space="preserve"> mm diameter, </w:t>
            </w:r>
            <w:r w:rsidR="003D11D6" w:rsidRPr="00E94A77">
              <w:rPr>
                <w:rFonts w:asciiTheme="minorHAnsi" w:hAnsiTheme="minorHAnsi" w:cstheme="minorHAnsi"/>
                <w:szCs w:val="18"/>
              </w:rPr>
              <w:t xml:space="preserve">37 </w:t>
            </w:r>
            <w:r w:rsidR="00F32D02" w:rsidRPr="00E94A77">
              <w:rPr>
                <w:rFonts w:asciiTheme="minorHAnsi" w:hAnsiTheme="minorHAnsi" w:cstheme="minorHAnsi"/>
                <w:szCs w:val="18"/>
              </w:rPr>
              <w:t>mm height</w:t>
            </w:r>
          </w:p>
        </w:tc>
      </w:tr>
      <w:tr w:rsidR="003D11D6" w:rsidRPr="00B306CC" w14:paraId="74B19CBB" w14:textId="77777777" w:rsidTr="00E94A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FFFFFF" w:themeColor="background1"/>
            </w:tcBorders>
            <w:vAlign w:val="center"/>
          </w:tcPr>
          <w:p w14:paraId="73EA1DB0" w14:textId="77777777" w:rsidR="003D11D6" w:rsidRPr="00E94A77" w:rsidRDefault="003D11D6" w:rsidP="003D11D6">
            <w:pPr>
              <w:rPr>
                <w:rFonts w:asciiTheme="minorHAnsi" w:hAnsiTheme="minorHAnsi" w:cstheme="minorHAnsi"/>
                <w:b w:val="0"/>
                <w:szCs w:val="18"/>
              </w:rPr>
            </w:pPr>
            <w:r w:rsidRPr="00E94A77">
              <w:rPr>
                <w:rFonts w:asciiTheme="minorHAnsi" w:hAnsiTheme="minorHAnsi" w:cstheme="minorHAnsi"/>
                <w:b w:val="0"/>
                <w:szCs w:val="18"/>
              </w:rPr>
              <w:t>Dimensions</w:t>
            </w:r>
          </w:p>
          <w:p w14:paraId="169B201A" w14:textId="77777777" w:rsidR="00E94A77" w:rsidRDefault="00E94A77" w:rsidP="00E94A77">
            <w:pPr>
              <w:rPr>
                <w:rFonts w:asciiTheme="minorHAnsi" w:hAnsiTheme="minorHAnsi" w:cstheme="minorHAnsi"/>
                <w:b w:val="0"/>
                <w:szCs w:val="18"/>
              </w:rPr>
            </w:pPr>
            <w:r w:rsidRPr="00E94A77">
              <w:rPr>
                <w:rFonts w:asciiTheme="minorHAnsi" w:hAnsiTheme="minorHAnsi" w:cstheme="minorHAnsi"/>
                <w:b w:val="0"/>
                <w:szCs w:val="18"/>
              </w:rPr>
              <w:t xml:space="preserve">Serial # 0-3635 (SQ-512), </w:t>
            </w:r>
          </w:p>
          <w:p w14:paraId="7781F101" w14:textId="582B4AC1" w:rsidR="003D11D6" w:rsidRPr="00E94A77" w:rsidRDefault="00E94A77" w:rsidP="00E94A77">
            <w:pPr>
              <w:rPr>
                <w:rFonts w:asciiTheme="minorHAnsi" w:hAnsiTheme="minorHAnsi" w:cstheme="minorHAnsi"/>
                <w:szCs w:val="18"/>
              </w:rPr>
            </w:pPr>
            <w:r w:rsidRPr="00E94A77">
              <w:rPr>
                <w:rFonts w:asciiTheme="minorHAnsi" w:hAnsiTheme="minorHAnsi" w:cstheme="minorHAnsi"/>
                <w:b w:val="0"/>
                <w:szCs w:val="18"/>
              </w:rPr>
              <w:t>0-3716 (SQ-515)</w:t>
            </w:r>
          </w:p>
        </w:tc>
        <w:tc>
          <w:tcPr>
            <w:tcW w:w="7002" w:type="dxa"/>
            <w:gridSpan w:val="3"/>
            <w:tcBorders>
              <w:left w:val="single" w:sz="4" w:space="0" w:color="FFFFFF" w:themeColor="background1"/>
            </w:tcBorders>
            <w:vAlign w:val="center"/>
          </w:tcPr>
          <w:p w14:paraId="4F07AE2C" w14:textId="77777777" w:rsidR="003D11D6" w:rsidRPr="00E94A77" w:rsidRDefault="003D11D6" w:rsidP="003D11D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E94A77">
              <w:rPr>
                <w:rFonts w:asciiTheme="minorHAnsi" w:hAnsiTheme="minorHAnsi" w:cstheme="minorHAnsi"/>
                <w:szCs w:val="18"/>
              </w:rPr>
              <w:t>24 mm diameter, 37 mm height</w:t>
            </w:r>
          </w:p>
        </w:tc>
      </w:tr>
      <w:tr w:rsidR="003D11D6" w:rsidRPr="00B306CC" w14:paraId="13548822" w14:textId="77777777" w:rsidTr="00E94A77">
        <w:trPr>
          <w:trHeight w:val="288"/>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FFFFFF" w:themeColor="background1"/>
            </w:tcBorders>
            <w:vAlign w:val="center"/>
          </w:tcPr>
          <w:p w14:paraId="5CD6AE77" w14:textId="77777777" w:rsidR="003D11D6" w:rsidRPr="00E94A77" w:rsidRDefault="003D11D6" w:rsidP="003D11D6">
            <w:pPr>
              <w:rPr>
                <w:rFonts w:asciiTheme="minorHAnsi" w:hAnsiTheme="minorHAnsi" w:cstheme="minorHAnsi"/>
                <w:b w:val="0"/>
                <w:szCs w:val="18"/>
              </w:rPr>
            </w:pPr>
            <w:r w:rsidRPr="00E94A77">
              <w:rPr>
                <w:rFonts w:asciiTheme="minorHAnsi" w:hAnsiTheme="minorHAnsi" w:cstheme="minorHAnsi"/>
                <w:b w:val="0"/>
                <w:szCs w:val="18"/>
              </w:rPr>
              <w:t>Mass (with 5 m of cable)</w:t>
            </w:r>
          </w:p>
          <w:p w14:paraId="5EF44877" w14:textId="77777777" w:rsidR="00E94A77" w:rsidRDefault="003D11D6" w:rsidP="003D11D6">
            <w:pPr>
              <w:rPr>
                <w:rFonts w:asciiTheme="minorHAnsi" w:hAnsiTheme="minorHAnsi" w:cstheme="minorHAnsi"/>
                <w:b w:val="0"/>
                <w:szCs w:val="18"/>
              </w:rPr>
            </w:pPr>
            <w:r w:rsidRPr="00E94A77">
              <w:rPr>
                <w:rFonts w:asciiTheme="minorHAnsi" w:hAnsiTheme="minorHAnsi" w:cstheme="minorHAnsi"/>
                <w:b w:val="0"/>
                <w:szCs w:val="18"/>
              </w:rPr>
              <w:t xml:space="preserve">Serial # </w:t>
            </w:r>
            <w:r w:rsidR="00E94A77" w:rsidRPr="00E94A77">
              <w:rPr>
                <w:rFonts w:asciiTheme="minorHAnsi" w:hAnsiTheme="minorHAnsi" w:cstheme="minorHAnsi"/>
                <w:b w:val="0"/>
                <w:szCs w:val="18"/>
              </w:rPr>
              <w:t xml:space="preserve">3636 (SQ-512), </w:t>
            </w:r>
          </w:p>
          <w:p w14:paraId="32EFE0E0" w14:textId="5C8CF530" w:rsidR="003D11D6" w:rsidRPr="00E94A77" w:rsidRDefault="00E94A77" w:rsidP="003D11D6">
            <w:pPr>
              <w:rPr>
                <w:rFonts w:asciiTheme="minorHAnsi" w:hAnsiTheme="minorHAnsi" w:cstheme="minorHAnsi"/>
                <w:szCs w:val="18"/>
              </w:rPr>
            </w:pPr>
            <w:r w:rsidRPr="00E94A77">
              <w:rPr>
                <w:rFonts w:asciiTheme="minorHAnsi" w:hAnsiTheme="minorHAnsi" w:cstheme="minorHAnsi"/>
                <w:b w:val="0"/>
                <w:szCs w:val="18"/>
              </w:rPr>
              <w:t>3717 (SQ-515) and above</w:t>
            </w:r>
          </w:p>
        </w:tc>
        <w:tc>
          <w:tcPr>
            <w:tcW w:w="7002" w:type="dxa"/>
            <w:gridSpan w:val="3"/>
            <w:tcBorders>
              <w:left w:val="single" w:sz="4" w:space="0" w:color="FFFFFF" w:themeColor="background1"/>
            </w:tcBorders>
            <w:vAlign w:val="center"/>
          </w:tcPr>
          <w:p w14:paraId="3792BC74" w14:textId="77777777" w:rsidR="003D11D6" w:rsidRPr="00E94A77" w:rsidRDefault="003D11D6" w:rsidP="003D11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94A77">
              <w:rPr>
                <w:rFonts w:asciiTheme="minorHAnsi" w:hAnsiTheme="minorHAnsi" w:cstheme="minorHAnsi"/>
                <w:szCs w:val="18"/>
              </w:rPr>
              <w:t>140 g</w:t>
            </w:r>
          </w:p>
        </w:tc>
      </w:tr>
      <w:tr w:rsidR="00B8755E" w:rsidRPr="00B306CC" w14:paraId="7D2EFE5A" w14:textId="77777777" w:rsidTr="00E94A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FFFFFF" w:themeColor="background1"/>
            </w:tcBorders>
            <w:vAlign w:val="center"/>
          </w:tcPr>
          <w:p w14:paraId="2CF73999" w14:textId="77777777" w:rsidR="003D11D6" w:rsidRPr="00E94A77" w:rsidRDefault="003D11D6" w:rsidP="003D11D6">
            <w:pPr>
              <w:rPr>
                <w:rFonts w:asciiTheme="minorHAnsi" w:hAnsiTheme="minorHAnsi" w:cstheme="minorHAnsi"/>
                <w:b w:val="0"/>
                <w:szCs w:val="18"/>
              </w:rPr>
            </w:pPr>
            <w:r w:rsidRPr="00E94A77">
              <w:rPr>
                <w:rFonts w:asciiTheme="minorHAnsi" w:hAnsiTheme="minorHAnsi" w:cstheme="minorHAnsi"/>
                <w:b w:val="0"/>
                <w:szCs w:val="18"/>
              </w:rPr>
              <w:t>Mass (with 5 m of cable)</w:t>
            </w:r>
          </w:p>
          <w:p w14:paraId="61324C73" w14:textId="77777777" w:rsidR="00E94A77" w:rsidRDefault="003D11D6" w:rsidP="003D11D6">
            <w:pPr>
              <w:rPr>
                <w:rFonts w:asciiTheme="minorHAnsi" w:hAnsiTheme="minorHAnsi" w:cstheme="minorHAnsi"/>
                <w:b w:val="0"/>
                <w:szCs w:val="18"/>
              </w:rPr>
            </w:pPr>
            <w:r w:rsidRPr="00E94A77">
              <w:rPr>
                <w:rFonts w:asciiTheme="minorHAnsi" w:hAnsiTheme="minorHAnsi" w:cstheme="minorHAnsi"/>
                <w:b w:val="0"/>
                <w:szCs w:val="18"/>
              </w:rPr>
              <w:t xml:space="preserve">Serial # </w:t>
            </w:r>
            <w:r w:rsidR="00E94A77" w:rsidRPr="00E94A77">
              <w:rPr>
                <w:rFonts w:asciiTheme="minorHAnsi" w:hAnsiTheme="minorHAnsi" w:cstheme="minorHAnsi"/>
                <w:b w:val="0"/>
                <w:szCs w:val="18"/>
              </w:rPr>
              <w:t xml:space="preserve">0-3635 (SQ-512), </w:t>
            </w:r>
          </w:p>
          <w:p w14:paraId="236973BB" w14:textId="61ABCB17" w:rsidR="00B8755E" w:rsidRPr="00E94A77" w:rsidRDefault="00E94A77" w:rsidP="003D11D6">
            <w:pPr>
              <w:rPr>
                <w:rFonts w:asciiTheme="minorHAnsi" w:hAnsiTheme="minorHAnsi" w:cstheme="minorHAnsi"/>
                <w:b w:val="0"/>
                <w:szCs w:val="18"/>
              </w:rPr>
            </w:pPr>
            <w:r w:rsidRPr="00E94A77">
              <w:rPr>
                <w:rFonts w:asciiTheme="minorHAnsi" w:hAnsiTheme="minorHAnsi" w:cstheme="minorHAnsi"/>
                <w:b w:val="0"/>
                <w:szCs w:val="18"/>
              </w:rPr>
              <w:t>0-3716 (SQ-515)</w:t>
            </w:r>
          </w:p>
        </w:tc>
        <w:tc>
          <w:tcPr>
            <w:tcW w:w="7002" w:type="dxa"/>
            <w:gridSpan w:val="3"/>
            <w:tcBorders>
              <w:left w:val="single" w:sz="4" w:space="0" w:color="FFFFFF" w:themeColor="background1"/>
            </w:tcBorders>
            <w:vAlign w:val="center"/>
          </w:tcPr>
          <w:p w14:paraId="1F899BE9" w14:textId="77777777" w:rsidR="00B8755E" w:rsidRPr="00E94A77" w:rsidRDefault="003D11D6" w:rsidP="003D11D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E94A77">
              <w:rPr>
                <w:rFonts w:asciiTheme="minorHAnsi" w:hAnsiTheme="minorHAnsi" w:cstheme="minorHAnsi"/>
                <w:szCs w:val="18"/>
              </w:rPr>
              <w:t xml:space="preserve">100 </w:t>
            </w:r>
            <w:r w:rsidR="001E246B" w:rsidRPr="00E94A77">
              <w:rPr>
                <w:rFonts w:asciiTheme="minorHAnsi" w:hAnsiTheme="minorHAnsi" w:cstheme="minorHAnsi"/>
                <w:szCs w:val="18"/>
              </w:rPr>
              <w:t>g</w:t>
            </w:r>
          </w:p>
        </w:tc>
      </w:tr>
      <w:tr w:rsidR="00F32D02" w:rsidRPr="00B306CC" w14:paraId="4C7523D7" w14:textId="77777777" w:rsidTr="00E94A77">
        <w:trPr>
          <w:trHeight w:val="288"/>
        </w:trPr>
        <w:tc>
          <w:tcPr>
            <w:cnfStyle w:val="001000000000" w:firstRow="0" w:lastRow="0" w:firstColumn="1" w:lastColumn="0" w:oddVBand="0" w:evenVBand="0" w:oddHBand="0" w:evenHBand="0" w:firstRowFirstColumn="0" w:firstRowLastColumn="0" w:lastRowFirstColumn="0" w:lastRowLastColumn="0"/>
            <w:tcW w:w="2358" w:type="dxa"/>
            <w:tcBorders>
              <w:bottom w:val="single" w:sz="4" w:space="0" w:color="FFFFFF" w:themeColor="background1"/>
              <w:right w:val="single" w:sz="4" w:space="0" w:color="FFFFFF" w:themeColor="background1"/>
            </w:tcBorders>
            <w:vAlign w:val="center"/>
          </w:tcPr>
          <w:p w14:paraId="0EE0B231" w14:textId="77777777" w:rsidR="00F32D02" w:rsidRPr="00E94A77" w:rsidRDefault="00F32D02" w:rsidP="00F32D02">
            <w:pPr>
              <w:rPr>
                <w:rFonts w:asciiTheme="minorHAnsi" w:hAnsiTheme="minorHAnsi" w:cstheme="minorHAnsi"/>
                <w:b w:val="0"/>
                <w:szCs w:val="18"/>
              </w:rPr>
            </w:pPr>
            <w:r w:rsidRPr="00E94A77">
              <w:rPr>
                <w:rFonts w:asciiTheme="minorHAnsi" w:hAnsiTheme="minorHAnsi" w:cstheme="minorHAnsi"/>
                <w:b w:val="0"/>
                <w:szCs w:val="18"/>
              </w:rPr>
              <w:t>Cable</w:t>
            </w:r>
          </w:p>
        </w:tc>
        <w:tc>
          <w:tcPr>
            <w:tcW w:w="7002" w:type="dxa"/>
            <w:gridSpan w:val="3"/>
            <w:tcBorders>
              <w:left w:val="single" w:sz="4" w:space="0" w:color="FFFFFF" w:themeColor="background1"/>
              <w:bottom w:val="single" w:sz="4" w:space="0" w:color="FFFFFF" w:themeColor="background1"/>
            </w:tcBorders>
            <w:vAlign w:val="center"/>
          </w:tcPr>
          <w:p w14:paraId="5D20C011" w14:textId="77777777" w:rsidR="00F32D02" w:rsidRPr="00E94A77" w:rsidRDefault="00F32D02" w:rsidP="00F32D0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8"/>
              </w:rPr>
            </w:pPr>
            <w:r w:rsidRPr="00E94A77">
              <w:rPr>
                <w:rFonts w:asciiTheme="minorHAnsi" w:hAnsiTheme="minorHAnsi" w:cstheme="minorHAnsi"/>
                <w:szCs w:val="18"/>
              </w:rPr>
              <w:t>5 m of shielded, twisted-pair wire; TPR jacket (high water resistance, high UV stability, flexibility in cold conditions); pigtail lead wires; stainless steel (316), M8 connector</w:t>
            </w:r>
          </w:p>
        </w:tc>
      </w:tr>
    </w:tbl>
    <w:p w14:paraId="44ECDCE0" w14:textId="77777777" w:rsidR="001B0F0E" w:rsidRPr="00B77AB8" w:rsidRDefault="001B0F0E" w:rsidP="001B0F0E">
      <w:pPr>
        <w:rPr>
          <w:rFonts w:ascii="Calibri" w:hAnsi="Calibri" w:cs="Calibri"/>
          <w:b/>
          <w:sz w:val="20"/>
          <w:szCs w:val="18"/>
        </w:rPr>
      </w:pPr>
      <w:r w:rsidRPr="00B77AB8">
        <w:rPr>
          <w:rFonts w:ascii="Calibri" w:hAnsi="Calibri" w:cs="Calibri"/>
          <w:b/>
          <w:sz w:val="20"/>
          <w:szCs w:val="18"/>
        </w:rPr>
        <w:t>Calibra</w:t>
      </w:r>
      <w:r w:rsidR="000354D5" w:rsidRPr="00B77AB8">
        <w:rPr>
          <w:rFonts w:ascii="Calibri" w:hAnsi="Calibri" w:cs="Calibri"/>
          <w:b/>
          <w:sz w:val="20"/>
          <w:szCs w:val="18"/>
        </w:rPr>
        <w:t>tion Traceability</w:t>
      </w:r>
    </w:p>
    <w:p w14:paraId="4DE25B2F" w14:textId="77777777" w:rsidR="00BA7B7E" w:rsidRDefault="00BA7B7E" w:rsidP="00BA7B7E">
      <w:pPr>
        <w:rPr>
          <w:rFonts w:ascii="Calibri" w:hAnsi="Calibri" w:cs="Calibri"/>
          <w:sz w:val="20"/>
        </w:rPr>
      </w:pPr>
      <w:r>
        <w:rPr>
          <w:rFonts w:ascii="Calibri" w:hAnsi="Calibri" w:cs="Calibri"/>
          <w:sz w:val="20"/>
        </w:rPr>
        <w:t>Apogee Instruments SQ-500 series quantum sensors are calibrated through side-by-side comparison to the mean of four transfer standard quantum sensors under a reference lamp. The reference quantum sensors are recalibrated with a quartz halogen lamp traceable to the National Institute of Standards and Technology (NIST).</w:t>
      </w:r>
    </w:p>
    <w:p w14:paraId="108B8E44" w14:textId="77777777" w:rsidR="001B0F0E" w:rsidRPr="00757555" w:rsidRDefault="00B77AB8" w:rsidP="001B0F0E">
      <w:pPr>
        <w:rPr>
          <w:rFonts w:asciiTheme="minorHAnsi" w:hAnsiTheme="minorHAnsi" w:cstheme="minorHAnsi"/>
          <w:b/>
          <w:sz w:val="20"/>
          <w:szCs w:val="18"/>
        </w:rPr>
      </w:pPr>
      <w:r w:rsidRPr="00757555">
        <w:rPr>
          <w:rFonts w:asciiTheme="minorHAnsi" w:hAnsiTheme="minorHAnsi" w:cstheme="minorHAnsi"/>
          <w:noProof/>
          <w:sz w:val="24"/>
          <w:szCs w:val="22"/>
        </w:rPr>
        <w:lastRenderedPageBreak/>
        <mc:AlternateContent>
          <mc:Choice Requires="wps">
            <w:drawing>
              <wp:anchor distT="0" distB="0" distL="114300" distR="114300" simplePos="0" relativeHeight="251643392" behindDoc="0" locked="0" layoutInCell="1" allowOverlap="1" wp14:anchorId="36621AA5" wp14:editId="6CA4F2D2">
                <wp:simplePos x="0" y="0"/>
                <wp:positionH relativeFrom="margin">
                  <wp:posOffset>3597965</wp:posOffset>
                </wp:positionH>
                <wp:positionV relativeFrom="paragraph">
                  <wp:posOffset>226419</wp:posOffset>
                </wp:positionV>
                <wp:extent cx="2325757" cy="2951922"/>
                <wp:effectExtent l="0" t="0" r="17780" b="2032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5757" cy="2951922"/>
                        </a:xfrm>
                        <a:prstGeom prst="rect">
                          <a:avLst/>
                        </a:prstGeom>
                        <a:solidFill>
                          <a:srgbClr val="FFFFFF"/>
                        </a:solidFill>
                        <a:ln w="9525">
                          <a:solidFill>
                            <a:schemeClr val="bg1"/>
                          </a:solidFill>
                          <a:miter lim="800000"/>
                          <a:headEnd/>
                          <a:tailEnd/>
                        </a:ln>
                      </wps:spPr>
                      <wps:txbx>
                        <w:txbxContent>
                          <w:p w14:paraId="5ECF6FC3" w14:textId="77777777" w:rsidR="00145064" w:rsidRPr="00C235C8" w:rsidRDefault="00145064" w:rsidP="00C235C8">
                            <w:pPr>
                              <w:rPr>
                                <w:rFonts w:asciiTheme="minorHAnsi" w:hAnsiTheme="minorHAnsi" w:cstheme="minorHAnsi"/>
                                <w:sz w:val="20"/>
                                <w:szCs w:val="19"/>
                              </w:rPr>
                            </w:pPr>
                            <w:r w:rsidRPr="00C235C8">
                              <w:rPr>
                                <w:rFonts w:asciiTheme="minorHAnsi" w:hAnsiTheme="minorHAnsi" w:cstheme="minorHAnsi"/>
                                <w:sz w:val="20"/>
                                <w:szCs w:val="19"/>
                              </w:rPr>
                              <w:t>Mean spectral response measurements of six replicate Apogee SQ-100 (original) and SQ-500 (full-spectrum) series quantum sensors. Spectral response measurements were made at 10 nm increments across a wavelength range of 300 to 800 nm with a monochromator and an attached electric light source. Measured spectral data from each quantum sensor were normalized by the measured spectral response of the monochromator/electric light combination, which was measured with a spectroradiometer.</w:t>
                            </w:r>
                          </w:p>
                          <w:p w14:paraId="56FF7F27" w14:textId="77777777" w:rsidR="00145064" w:rsidRPr="00B77AB8" w:rsidRDefault="00145064" w:rsidP="001B0F0E">
                            <w:pPr>
                              <w:rPr>
                                <w:rFonts w:asciiTheme="minorHAnsi" w:hAnsiTheme="minorHAnsi" w:cstheme="minorHAnsi"/>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621AA5" id="_x0000_s1028" type="#_x0000_t202" style="position:absolute;margin-left:283.3pt;margin-top:17.85pt;width:183.15pt;height:232.4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" strokecolor="white [3212]">
                <v:textbox>
                  <w:txbxContent>
                    <w:p w14:paraId="5ECF6FC3" w14:textId="77777777" w:rsidR="00145064" w:rsidRPr="00C235C8" w:rsidRDefault="00145064" w:rsidP="00C235C8">
                      <w:pPr>
                        <w:rPr>
                          <w:rFonts w:asciiTheme="minorHAnsi" w:hAnsiTheme="minorHAnsi" w:cstheme="minorHAnsi"/>
                          <w:sz w:val="20"/>
                          <w:szCs w:val="19"/>
                        </w:rPr>
                      </w:pPr>
                      <w:r w:rsidRPr="00C235C8">
                        <w:rPr>
                          <w:rFonts w:asciiTheme="minorHAnsi" w:hAnsiTheme="minorHAnsi" w:cstheme="minorHAnsi"/>
                          <w:sz w:val="20"/>
                          <w:szCs w:val="19"/>
                        </w:rPr>
                        <w:t>Mean spectral response measurements of six replicate Apogee SQ-100 (original) and SQ-500 (full-spectrum) series quantum sensors. Spectral response measurements were made at 10 nm increments across a wavelength range of 300 to 800 nm with a monochromator and an attached electric light source. Measured spectral data from each quantum sensor were normalized by the measured spectral response of the monochromator/electric light combination, which was measured with a spectroradiometer.</w:t>
                      </w:r>
                    </w:p>
                    <w:p w14:paraId="56FF7F27" w14:textId="77777777" w:rsidR="00145064" w:rsidRPr="00B77AB8" w:rsidRDefault="00145064" w:rsidP="001B0F0E">
                      <w:pPr>
                        <w:rPr>
                          <w:rFonts w:asciiTheme="minorHAnsi" w:hAnsiTheme="minorHAnsi" w:cstheme="minorHAnsi"/>
                          <w:sz w:val="19"/>
                          <w:szCs w:val="19"/>
                        </w:rPr>
                      </w:pPr>
                    </w:p>
                  </w:txbxContent>
                </v:textbox>
                <w10:wrap anchorx="margin"/>
              </v:shape>
            </w:pict>
          </mc:Fallback>
        </mc:AlternateContent>
      </w:r>
      <w:r w:rsidR="00B240A6" w:rsidRPr="00757555">
        <w:rPr>
          <w:rFonts w:asciiTheme="minorHAnsi" w:hAnsiTheme="minorHAnsi" w:cstheme="minorHAnsi"/>
          <w:b/>
          <w:sz w:val="20"/>
          <w:szCs w:val="18"/>
        </w:rPr>
        <w:t>Spectral Response</w:t>
      </w:r>
    </w:p>
    <w:p w14:paraId="54DD8292" w14:textId="77777777" w:rsidR="00B77AB8" w:rsidRPr="00757555" w:rsidRDefault="00F32D02" w:rsidP="001B0F0E">
      <w:pPr>
        <w:rPr>
          <w:rFonts w:asciiTheme="minorHAnsi" w:hAnsiTheme="minorHAnsi" w:cstheme="minorHAnsi"/>
          <w:b/>
          <w:sz w:val="20"/>
          <w:szCs w:val="18"/>
        </w:rPr>
      </w:pPr>
      <w:r>
        <w:rPr>
          <w:rFonts w:asciiTheme="minorHAnsi" w:hAnsiTheme="minorHAnsi" w:cstheme="minorHAnsi"/>
          <w:b/>
          <w:noProof/>
          <w:sz w:val="20"/>
          <w:szCs w:val="18"/>
        </w:rPr>
        <w:drawing>
          <wp:inline distT="0" distB="0" distL="0" distR="0" wp14:anchorId="0F045C0D" wp14:editId="354C18A5">
            <wp:extent cx="3476625" cy="2609850"/>
            <wp:effectExtent l="0" t="0" r="9525" b="0"/>
            <wp:docPr id="20" name="Picture 20" descr="sq_spectral_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q_spectral_respon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6625" cy="2609850"/>
                    </a:xfrm>
                    <a:prstGeom prst="rect">
                      <a:avLst/>
                    </a:prstGeom>
                    <a:noFill/>
                    <a:ln>
                      <a:noFill/>
                    </a:ln>
                  </pic:spPr>
                </pic:pic>
              </a:graphicData>
            </a:graphic>
          </wp:inline>
        </w:drawing>
      </w:r>
    </w:p>
    <w:p w14:paraId="50E6F9E6" w14:textId="77777777" w:rsidR="00F32D02" w:rsidRDefault="00F32D02" w:rsidP="001B0F0E">
      <w:pPr>
        <w:rPr>
          <w:rFonts w:asciiTheme="minorHAnsi" w:hAnsiTheme="minorHAnsi" w:cstheme="minorHAnsi"/>
          <w:b/>
          <w:sz w:val="20"/>
          <w:szCs w:val="18"/>
        </w:rPr>
      </w:pPr>
    </w:p>
    <w:p w14:paraId="480DC4BF" w14:textId="77777777" w:rsidR="00C235C8" w:rsidRDefault="00C235C8" w:rsidP="001B0F0E">
      <w:pPr>
        <w:rPr>
          <w:rFonts w:asciiTheme="minorHAnsi" w:hAnsiTheme="minorHAnsi" w:cstheme="minorHAnsi"/>
          <w:b/>
          <w:sz w:val="20"/>
          <w:szCs w:val="18"/>
        </w:rPr>
      </w:pPr>
    </w:p>
    <w:p w14:paraId="5341A535" w14:textId="77777777" w:rsidR="001B0F0E" w:rsidRPr="00757555" w:rsidRDefault="001B0F0E" w:rsidP="001B0F0E">
      <w:pPr>
        <w:rPr>
          <w:rFonts w:asciiTheme="minorHAnsi" w:hAnsiTheme="minorHAnsi" w:cstheme="minorHAnsi"/>
          <w:b/>
          <w:sz w:val="20"/>
          <w:szCs w:val="18"/>
        </w:rPr>
      </w:pPr>
      <w:r w:rsidRPr="00757555">
        <w:rPr>
          <w:rFonts w:asciiTheme="minorHAnsi" w:hAnsiTheme="minorHAnsi" w:cstheme="minorHAnsi"/>
          <w:b/>
          <w:sz w:val="20"/>
          <w:szCs w:val="18"/>
        </w:rPr>
        <w:t>Temperat</w:t>
      </w:r>
      <w:r w:rsidR="00B240A6" w:rsidRPr="00757555">
        <w:rPr>
          <w:rFonts w:asciiTheme="minorHAnsi" w:hAnsiTheme="minorHAnsi" w:cstheme="minorHAnsi"/>
          <w:b/>
          <w:sz w:val="20"/>
          <w:szCs w:val="18"/>
        </w:rPr>
        <w:t>ure Response</w:t>
      </w:r>
    </w:p>
    <w:p w14:paraId="186BC995" w14:textId="77777777" w:rsidR="001B0F0E" w:rsidRPr="00757555" w:rsidRDefault="00796AEB" w:rsidP="001B0F0E">
      <w:pPr>
        <w:rPr>
          <w:rFonts w:asciiTheme="minorHAnsi" w:hAnsiTheme="minorHAnsi" w:cstheme="minorHAnsi"/>
          <w:sz w:val="20"/>
        </w:rPr>
      </w:pPr>
      <w:r w:rsidRPr="00757555">
        <w:rPr>
          <w:rFonts w:asciiTheme="minorHAnsi" w:hAnsiTheme="minorHAnsi" w:cstheme="minorHAnsi"/>
          <w:noProof/>
          <w:sz w:val="20"/>
        </w:rPr>
        <mc:AlternateContent>
          <mc:Choice Requires="wps">
            <w:drawing>
              <wp:anchor distT="0" distB="0" distL="114300" distR="114300" simplePos="0" relativeHeight="251649536" behindDoc="0" locked="0" layoutInCell="1" allowOverlap="1" wp14:anchorId="435A3514" wp14:editId="76B31083">
                <wp:simplePos x="0" y="0"/>
                <wp:positionH relativeFrom="margin">
                  <wp:posOffset>3617843</wp:posOffset>
                </wp:positionH>
                <wp:positionV relativeFrom="paragraph">
                  <wp:posOffset>9221</wp:posOffset>
                </wp:positionV>
                <wp:extent cx="2375094" cy="3548270"/>
                <wp:effectExtent l="0" t="0" r="2540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094" cy="3548270"/>
                        </a:xfrm>
                        <a:prstGeom prst="rect">
                          <a:avLst/>
                        </a:prstGeom>
                        <a:solidFill>
                          <a:srgbClr val="FFFFFF"/>
                        </a:solidFill>
                        <a:ln w="9525">
                          <a:solidFill>
                            <a:schemeClr val="bg1"/>
                          </a:solidFill>
                          <a:miter lim="800000"/>
                          <a:headEnd/>
                          <a:tailEnd/>
                        </a:ln>
                      </wps:spPr>
                      <wps:txbx>
                        <w:txbxContent>
                          <w:p w14:paraId="6AC37B50" w14:textId="1EEBE4E2" w:rsidR="00145064" w:rsidRPr="00C235C8" w:rsidRDefault="00145064" w:rsidP="00C235C8">
                            <w:pPr>
                              <w:rPr>
                                <w:rFonts w:ascii="Calibri" w:hAnsi="Calibri" w:cs="Calibri"/>
                                <w:sz w:val="20"/>
                                <w:szCs w:val="19"/>
                              </w:rPr>
                            </w:pPr>
                            <w:r w:rsidRPr="00C235C8">
                              <w:rPr>
                                <w:rFonts w:ascii="Calibri" w:hAnsi="Calibri" w:cs="Calibri"/>
                                <w:sz w:val="20"/>
                                <w:szCs w:val="19"/>
                              </w:rPr>
                              <w:t>Mean temperature response of ten SQ-500 series quantum sensors (</w:t>
                            </w:r>
                            <w:r w:rsidRPr="00C235C8">
                              <w:rPr>
                                <w:rFonts w:ascii="Calibri" w:hAnsi="Calibri" w:cs="Calibri"/>
                                <w:b/>
                                <w:i/>
                                <w:sz w:val="20"/>
                                <w:szCs w:val="19"/>
                              </w:rPr>
                              <w:t>errors bars represent two standard deviations above and below mean</w:t>
                            </w:r>
                            <w:r w:rsidRPr="00C235C8">
                              <w:rPr>
                                <w:rFonts w:ascii="Calibri" w:hAnsi="Calibri" w:cs="Calibri"/>
                                <w:sz w:val="20"/>
                                <w:szCs w:val="19"/>
                              </w:rPr>
                              <w:t xml:space="preserve">). Temperature response measurements were made at 10 C intervals across a temperature range of approximately -10 to 40 C in a </w:t>
                            </w:r>
                            <w:r w:rsidR="0077662E" w:rsidRPr="00C235C8">
                              <w:rPr>
                                <w:rFonts w:ascii="Calibri" w:hAnsi="Calibri" w:cs="Calibri"/>
                                <w:sz w:val="20"/>
                                <w:szCs w:val="19"/>
                              </w:rPr>
                              <w:t>temperature-controlled</w:t>
                            </w:r>
                            <w:r w:rsidRPr="00C235C8">
                              <w:rPr>
                                <w:rFonts w:ascii="Calibri" w:hAnsi="Calibri" w:cs="Calibri"/>
                                <w:sz w:val="20"/>
                                <w:szCs w:val="19"/>
                              </w:rPr>
                              <w:t xml:space="preserve"> chamber under a fixed, broad spectrum, electric lamp. At each temperature set point, a spectroradiometer was used to measure light intensity from the lamp and all quantum sensors were compared to the spectroradiometer. The spectroradiometer was mounted external to the temperature control chamber and remained at room temperature during the experiment.</w:t>
                            </w:r>
                          </w:p>
                          <w:p w14:paraId="685EACF0" w14:textId="77777777" w:rsidR="00145064" w:rsidRPr="00B77AB8" w:rsidRDefault="00145064" w:rsidP="001B0F0E">
                            <w:pPr>
                              <w:rPr>
                                <w:rFonts w:ascii="Calibri" w:hAnsi="Calibri" w:cs="Calibri"/>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A3514" id="_x0000_s1029" type="#_x0000_t202" style="position:absolute;margin-left:284.85pt;margin-top:.75pt;width:187pt;height:279.4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" strokecolor="white [3212]">
                <v:textbox>
                  <w:txbxContent>
                    <w:p w14:paraId="6AC37B50" w14:textId="1EEBE4E2" w:rsidR="00145064" w:rsidRPr="00C235C8" w:rsidRDefault="00145064" w:rsidP="00C235C8">
                      <w:pPr>
                        <w:rPr>
                          <w:rFonts w:ascii="Calibri" w:hAnsi="Calibri" w:cs="Calibri"/>
                          <w:sz w:val="20"/>
                          <w:szCs w:val="19"/>
                        </w:rPr>
                      </w:pPr>
                      <w:r w:rsidRPr="00C235C8">
                        <w:rPr>
                          <w:rFonts w:ascii="Calibri" w:hAnsi="Calibri" w:cs="Calibri"/>
                          <w:sz w:val="20"/>
                          <w:szCs w:val="19"/>
                        </w:rPr>
                        <w:t>Mean temperature response of ten SQ-500 series quantum sensors (</w:t>
                      </w:r>
                      <w:r w:rsidRPr="00C235C8">
                        <w:rPr>
                          <w:rFonts w:ascii="Calibri" w:hAnsi="Calibri" w:cs="Calibri"/>
                          <w:b/>
                          <w:i/>
                          <w:sz w:val="20"/>
                          <w:szCs w:val="19"/>
                        </w:rPr>
                        <w:t>errors bars represent two standard deviations above and below mean</w:t>
                      </w:r>
                      <w:r w:rsidRPr="00C235C8">
                        <w:rPr>
                          <w:rFonts w:ascii="Calibri" w:hAnsi="Calibri" w:cs="Calibri"/>
                          <w:sz w:val="20"/>
                          <w:szCs w:val="19"/>
                        </w:rPr>
                        <w:t xml:space="preserve">). Temperature response measurements were made at 10 C intervals across a temperature range of approximately -10 to 40 C in a </w:t>
                      </w:r>
                      <w:r w:rsidR="0077662E" w:rsidRPr="00C235C8">
                        <w:rPr>
                          <w:rFonts w:ascii="Calibri" w:hAnsi="Calibri" w:cs="Calibri"/>
                          <w:sz w:val="20"/>
                          <w:szCs w:val="19"/>
                        </w:rPr>
                        <w:t>temperature-controlled</w:t>
                      </w:r>
                      <w:r w:rsidRPr="00C235C8">
                        <w:rPr>
                          <w:rFonts w:ascii="Calibri" w:hAnsi="Calibri" w:cs="Calibri"/>
                          <w:sz w:val="20"/>
                          <w:szCs w:val="19"/>
                        </w:rPr>
                        <w:t xml:space="preserve"> chamber under a fixed, broad spectrum, electric lamp. At each temperature set point, a spectroradiometer was used to measure light intensity from the lamp and all quantum sensors were compared to the spectroradiometer. The spectroradiometer was mounted external to the temperature control chamber and remained at room temperature during the experiment.</w:t>
                      </w:r>
                    </w:p>
                    <w:p w14:paraId="685EACF0" w14:textId="77777777" w:rsidR="00145064" w:rsidRPr="00B77AB8" w:rsidRDefault="00145064" w:rsidP="001B0F0E">
                      <w:pPr>
                        <w:rPr>
                          <w:rFonts w:ascii="Calibri" w:hAnsi="Calibri" w:cs="Calibri"/>
                          <w:sz w:val="19"/>
                          <w:szCs w:val="19"/>
                        </w:rPr>
                      </w:pPr>
                    </w:p>
                  </w:txbxContent>
                </v:textbox>
                <w10:wrap anchorx="margin"/>
              </v:shape>
            </w:pict>
          </mc:Fallback>
        </mc:AlternateContent>
      </w:r>
      <w:r w:rsidR="004446D8" w:rsidRPr="00757555">
        <w:rPr>
          <w:rFonts w:asciiTheme="minorHAnsi" w:hAnsiTheme="minorHAnsi" w:cstheme="minorHAnsi"/>
          <w:noProof/>
          <w:sz w:val="20"/>
        </w:rPr>
        <w:drawing>
          <wp:inline distT="0" distB="0" distL="0" distR="0" wp14:anchorId="4E8D6009" wp14:editId="20AA0938">
            <wp:extent cx="3667559" cy="2809875"/>
            <wp:effectExtent l="0" t="0" r="9525" b="0"/>
            <wp:docPr id="14" name="Picture 14" descr="P:\Research and Development\Manuals and Specifications\Quantum Sensors\SQ-500\Temperature Respo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earch and Development\Manuals and Specifications\Quantum Sensors\SQ-500\Temperature Respons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76850" cy="2816993"/>
                    </a:xfrm>
                    <a:prstGeom prst="rect">
                      <a:avLst/>
                    </a:prstGeom>
                    <a:noFill/>
                    <a:ln>
                      <a:noFill/>
                    </a:ln>
                  </pic:spPr>
                </pic:pic>
              </a:graphicData>
            </a:graphic>
          </wp:inline>
        </w:drawing>
      </w:r>
    </w:p>
    <w:p w14:paraId="7A211F1C" w14:textId="77777777" w:rsidR="001B0F0E" w:rsidRPr="00757555" w:rsidRDefault="001B0F0E" w:rsidP="001B0F0E">
      <w:pPr>
        <w:rPr>
          <w:rFonts w:asciiTheme="minorHAnsi" w:hAnsiTheme="minorHAnsi" w:cstheme="minorHAnsi"/>
          <w:sz w:val="20"/>
        </w:rPr>
      </w:pPr>
    </w:p>
    <w:p w14:paraId="63B36809" w14:textId="77777777" w:rsidR="001B0F0E" w:rsidRPr="00757555" w:rsidRDefault="001B0F0E" w:rsidP="001B0F0E">
      <w:pPr>
        <w:rPr>
          <w:rFonts w:asciiTheme="minorHAnsi" w:hAnsiTheme="minorHAnsi" w:cstheme="minorHAnsi"/>
          <w:b/>
          <w:sz w:val="20"/>
        </w:rPr>
      </w:pPr>
    </w:p>
    <w:p w14:paraId="74AB0CA4" w14:textId="77777777" w:rsidR="001B0F0E" w:rsidRPr="00757555" w:rsidRDefault="001B0F0E" w:rsidP="001B0F0E">
      <w:pPr>
        <w:rPr>
          <w:rFonts w:asciiTheme="minorHAnsi" w:hAnsiTheme="minorHAnsi" w:cstheme="minorHAnsi"/>
          <w:b/>
          <w:sz w:val="20"/>
        </w:rPr>
      </w:pPr>
    </w:p>
    <w:p w14:paraId="6110D494" w14:textId="77777777" w:rsidR="00D42446" w:rsidRPr="00757555" w:rsidRDefault="00D42446" w:rsidP="001B0F0E">
      <w:pPr>
        <w:rPr>
          <w:rFonts w:asciiTheme="minorHAnsi" w:hAnsiTheme="minorHAnsi" w:cstheme="minorHAnsi"/>
          <w:b/>
          <w:sz w:val="24"/>
          <w:szCs w:val="22"/>
        </w:rPr>
      </w:pPr>
    </w:p>
    <w:p w14:paraId="5DB82C46" w14:textId="77777777" w:rsidR="001B0F0E" w:rsidRPr="00757555" w:rsidRDefault="00B240A6" w:rsidP="001B0F0E">
      <w:pPr>
        <w:rPr>
          <w:rFonts w:asciiTheme="minorHAnsi" w:hAnsiTheme="minorHAnsi" w:cstheme="minorHAnsi"/>
          <w:b/>
          <w:sz w:val="20"/>
          <w:szCs w:val="18"/>
        </w:rPr>
      </w:pPr>
      <w:r w:rsidRPr="00757555">
        <w:rPr>
          <w:rFonts w:asciiTheme="minorHAnsi" w:hAnsiTheme="minorHAnsi" w:cstheme="minorHAnsi"/>
          <w:b/>
          <w:sz w:val="20"/>
          <w:szCs w:val="18"/>
        </w:rPr>
        <w:lastRenderedPageBreak/>
        <w:t>Cosine Response</w:t>
      </w:r>
    </w:p>
    <w:p w14:paraId="7D875297" w14:textId="291C01FF" w:rsidR="001B0F0E" w:rsidRDefault="008F5160" w:rsidP="001B0F0E">
      <w:pPr>
        <w:rPr>
          <w:rFonts w:cs="Segoe UI Semilight"/>
          <w:b/>
          <w:noProof/>
        </w:rPr>
      </w:pPr>
      <w:r w:rsidRPr="00B306CC">
        <w:rPr>
          <w:rFonts w:cs="Segoe UI Semilight"/>
          <w:noProof/>
        </w:rPr>
        <mc:AlternateContent>
          <mc:Choice Requires="wps">
            <w:drawing>
              <wp:anchor distT="0" distB="0" distL="114300" distR="114300" simplePos="0" relativeHeight="251651584" behindDoc="0" locked="0" layoutInCell="1" allowOverlap="1" wp14:anchorId="36307BEA" wp14:editId="795FF69B">
                <wp:simplePos x="0" y="0"/>
                <wp:positionH relativeFrom="margin">
                  <wp:posOffset>3067050</wp:posOffset>
                </wp:positionH>
                <wp:positionV relativeFrom="paragraph">
                  <wp:posOffset>1414145</wp:posOffset>
                </wp:positionV>
                <wp:extent cx="2860675" cy="1103244"/>
                <wp:effectExtent l="0" t="0" r="15875" b="2095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675" cy="1103244"/>
                        </a:xfrm>
                        <a:prstGeom prst="rect">
                          <a:avLst/>
                        </a:prstGeom>
                        <a:solidFill>
                          <a:srgbClr val="FFFFFF"/>
                        </a:solidFill>
                        <a:ln w="9525">
                          <a:solidFill>
                            <a:schemeClr val="bg1"/>
                          </a:solidFill>
                          <a:miter lim="800000"/>
                          <a:headEnd/>
                          <a:tailEnd/>
                        </a:ln>
                      </wps:spPr>
                      <wps:txbx>
                        <w:txbxContent>
                          <w:p w14:paraId="688DBB47" w14:textId="77777777" w:rsidR="00145064" w:rsidRPr="00C235C8" w:rsidRDefault="00145064" w:rsidP="00C235C8">
                            <w:pPr>
                              <w:rPr>
                                <w:rFonts w:asciiTheme="minorHAnsi" w:hAnsiTheme="minorHAnsi" w:cstheme="minorHAnsi"/>
                                <w:sz w:val="20"/>
                                <w:szCs w:val="16"/>
                              </w:rPr>
                            </w:pPr>
                            <w:r w:rsidRPr="00C235C8">
                              <w:rPr>
                                <w:rFonts w:asciiTheme="minorHAnsi" w:hAnsiTheme="minorHAnsi" w:cstheme="minorHAnsi"/>
                                <w:sz w:val="20"/>
                                <w:szCs w:val="16"/>
                              </w:rPr>
                              <w:t xml:space="preserve">Directional (cosine) response is defined as the measurement error at a specific angle of radiation incidence. Error for Apogee SQ-500 series quantum sensors is approximately ± 2 % and ± 5 % at solar zenith angles of 45° and 75°, respectively. </w:t>
                            </w:r>
                          </w:p>
                          <w:p w14:paraId="20568AC1" w14:textId="77777777" w:rsidR="00145064" w:rsidRPr="00B77AB8" w:rsidRDefault="00145064" w:rsidP="001B0F0E">
                            <w:pPr>
                              <w:rPr>
                                <w:rFonts w:asciiTheme="minorHAnsi" w:hAnsiTheme="minorHAnsi" w:cstheme="minorHAns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07BEA" id="_x0000_s1030" type="#_x0000_t202" style="position:absolute;margin-left:241.5pt;margin-top:111.35pt;width:225.25pt;height:86.8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" strokecolor="white [3212]">
                <v:textbox>
                  <w:txbxContent>
                    <w:p w14:paraId="688DBB47" w14:textId="77777777" w:rsidR="00145064" w:rsidRPr="00C235C8" w:rsidRDefault="00145064" w:rsidP="00C235C8">
                      <w:pPr>
                        <w:rPr>
                          <w:rFonts w:asciiTheme="minorHAnsi" w:hAnsiTheme="minorHAnsi" w:cstheme="minorHAnsi"/>
                          <w:sz w:val="20"/>
                          <w:szCs w:val="16"/>
                        </w:rPr>
                      </w:pPr>
                      <w:r w:rsidRPr="00C235C8">
                        <w:rPr>
                          <w:rFonts w:asciiTheme="minorHAnsi" w:hAnsiTheme="minorHAnsi" w:cstheme="minorHAnsi"/>
                          <w:sz w:val="20"/>
                          <w:szCs w:val="16"/>
                        </w:rPr>
                        <w:t xml:space="preserve">Directional (cosine) response is defined as the measurement error at a specific angle of radiation incidence. Error for Apogee SQ-500 series quantum sensors is approximately ± 2 % and ± 5 % at solar zenith angles of 45° and 75°, respectively. </w:t>
                      </w:r>
                    </w:p>
                    <w:p w14:paraId="20568AC1" w14:textId="77777777" w:rsidR="00145064" w:rsidRPr="00B77AB8" w:rsidRDefault="00145064" w:rsidP="001B0F0E">
                      <w:pPr>
                        <w:rPr>
                          <w:rFonts w:asciiTheme="minorHAnsi" w:hAnsiTheme="minorHAnsi" w:cstheme="minorHAnsi"/>
                          <w:sz w:val="20"/>
                          <w:szCs w:val="16"/>
                        </w:rPr>
                      </w:pPr>
                    </w:p>
                  </w:txbxContent>
                </v:textbox>
                <w10:wrap anchorx="margin"/>
              </v:shape>
            </w:pict>
          </mc:Fallback>
        </mc:AlternateContent>
      </w:r>
      <w:r w:rsidR="0077662E">
        <w:rPr>
          <w:rFonts w:cs="Segoe UI Semilight"/>
          <w:b/>
          <w:noProof/>
        </w:rPr>
        <w:drawing>
          <wp:inline distT="0" distB="0" distL="0" distR="0" wp14:anchorId="45DB63EF" wp14:editId="7BB35049">
            <wp:extent cx="2667000" cy="29908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0" cy="2990850"/>
                    </a:xfrm>
                    <a:prstGeom prst="rect">
                      <a:avLst/>
                    </a:prstGeom>
                    <a:noFill/>
                    <a:ln>
                      <a:noFill/>
                    </a:ln>
                  </pic:spPr>
                </pic:pic>
              </a:graphicData>
            </a:graphic>
          </wp:inline>
        </w:drawing>
      </w:r>
    </w:p>
    <w:p w14:paraId="4B7870E7" w14:textId="77777777" w:rsidR="00A35EF4" w:rsidRDefault="00A35EF4" w:rsidP="001B0F0E">
      <w:pPr>
        <w:rPr>
          <w:rFonts w:cs="Segoe UI Semilight"/>
          <w:b/>
        </w:rPr>
      </w:pPr>
    </w:p>
    <w:p w14:paraId="6690261B" w14:textId="77777777" w:rsidR="00B77AB8" w:rsidRDefault="00B77AB8" w:rsidP="001B0F0E">
      <w:pPr>
        <w:rPr>
          <w:rFonts w:cs="Segoe UI Semilight"/>
          <w:b/>
        </w:rPr>
      </w:pPr>
    </w:p>
    <w:p w14:paraId="4312D1FE" w14:textId="77777777" w:rsidR="00C235C8" w:rsidRPr="00B306CC" w:rsidRDefault="00C235C8" w:rsidP="001B0F0E">
      <w:pPr>
        <w:rPr>
          <w:rFonts w:cs="Segoe UI Semilight"/>
          <w:b/>
        </w:rPr>
      </w:pPr>
      <w:r w:rsidRPr="00B306CC">
        <w:rPr>
          <w:rFonts w:cs="Segoe UI Semilight"/>
          <w:noProof/>
        </w:rPr>
        <mc:AlternateContent>
          <mc:Choice Requires="wps">
            <w:drawing>
              <wp:anchor distT="0" distB="0" distL="114300" distR="114300" simplePos="0" relativeHeight="251650560" behindDoc="0" locked="0" layoutInCell="1" allowOverlap="1" wp14:anchorId="5F6F1FD9" wp14:editId="3D34C057">
                <wp:simplePos x="0" y="0"/>
                <wp:positionH relativeFrom="margin">
                  <wp:posOffset>4010025</wp:posOffset>
                </wp:positionH>
                <wp:positionV relativeFrom="paragraph">
                  <wp:posOffset>153034</wp:posOffset>
                </wp:positionV>
                <wp:extent cx="2001520" cy="3248025"/>
                <wp:effectExtent l="0" t="0" r="17780"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520" cy="3248025"/>
                        </a:xfrm>
                        <a:prstGeom prst="rect">
                          <a:avLst/>
                        </a:prstGeom>
                        <a:solidFill>
                          <a:srgbClr val="FFFFFF"/>
                        </a:solidFill>
                        <a:ln w="9525">
                          <a:solidFill>
                            <a:schemeClr val="bg1"/>
                          </a:solidFill>
                          <a:miter lim="800000"/>
                          <a:headEnd/>
                          <a:tailEnd/>
                        </a:ln>
                      </wps:spPr>
                      <wps:txbx>
                        <w:txbxContent>
                          <w:p w14:paraId="6953BA1D" w14:textId="77777777" w:rsidR="00145064" w:rsidRPr="00C235C8" w:rsidRDefault="00145064" w:rsidP="00C235C8">
                            <w:pPr>
                              <w:rPr>
                                <w:rFonts w:ascii="Calibri" w:hAnsi="Calibri" w:cs="Calibri"/>
                                <w:sz w:val="20"/>
                                <w:szCs w:val="16"/>
                              </w:rPr>
                            </w:pPr>
                            <w:r w:rsidRPr="00C235C8">
                              <w:rPr>
                                <w:rFonts w:ascii="Calibri" w:hAnsi="Calibri" w:cs="Calibri"/>
                                <w:sz w:val="20"/>
                                <w:szCs w:val="16"/>
                              </w:rPr>
                              <w:t xml:space="preserve">Mean directional (cosine) response of seven apogee SQ-500 series quantum sensors. Directional response measurements were made on the rooftop of the Apogee building in Logan, Utah. Directional response was calculated as the relative difference of SQ-500 quantum sensors from the mean of replicate reference quantum sensors (LI-COR models LI-190 and LI-190R, </w:t>
                            </w:r>
                            <w:proofErr w:type="spellStart"/>
                            <w:r w:rsidRPr="00C235C8">
                              <w:rPr>
                                <w:rFonts w:ascii="Calibri" w:hAnsi="Calibri" w:cs="Calibri"/>
                                <w:sz w:val="20"/>
                                <w:szCs w:val="16"/>
                              </w:rPr>
                              <w:t>Kipp</w:t>
                            </w:r>
                            <w:proofErr w:type="spellEnd"/>
                            <w:r w:rsidRPr="00C235C8">
                              <w:rPr>
                                <w:rFonts w:ascii="Calibri" w:hAnsi="Calibri" w:cs="Calibri"/>
                                <w:sz w:val="20"/>
                                <w:szCs w:val="16"/>
                              </w:rPr>
                              <w:t xml:space="preserve"> &amp; </w:t>
                            </w:r>
                            <w:proofErr w:type="spellStart"/>
                            <w:r w:rsidRPr="00C235C8">
                              <w:rPr>
                                <w:rFonts w:ascii="Calibri" w:hAnsi="Calibri" w:cs="Calibri"/>
                                <w:sz w:val="20"/>
                                <w:szCs w:val="16"/>
                              </w:rPr>
                              <w:t>Zonen</w:t>
                            </w:r>
                            <w:proofErr w:type="spellEnd"/>
                            <w:r w:rsidRPr="00C235C8">
                              <w:rPr>
                                <w:rFonts w:ascii="Calibri" w:hAnsi="Calibri" w:cs="Calibri"/>
                                <w:sz w:val="20"/>
                                <w:szCs w:val="16"/>
                              </w:rPr>
                              <w:t xml:space="preserve"> model PQS 1). Data were also collected in the laboratory using a reference lamp and positioning the sensor at varying angles.  </w:t>
                            </w:r>
                            <w:r w:rsidRPr="00C235C8">
                              <w:rPr>
                                <w:rFonts w:cs="Segoe UI Semilight"/>
                                <w:b/>
                                <w:noProof/>
                              </w:rPr>
                              <w:drawing>
                                <wp:inline distT="0" distB="0" distL="0" distR="0" wp14:anchorId="767C2528" wp14:editId="13AA76C8">
                                  <wp:extent cx="1908175" cy="1361440"/>
                                  <wp:effectExtent l="0" t="0" r="0" b="0"/>
                                  <wp:docPr id="8" name="Picture 8" descr="sq500_directional_response_white_b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sq500_directional_response_white_bg"/>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8175" cy="1361440"/>
                                          </a:xfrm>
                                          <a:prstGeom prst="rect">
                                            <a:avLst/>
                                          </a:prstGeom>
                                          <a:noFill/>
                                          <a:ln>
                                            <a:noFill/>
                                          </a:ln>
                                        </pic:spPr>
                                      </pic:pic>
                                    </a:graphicData>
                                  </a:graphic>
                                </wp:inline>
                              </w:drawing>
                            </w:r>
                          </w:p>
                          <w:p w14:paraId="4C17DC47" w14:textId="77777777" w:rsidR="00145064" w:rsidRPr="00B77AB8" w:rsidRDefault="00145064" w:rsidP="001B0F0E">
                            <w:pPr>
                              <w:rPr>
                                <w:rFonts w:ascii="Calibri" w:hAnsi="Calibri" w:cs="Calibr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F1FD9" id="_x0000_s1031" type="#_x0000_t202" style="position:absolute;margin-left:315.75pt;margin-top:12.05pt;width:157.6pt;height:255.7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" strokecolor="white [3212]">
                <v:textbox>
                  <w:txbxContent>
                    <w:p w14:paraId="6953BA1D" w14:textId="77777777" w:rsidR="00145064" w:rsidRPr="00C235C8" w:rsidRDefault="00145064" w:rsidP="00C235C8">
                      <w:pPr>
                        <w:rPr>
                          <w:rFonts w:ascii="Calibri" w:hAnsi="Calibri" w:cs="Calibri"/>
                          <w:sz w:val="20"/>
                          <w:szCs w:val="16"/>
                        </w:rPr>
                      </w:pPr>
                      <w:r w:rsidRPr="00C235C8">
                        <w:rPr>
                          <w:rFonts w:ascii="Calibri" w:hAnsi="Calibri" w:cs="Calibri"/>
                          <w:sz w:val="20"/>
                          <w:szCs w:val="16"/>
                        </w:rPr>
                        <w:t xml:space="preserve">Mean directional (cosine) response of seven apogee SQ-500 series quantum sensors. Directional response measurements were made on the rooftop of the Apogee building in Logan, Utah. Directional response was calculated as the relative difference of SQ-500 quantum sensors from the mean of replicate reference quantum sensors (LI-COR models LI-190 and LI-190R, </w:t>
                      </w:r>
                      <w:proofErr w:type="spellStart"/>
                      <w:r w:rsidRPr="00C235C8">
                        <w:rPr>
                          <w:rFonts w:ascii="Calibri" w:hAnsi="Calibri" w:cs="Calibri"/>
                          <w:sz w:val="20"/>
                          <w:szCs w:val="16"/>
                        </w:rPr>
                        <w:t>Kipp</w:t>
                      </w:r>
                      <w:proofErr w:type="spellEnd"/>
                      <w:r w:rsidRPr="00C235C8">
                        <w:rPr>
                          <w:rFonts w:ascii="Calibri" w:hAnsi="Calibri" w:cs="Calibri"/>
                          <w:sz w:val="20"/>
                          <w:szCs w:val="16"/>
                        </w:rPr>
                        <w:t xml:space="preserve"> &amp; </w:t>
                      </w:r>
                      <w:proofErr w:type="spellStart"/>
                      <w:r w:rsidRPr="00C235C8">
                        <w:rPr>
                          <w:rFonts w:ascii="Calibri" w:hAnsi="Calibri" w:cs="Calibri"/>
                          <w:sz w:val="20"/>
                          <w:szCs w:val="16"/>
                        </w:rPr>
                        <w:t>Zonen</w:t>
                      </w:r>
                      <w:proofErr w:type="spellEnd"/>
                      <w:r w:rsidRPr="00C235C8">
                        <w:rPr>
                          <w:rFonts w:ascii="Calibri" w:hAnsi="Calibri" w:cs="Calibri"/>
                          <w:sz w:val="20"/>
                          <w:szCs w:val="16"/>
                        </w:rPr>
                        <w:t xml:space="preserve"> model PQS 1). Data were also collected in the laboratory using a reference lamp and positioning the sensor at varying angles.  </w:t>
                      </w:r>
                      <w:r w:rsidRPr="00C235C8">
                        <w:rPr>
                          <w:rFonts w:cs="Segoe UI Semilight"/>
                          <w:b/>
                          <w:noProof/>
                        </w:rPr>
                        <w:drawing>
                          <wp:inline distT="0" distB="0" distL="0" distR="0" wp14:anchorId="767C2528" wp14:editId="13AA76C8">
                            <wp:extent cx="1908175" cy="1361440"/>
                            <wp:effectExtent l="0" t="0" r="0" b="0"/>
                            <wp:docPr id="8" name="Picture 8" descr="sq500_directional_response_white_b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sq500_directional_response_white_bg"/>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8175" cy="1361440"/>
                                    </a:xfrm>
                                    <a:prstGeom prst="rect">
                                      <a:avLst/>
                                    </a:prstGeom>
                                    <a:noFill/>
                                    <a:ln>
                                      <a:noFill/>
                                    </a:ln>
                                  </pic:spPr>
                                </pic:pic>
                              </a:graphicData>
                            </a:graphic>
                          </wp:inline>
                        </w:drawing>
                      </w:r>
                    </w:p>
                    <w:p w14:paraId="4C17DC47" w14:textId="77777777" w:rsidR="00145064" w:rsidRPr="00B77AB8" w:rsidRDefault="00145064" w:rsidP="001B0F0E">
                      <w:pPr>
                        <w:rPr>
                          <w:rFonts w:ascii="Calibri" w:hAnsi="Calibri" w:cs="Calibri"/>
                          <w:sz w:val="20"/>
                          <w:szCs w:val="16"/>
                        </w:rPr>
                      </w:pPr>
                    </w:p>
                  </w:txbxContent>
                </v:textbox>
                <w10:wrap anchorx="margin"/>
              </v:shape>
            </w:pict>
          </mc:Fallback>
        </mc:AlternateContent>
      </w:r>
    </w:p>
    <w:p w14:paraId="440EE49A" w14:textId="77777777" w:rsidR="001B0F0E" w:rsidRDefault="00605882">
      <w:pPr>
        <w:rPr>
          <w:rFonts w:cs="Segoe UI Semilight"/>
        </w:rPr>
      </w:pPr>
      <w:r w:rsidRPr="00B306CC">
        <w:rPr>
          <w:rFonts w:cs="Segoe UI Semilight"/>
          <w:noProof/>
        </w:rPr>
        <w:t xml:space="preserve"> </w:t>
      </w:r>
      <w:r w:rsidR="00C235C8">
        <w:rPr>
          <w:rFonts w:cs="Segoe UI Semilight"/>
          <w:b/>
          <w:noProof/>
        </w:rPr>
        <w:drawing>
          <wp:inline distT="0" distB="0" distL="0" distR="0" wp14:anchorId="52CE9197" wp14:editId="59B438DA">
            <wp:extent cx="3876040" cy="2773045"/>
            <wp:effectExtent l="0" t="0" r="0" b="8255"/>
            <wp:docPr id="10" name="Picture 10" descr="sq500_directional_response_white_b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sq500_directional_response_white_bg"/>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76040" cy="2773045"/>
                    </a:xfrm>
                    <a:prstGeom prst="rect">
                      <a:avLst/>
                    </a:prstGeom>
                    <a:noFill/>
                    <a:ln>
                      <a:noFill/>
                    </a:ln>
                  </pic:spPr>
                </pic:pic>
              </a:graphicData>
            </a:graphic>
          </wp:inline>
        </w:drawing>
      </w:r>
    </w:p>
    <w:p w14:paraId="0A64ADEF" w14:textId="77777777" w:rsidR="00757555" w:rsidRDefault="00757555">
      <w:pPr>
        <w:rPr>
          <w:rFonts w:cs="Segoe UI Semilight"/>
        </w:rPr>
      </w:pPr>
    </w:p>
    <w:p w14:paraId="53714FF6" w14:textId="77777777" w:rsidR="00757555" w:rsidRDefault="00757555">
      <w:pPr>
        <w:rPr>
          <w:rFonts w:cs="Segoe UI Semilight"/>
        </w:rPr>
      </w:pPr>
    </w:p>
    <w:p w14:paraId="3D157BAA" w14:textId="77777777" w:rsidR="00757555" w:rsidRDefault="00757555">
      <w:pPr>
        <w:rPr>
          <w:rFonts w:cs="Segoe UI Semilight"/>
        </w:rPr>
      </w:pPr>
    </w:p>
    <w:p w14:paraId="7C3606CA" w14:textId="77777777" w:rsidR="00B5508F" w:rsidRPr="00B306CC" w:rsidRDefault="00B5508F" w:rsidP="0076589B">
      <w:pPr>
        <w:pStyle w:val="Heading3"/>
        <w:rPr>
          <w:rFonts w:cs="Segoe UI Semilight"/>
          <w:szCs w:val="32"/>
        </w:rPr>
      </w:pPr>
      <w:bookmarkStart w:id="14" w:name="_Toc390263764"/>
      <w:bookmarkStart w:id="15" w:name="_Toc390264170"/>
      <w:bookmarkStart w:id="16" w:name="_Toc517081837"/>
      <w:r w:rsidRPr="00B306CC">
        <w:rPr>
          <w:rFonts w:cs="Segoe UI Semilight"/>
          <w:szCs w:val="32"/>
        </w:rPr>
        <w:lastRenderedPageBreak/>
        <w:t>Deployment and Installation</w:t>
      </w:r>
      <w:bookmarkEnd w:id="14"/>
      <w:bookmarkEnd w:id="15"/>
      <w:bookmarkEnd w:id="16"/>
    </w:p>
    <w:p w14:paraId="3FAF7203" w14:textId="03E4CE5E" w:rsidR="00696E48" w:rsidRPr="00245B1C" w:rsidRDefault="00696E48" w:rsidP="00696E48">
      <w:pPr>
        <w:rPr>
          <w:rFonts w:asciiTheme="minorHAnsi" w:hAnsiTheme="minorHAnsi" w:cstheme="minorHAnsi"/>
          <w:color w:val="000000"/>
          <w:sz w:val="20"/>
          <w:szCs w:val="18"/>
        </w:rPr>
      </w:pPr>
      <w:r>
        <w:rPr>
          <w:rFonts w:ascii="Times New Roman" w:hAnsi="Times New Roman" w:cs="Times New Roman"/>
          <w:noProof/>
          <w:sz w:val="24"/>
          <w:szCs w:val="24"/>
        </w:rPr>
        <mc:AlternateContent>
          <mc:Choice Requires="wps">
            <w:drawing>
              <wp:anchor distT="45720" distB="45720" distL="114300" distR="114300" simplePos="0" relativeHeight="251670016" behindDoc="1" locked="0" layoutInCell="1" allowOverlap="1" wp14:anchorId="71F5EBB8" wp14:editId="0260DA99">
                <wp:simplePos x="0" y="0"/>
                <wp:positionH relativeFrom="column">
                  <wp:posOffset>4147406</wp:posOffset>
                </wp:positionH>
                <wp:positionV relativeFrom="paragraph">
                  <wp:posOffset>834390</wp:posOffset>
                </wp:positionV>
                <wp:extent cx="2896235" cy="1233805"/>
                <wp:effectExtent l="0" t="0" r="22860" b="23495"/>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235" cy="123380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6DD68F5E" w14:textId="77777777" w:rsidR="00145064" w:rsidRDefault="00145064" w:rsidP="00696E48">
                            <w:pPr>
                              <w:rPr>
                                <w:rFonts w:asciiTheme="minorHAnsi" w:hAnsiTheme="minorHAnsi" w:cstheme="minorHAnsi"/>
                                <w:sz w:val="16"/>
                                <w:szCs w:val="16"/>
                              </w:rPr>
                            </w:pPr>
                            <w:r>
                              <w:rPr>
                                <w:rFonts w:asciiTheme="minorHAnsi" w:hAnsiTheme="minorHAnsi" w:cstheme="minorHAnsi"/>
                                <w:sz w:val="16"/>
                                <w:szCs w:val="16"/>
                                <w:highlight w:val="yellow"/>
                              </w:rPr>
                              <w:t>Important:</w:t>
                            </w:r>
                            <w:r>
                              <w:rPr>
                                <w:rFonts w:asciiTheme="minorHAnsi" w:hAnsiTheme="minorHAnsi" w:cstheme="minorHAnsi"/>
                                <w:sz w:val="16"/>
                                <w:szCs w:val="16"/>
                              </w:rPr>
                              <w:t xml:space="preserve"> Only use the nylon screw provided when mounting to insulate the non-anodized threads of the aluminum sensor head from the base to help prevent galvanic corrosion. For extended submersion applications, more insulation may be necessary. Contact Apogee tech support for details.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1F5EBB8" id="Text Box 293" o:spid="_x0000_s1032" type="#_x0000_t202" style="position:absolute;margin-left:326.55pt;margin-top:65.7pt;width:228.05pt;height:97.15pt;z-index:-2516464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" fillcolor="white [3201]" strokecolor="#f5c201 [3205]" strokeweight="2pt">
                <v:textbox>
                  <w:txbxContent>
                    <w:p w14:paraId="6DD68F5E" w14:textId="77777777" w:rsidR="00145064" w:rsidRDefault="00145064" w:rsidP="00696E48">
                      <w:pPr>
                        <w:rPr>
                          <w:rFonts w:asciiTheme="minorHAnsi" w:hAnsiTheme="minorHAnsi" w:cstheme="minorHAnsi"/>
                          <w:sz w:val="16"/>
                          <w:szCs w:val="16"/>
                        </w:rPr>
                      </w:pPr>
                      <w:r>
                        <w:rPr>
                          <w:rFonts w:asciiTheme="minorHAnsi" w:hAnsiTheme="minorHAnsi" w:cstheme="minorHAnsi"/>
                          <w:sz w:val="16"/>
                          <w:szCs w:val="16"/>
                          <w:highlight w:val="yellow"/>
                        </w:rPr>
                        <w:t>Important:</w:t>
                      </w:r>
                      <w:r>
                        <w:rPr>
                          <w:rFonts w:asciiTheme="minorHAnsi" w:hAnsiTheme="minorHAnsi" w:cstheme="minorHAnsi"/>
                          <w:sz w:val="16"/>
                          <w:szCs w:val="16"/>
                        </w:rPr>
                        <w:t xml:space="preserve"> Only use the nylon screw provided when mounting to insulate the non-anodized threads of the aluminum sensor head from the base to help prevent galvanic corrosion. For extended submersion applications, more insulation may be necessary. Contact Apogee tech support for details.</w:t>
                      </w:r>
                    </w:p>
                  </w:txbxContent>
                </v:textbox>
              </v:shape>
            </w:pict>
          </mc:Fallback>
        </mc:AlternateContent>
      </w:r>
      <w:r>
        <w:rPr>
          <w:noProof/>
          <w:sz w:val="32"/>
          <w:szCs w:val="32"/>
        </w:rPr>
        <w:drawing>
          <wp:anchor distT="0" distB="0" distL="114300" distR="114300" simplePos="0" relativeHeight="251661824" behindDoc="1" locked="0" layoutInCell="1" allowOverlap="1" wp14:anchorId="58AED0A9" wp14:editId="4587BC43">
            <wp:simplePos x="0" y="0"/>
            <wp:positionH relativeFrom="margin">
              <wp:posOffset>2358998</wp:posOffset>
            </wp:positionH>
            <wp:positionV relativeFrom="paragraph">
              <wp:posOffset>877294</wp:posOffset>
            </wp:positionV>
            <wp:extent cx="2037522" cy="1478944"/>
            <wp:effectExtent l="0" t="0" r="1270" b="6985"/>
            <wp:wrapNone/>
            <wp:docPr id="308" name="Picture 308" descr="C:\Users\sadie.webster\AppData\Local\Microsoft\Windows\INetCache\Content.Word\DSC_2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die.webster\AppData\Local\Microsoft\Windows\INetCache\Content.Word\DSC_2825.jpg"/>
                    <pic:cNvPicPr>
                      <a:picLocks noChangeAspect="1" noChangeArrowheads="1"/>
                    </pic:cNvPicPr>
                  </pic:nvPicPr>
                  <pic:blipFill>
                    <a:blip r:embed="rId17" cstate="print">
                      <a:extLst>
                        <a:ext uri="{28A0092B-C50C-407E-A947-70E740481C1C}">
                          <a14:useLocalDpi xmlns:a14="http://schemas.microsoft.com/office/drawing/2010/main" val="0"/>
                        </a:ext>
                      </a:extLst>
                    </a:blip>
                    <a:srcRect l="19060" t="19093" r="19775" b="14043"/>
                    <a:stretch>
                      <a:fillRect/>
                    </a:stretch>
                  </pic:blipFill>
                  <pic:spPr bwMode="auto">
                    <a:xfrm>
                      <a:off x="0" y="0"/>
                      <a:ext cx="2037522" cy="147894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671040" behindDoc="1" locked="0" layoutInCell="1" allowOverlap="1" wp14:anchorId="034E3128" wp14:editId="69C084B3">
            <wp:simplePos x="0" y="0"/>
            <wp:positionH relativeFrom="margin">
              <wp:posOffset>-392844</wp:posOffset>
            </wp:positionH>
            <wp:positionV relativeFrom="paragraph">
              <wp:posOffset>855345</wp:posOffset>
            </wp:positionV>
            <wp:extent cx="2037522" cy="1478944"/>
            <wp:effectExtent l="0" t="0" r="1270" b="6985"/>
            <wp:wrapNone/>
            <wp:docPr id="5" name="Picture 5" descr="C:\Users\sadie.webster\AppData\Local\Microsoft\Windows\INetCache\Content.Word\DSC_2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die.webster\AppData\Local\Microsoft\Windows\INetCache\Content.Word\DSC_2825.jpg"/>
                    <pic:cNvPicPr>
                      <a:picLocks noChangeAspect="1" noChangeArrowheads="1"/>
                    </pic:cNvPicPr>
                  </pic:nvPicPr>
                  <pic:blipFill>
                    <a:blip r:embed="rId17" cstate="print">
                      <a:extLst>
                        <a:ext uri="{28A0092B-C50C-407E-A947-70E740481C1C}">
                          <a14:useLocalDpi xmlns:a14="http://schemas.microsoft.com/office/drawing/2010/main" val="0"/>
                        </a:ext>
                      </a:extLst>
                    </a:blip>
                    <a:srcRect l="19060" t="19093" r="19775" b="14043"/>
                    <a:stretch>
                      <a:fillRect/>
                    </a:stretch>
                  </pic:blipFill>
                  <pic:spPr bwMode="auto">
                    <a:xfrm>
                      <a:off x="0" y="0"/>
                      <a:ext cx="2037522" cy="14789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5B1C">
        <w:rPr>
          <w:rFonts w:asciiTheme="minorHAnsi" w:hAnsiTheme="minorHAnsi" w:cstheme="minorHAnsi"/>
          <w:color w:val="000000"/>
          <w:sz w:val="20"/>
          <w:szCs w:val="18"/>
        </w:rPr>
        <w:t>Mount the sensor to a solid surface with the nylon mounting screw provided. To accurately measure PPFD incident on a horizontal surface, the sensor must be level. An Apogee Instruments model AL-100 leveling plate is recommended for this purpose. To facilitate mounting on a cross arm,</w:t>
      </w:r>
      <w:r w:rsidRPr="00245B1C">
        <w:rPr>
          <w:rFonts w:asciiTheme="minorHAnsi" w:hAnsiTheme="minorHAnsi" w:cstheme="minorHAnsi"/>
          <w:sz w:val="20"/>
          <w:szCs w:val="18"/>
        </w:rPr>
        <w:t xml:space="preserve"> an Apogee Instruments model A</w:t>
      </w:r>
      <w:r w:rsidR="006E34C1">
        <w:rPr>
          <w:rFonts w:asciiTheme="minorHAnsi" w:hAnsiTheme="minorHAnsi" w:cstheme="minorHAnsi"/>
          <w:sz w:val="20"/>
          <w:szCs w:val="18"/>
        </w:rPr>
        <w:t>L</w:t>
      </w:r>
      <w:r w:rsidRPr="00245B1C">
        <w:rPr>
          <w:rFonts w:asciiTheme="minorHAnsi" w:hAnsiTheme="minorHAnsi" w:cstheme="minorHAnsi"/>
          <w:sz w:val="20"/>
          <w:szCs w:val="18"/>
        </w:rPr>
        <w:t>-1</w:t>
      </w:r>
      <w:r w:rsidR="006E34C1">
        <w:rPr>
          <w:rFonts w:asciiTheme="minorHAnsi" w:hAnsiTheme="minorHAnsi" w:cstheme="minorHAnsi"/>
          <w:sz w:val="20"/>
          <w:szCs w:val="18"/>
        </w:rPr>
        <w:t>2</w:t>
      </w:r>
      <w:r w:rsidRPr="00245B1C">
        <w:rPr>
          <w:rFonts w:asciiTheme="minorHAnsi" w:hAnsiTheme="minorHAnsi" w:cstheme="minorHAnsi"/>
          <w:sz w:val="20"/>
          <w:szCs w:val="18"/>
        </w:rPr>
        <w:t>0 mounting bracket is recommended.</w:t>
      </w:r>
      <w:r w:rsidRPr="00245B1C">
        <w:rPr>
          <w:rFonts w:asciiTheme="minorHAnsi" w:hAnsiTheme="minorHAnsi" w:cstheme="minorHAnsi"/>
          <w:color w:val="000000"/>
          <w:sz w:val="20"/>
          <w:szCs w:val="18"/>
        </w:rPr>
        <w:t xml:space="preserve"> </w:t>
      </w:r>
    </w:p>
    <w:p w14:paraId="48B5B608" w14:textId="77777777" w:rsidR="00696E48" w:rsidRDefault="00696E48" w:rsidP="00696E48">
      <w:pPr>
        <w:rPr>
          <w:rFonts w:asciiTheme="minorHAnsi" w:hAnsiTheme="minorHAnsi" w:cstheme="minorHAnsi"/>
          <w:noProof/>
          <w:color w:val="000000"/>
          <w:sz w:val="20"/>
        </w:rPr>
      </w:pPr>
      <w:r>
        <w:rPr>
          <w:noProof/>
        </w:rPr>
        <mc:AlternateContent>
          <mc:Choice Requires="wps">
            <w:drawing>
              <wp:anchor distT="0" distB="0" distL="114300" distR="114300" simplePos="0" relativeHeight="251668992" behindDoc="1" locked="0" layoutInCell="1" allowOverlap="1" wp14:anchorId="19AFB793" wp14:editId="05224624">
                <wp:simplePos x="0" y="0"/>
                <wp:positionH relativeFrom="column">
                  <wp:posOffset>3994030</wp:posOffset>
                </wp:positionH>
                <wp:positionV relativeFrom="paragraph">
                  <wp:posOffset>934673</wp:posOffset>
                </wp:positionV>
                <wp:extent cx="379994" cy="370936"/>
                <wp:effectExtent l="38100" t="0" r="20320" b="48260"/>
                <wp:wrapNone/>
                <wp:docPr id="288" name="Straight Arrow Connector 288"/>
                <wp:cNvGraphicFramePr/>
                <a:graphic xmlns:a="http://schemas.openxmlformats.org/drawingml/2006/main">
                  <a:graphicData uri="http://schemas.microsoft.com/office/word/2010/wordprocessingShape">
                    <wps:wsp>
                      <wps:cNvCnPr/>
                      <wps:spPr>
                        <a:xfrm flipH="1">
                          <a:off x="0" y="0"/>
                          <a:ext cx="379994" cy="3709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035CB80A" id="_x0000_t32" coordsize="21600,21600" o:spt="32" o:oned="t" path="m,l21600,21600e" filled="f">
                <v:path arrowok="t" fillok="f" o:connecttype="none"/>
                <o:lock v:ext="edit" shapetype="t"/>
              </v:shapetype>
              <v:shape id="Straight Arrow Connector 288" o:spid="_x0000_s1026" type="#_x0000_t32" style="position:absolute;margin-left:314.5pt;margin-top:73.6pt;width:29.9pt;height:29.2p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" strokecolor="#737373 [3044]">
                <v:stroke endarrow="block"/>
              </v:shape>
            </w:pict>
          </mc:Fallback>
        </mc:AlternateContent>
      </w:r>
    </w:p>
    <w:p w14:paraId="7E151BAE" w14:textId="77777777" w:rsidR="00696E48" w:rsidRDefault="00696E48" w:rsidP="00696E48">
      <w:pPr>
        <w:rPr>
          <w:rFonts w:asciiTheme="minorHAnsi" w:hAnsiTheme="minorHAnsi" w:cstheme="minorHAnsi"/>
          <w:noProof/>
          <w:color w:val="000000"/>
          <w:sz w:val="20"/>
        </w:rPr>
      </w:pPr>
    </w:p>
    <w:p w14:paraId="0AD3ED0E" w14:textId="77777777" w:rsidR="00696E48" w:rsidRPr="00483D2E" w:rsidRDefault="00696E48" w:rsidP="00696E48">
      <w:pPr>
        <w:rPr>
          <w:rFonts w:asciiTheme="minorHAnsi" w:hAnsiTheme="minorHAnsi" w:cstheme="minorHAnsi"/>
          <w:color w:val="000000"/>
          <w:sz w:val="20"/>
        </w:rPr>
      </w:pPr>
    </w:p>
    <w:p w14:paraId="7F39FBE3" w14:textId="77777777" w:rsidR="00696E48" w:rsidRDefault="00696E48" w:rsidP="00696E48">
      <w:pPr>
        <w:rPr>
          <w:rFonts w:asciiTheme="minorHAnsi" w:hAnsiTheme="minorHAnsi" w:cstheme="minorHAnsi"/>
          <w:color w:val="000000"/>
          <w:sz w:val="20"/>
          <w:szCs w:val="18"/>
        </w:rPr>
      </w:pPr>
      <w:r w:rsidRPr="00483D2E">
        <w:rPr>
          <w:rFonts w:asciiTheme="minorHAnsi" w:hAnsiTheme="minorHAnsi" w:cstheme="minorHAnsi"/>
          <w:noProof/>
          <w:color w:val="000000"/>
          <w:sz w:val="20"/>
        </w:rPr>
        <mc:AlternateContent>
          <mc:Choice Requires="wps">
            <w:drawing>
              <wp:anchor distT="45720" distB="45720" distL="114300" distR="114300" simplePos="0" relativeHeight="251667968" behindDoc="0" locked="0" layoutInCell="1" allowOverlap="1" wp14:anchorId="0EE98E5A" wp14:editId="3106B9CF">
                <wp:simplePos x="0" y="0"/>
                <wp:positionH relativeFrom="column">
                  <wp:posOffset>4074795</wp:posOffset>
                </wp:positionH>
                <wp:positionV relativeFrom="paragraph">
                  <wp:posOffset>137160</wp:posOffset>
                </wp:positionV>
                <wp:extent cx="1520190" cy="48768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487680"/>
                        </a:xfrm>
                        <a:prstGeom prst="rect">
                          <a:avLst/>
                        </a:prstGeom>
                        <a:noFill/>
                        <a:ln w="9525">
                          <a:noFill/>
                          <a:miter lim="800000"/>
                          <a:headEnd/>
                          <a:tailEnd/>
                        </a:ln>
                      </wps:spPr>
                      <wps:txbx>
                        <w:txbxContent>
                          <w:p w14:paraId="4E2A9FDB" w14:textId="77777777" w:rsidR="00145064" w:rsidRPr="00483D2E" w:rsidRDefault="00145064" w:rsidP="00696E48">
                            <w:pPr>
                              <w:rPr>
                                <w:rFonts w:ascii="Calibri" w:hAnsi="Calibri" w:cs="Calibri"/>
                                <w:sz w:val="20"/>
                                <w:szCs w:val="16"/>
                              </w:rPr>
                            </w:pPr>
                            <w:r w:rsidRPr="00483D2E">
                              <w:rPr>
                                <w:rFonts w:ascii="Calibri" w:hAnsi="Calibri" w:cs="Calibri"/>
                                <w:sz w:val="20"/>
                                <w:szCs w:val="16"/>
                              </w:rPr>
                              <w:t>Nylon Screw: 10-32 x 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98E5A" id="_x0000_s1033" type="#_x0000_t202" style="position:absolute;margin-left:320.85pt;margin-top:10.8pt;width:119.7pt;height:38.4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" filled="f" stroked="f">
                <v:textbox>
                  <w:txbxContent>
                    <w:p w14:paraId="4E2A9FDB" w14:textId="77777777" w:rsidR="00145064" w:rsidRPr="00483D2E" w:rsidRDefault="00145064" w:rsidP="00696E48">
                      <w:pPr>
                        <w:rPr>
                          <w:rFonts w:ascii="Calibri" w:hAnsi="Calibri" w:cs="Calibri"/>
                          <w:sz w:val="20"/>
                          <w:szCs w:val="16"/>
                        </w:rPr>
                      </w:pPr>
                      <w:r w:rsidRPr="00483D2E">
                        <w:rPr>
                          <w:rFonts w:ascii="Calibri" w:hAnsi="Calibri" w:cs="Calibri"/>
                          <w:sz w:val="20"/>
                          <w:szCs w:val="16"/>
                        </w:rPr>
                        <w:t>Nylon Screw: 10-32 x 3/8</w:t>
                      </w:r>
                    </w:p>
                  </w:txbxContent>
                </v:textbox>
              </v:shape>
            </w:pict>
          </mc:Fallback>
        </mc:AlternateContent>
      </w:r>
      <w:r w:rsidRPr="00483D2E">
        <w:rPr>
          <w:rFonts w:asciiTheme="minorHAnsi" w:hAnsiTheme="minorHAnsi" w:cstheme="minorHAnsi"/>
          <w:noProof/>
          <w:color w:val="000000"/>
          <w:sz w:val="20"/>
        </w:rPr>
        <w:drawing>
          <wp:anchor distT="0" distB="0" distL="114300" distR="114300" simplePos="0" relativeHeight="251662848" behindDoc="1" locked="0" layoutInCell="1" allowOverlap="1" wp14:anchorId="6A130CFE" wp14:editId="77E66175">
            <wp:simplePos x="0" y="0"/>
            <wp:positionH relativeFrom="column">
              <wp:posOffset>3457575</wp:posOffset>
            </wp:positionH>
            <wp:positionV relativeFrom="paragraph">
              <wp:posOffset>244475</wp:posOffset>
            </wp:positionV>
            <wp:extent cx="685800" cy="353060"/>
            <wp:effectExtent l="0" t="0" r="0" b="0"/>
            <wp:wrapNone/>
            <wp:docPr id="309" name="Picture 309" descr="sq-500-nylon-sc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q-500-nylon-screw"/>
                    <pic:cNvPicPr>
                      <a:picLocks noChangeAspect="1" noChangeArrowheads="1"/>
                    </pic:cNvPicPr>
                  </pic:nvPicPr>
                  <pic:blipFill rotWithShape="1">
                    <a:blip r:embed="rId18">
                      <a:extLst>
                        <a:ext uri="{28A0092B-C50C-407E-A947-70E740481C1C}">
                          <a14:useLocalDpi xmlns:a14="http://schemas.microsoft.com/office/drawing/2010/main" val="0"/>
                        </a:ext>
                      </a:extLst>
                    </a:blip>
                    <a:srcRect l="35452" t="80158" r="30054"/>
                    <a:stretch/>
                  </pic:blipFill>
                  <pic:spPr bwMode="auto">
                    <a:xfrm>
                      <a:off x="0" y="0"/>
                      <a:ext cx="685800" cy="353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83D2E">
        <w:rPr>
          <w:rFonts w:asciiTheme="minorHAnsi" w:hAnsiTheme="minorHAnsi" w:cstheme="minorHAnsi"/>
          <w:noProof/>
          <w:color w:val="000000"/>
          <w:sz w:val="20"/>
        </w:rPr>
        <mc:AlternateContent>
          <mc:Choice Requires="wps">
            <w:drawing>
              <wp:anchor distT="45720" distB="45720" distL="114300" distR="114300" simplePos="0" relativeHeight="251663872" behindDoc="0" locked="0" layoutInCell="1" allowOverlap="1" wp14:anchorId="5C35C900" wp14:editId="166CFCD0">
                <wp:simplePos x="0" y="0"/>
                <wp:positionH relativeFrom="column">
                  <wp:posOffset>1200150</wp:posOffset>
                </wp:positionH>
                <wp:positionV relativeFrom="paragraph">
                  <wp:posOffset>168275</wp:posOffset>
                </wp:positionV>
                <wp:extent cx="1530626" cy="48768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626" cy="487680"/>
                        </a:xfrm>
                        <a:prstGeom prst="rect">
                          <a:avLst/>
                        </a:prstGeom>
                        <a:noFill/>
                        <a:ln w="9525">
                          <a:noFill/>
                          <a:miter lim="800000"/>
                          <a:headEnd/>
                          <a:tailEnd/>
                        </a:ln>
                      </wps:spPr>
                      <wps:txbx>
                        <w:txbxContent>
                          <w:p w14:paraId="3CB510C9" w14:textId="77777777" w:rsidR="00145064" w:rsidRPr="00483D2E" w:rsidRDefault="00145064" w:rsidP="00696E48">
                            <w:pPr>
                              <w:rPr>
                                <w:rFonts w:ascii="Calibri" w:hAnsi="Calibri" w:cs="Calibri"/>
                                <w:sz w:val="20"/>
                                <w:szCs w:val="16"/>
                              </w:rPr>
                            </w:pPr>
                            <w:r w:rsidRPr="00483D2E">
                              <w:rPr>
                                <w:rFonts w:ascii="Calibri" w:hAnsi="Calibri" w:cs="Calibri"/>
                                <w:sz w:val="20"/>
                                <w:szCs w:val="16"/>
                              </w:rPr>
                              <w:t>Nylon Screw: 10-32 x 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35C900" id="_x0000_s1034" type="#_x0000_t202" style="position:absolute;margin-left:94.5pt;margin-top:13.25pt;width:120.5pt;height:38.4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" filled="f" stroked="f">
                <v:textbox>
                  <w:txbxContent>
                    <w:p w14:paraId="3CB510C9" w14:textId="77777777" w:rsidR="00145064" w:rsidRPr="00483D2E" w:rsidRDefault="00145064" w:rsidP="00696E48">
                      <w:pPr>
                        <w:rPr>
                          <w:rFonts w:ascii="Calibri" w:hAnsi="Calibri" w:cs="Calibri"/>
                          <w:sz w:val="20"/>
                          <w:szCs w:val="16"/>
                        </w:rPr>
                      </w:pPr>
                      <w:r w:rsidRPr="00483D2E">
                        <w:rPr>
                          <w:rFonts w:ascii="Calibri" w:hAnsi="Calibri" w:cs="Calibri"/>
                          <w:sz w:val="20"/>
                          <w:szCs w:val="16"/>
                        </w:rPr>
                        <w:t>Nylon Screw: 10-32 x 3/8</w:t>
                      </w:r>
                    </w:p>
                  </w:txbxContent>
                </v:textbox>
              </v:shape>
            </w:pict>
          </mc:Fallback>
        </mc:AlternateContent>
      </w:r>
    </w:p>
    <w:p w14:paraId="6E813071" w14:textId="77777777" w:rsidR="00696E48" w:rsidRDefault="00696E48" w:rsidP="00696E48">
      <w:pPr>
        <w:rPr>
          <w:rFonts w:asciiTheme="minorHAnsi" w:hAnsiTheme="minorHAnsi" w:cstheme="minorHAnsi"/>
          <w:color w:val="000000"/>
          <w:sz w:val="20"/>
          <w:szCs w:val="18"/>
        </w:rPr>
      </w:pPr>
      <w:r w:rsidRPr="00483D2E">
        <w:rPr>
          <w:rFonts w:asciiTheme="minorHAnsi" w:hAnsiTheme="minorHAnsi" w:cstheme="minorHAnsi"/>
          <w:noProof/>
          <w:color w:val="000000"/>
          <w:sz w:val="20"/>
        </w:rPr>
        <mc:AlternateContent>
          <mc:Choice Requires="wps">
            <w:drawing>
              <wp:anchor distT="45720" distB="45720" distL="114300" distR="114300" simplePos="0" relativeHeight="251666944" behindDoc="0" locked="0" layoutInCell="1" allowOverlap="1" wp14:anchorId="6E2B7C0B" wp14:editId="1542B2F3">
                <wp:simplePos x="0" y="0"/>
                <wp:positionH relativeFrom="column">
                  <wp:posOffset>4876800</wp:posOffset>
                </wp:positionH>
                <wp:positionV relativeFrom="paragraph">
                  <wp:posOffset>271780</wp:posOffset>
                </wp:positionV>
                <wp:extent cx="1056640" cy="436880"/>
                <wp:effectExtent l="0" t="0" r="0" b="127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436880"/>
                        </a:xfrm>
                        <a:prstGeom prst="rect">
                          <a:avLst/>
                        </a:prstGeom>
                        <a:noFill/>
                        <a:ln w="9525">
                          <a:noFill/>
                          <a:miter lim="800000"/>
                          <a:headEnd/>
                          <a:tailEnd/>
                        </a:ln>
                      </wps:spPr>
                      <wps:txbx>
                        <w:txbxContent>
                          <w:p w14:paraId="1E7175AE" w14:textId="77777777" w:rsidR="00145064" w:rsidRPr="00483D2E" w:rsidRDefault="00145064" w:rsidP="00696E48">
                            <w:pPr>
                              <w:rPr>
                                <w:rFonts w:ascii="Calibri" w:hAnsi="Calibri" w:cs="Calibri"/>
                                <w:sz w:val="20"/>
                                <w:szCs w:val="16"/>
                              </w:rPr>
                            </w:pPr>
                            <w:r w:rsidRPr="00483D2E">
                              <w:rPr>
                                <w:rFonts w:ascii="Calibri" w:hAnsi="Calibri" w:cs="Calibri"/>
                                <w:sz w:val="20"/>
                                <w:szCs w:val="16"/>
                              </w:rPr>
                              <w:t>Model: AL-120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B7C0B" id="_x0000_s1035" type="#_x0000_t202" style="position:absolute;margin-left:384pt;margin-top:21.4pt;width:83.2pt;height:34.4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" filled="f" stroked="f">
                <v:textbox>
                  <w:txbxContent>
                    <w:p w14:paraId="1E7175AE" w14:textId="77777777" w:rsidR="00145064" w:rsidRPr="00483D2E" w:rsidRDefault="00145064" w:rsidP="00696E48">
                      <w:pPr>
                        <w:rPr>
                          <w:rFonts w:ascii="Calibri" w:hAnsi="Calibri" w:cs="Calibri"/>
                          <w:sz w:val="20"/>
                          <w:szCs w:val="16"/>
                        </w:rPr>
                      </w:pPr>
                      <w:r w:rsidRPr="00483D2E">
                        <w:rPr>
                          <w:rFonts w:ascii="Calibri" w:hAnsi="Calibri" w:cs="Calibri"/>
                          <w:sz w:val="20"/>
                          <w:szCs w:val="16"/>
                        </w:rPr>
                        <w:t>Model: AL-120</w:t>
                      </w:r>
                    </w:p>
                  </w:txbxContent>
                </v:textbox>
              </v:shape>
            </w:pict>
          </mc:Fallback>
        </mc:AlternateContent>
      </w:r>
      <w:r w:rsidRPr="00483D2E">
        <w:rPr>
          <w:rFonts w:asciiTheme="minorHAnsi" w:hAnsiTheme="minorHAnsi" w:cstheme="minorHAnsi"/>
          <w:noProof/>
          <w:color w:val="000000"/>
          <w:sz w:val="20"/>
        </w:rPr>
        <w:drawing>
          <wp:anchor distT="0" distB="0" distL="114300" distR="114300" simplePos="0" relativeHeight="251665920" behindDoc="1" locked="0" layoutInCell="1" allowOverlap="1" wp14:anchorId="3AD7DEFB" wp14:editId="069220B3">
            <wp:simplePos x="0" y="0"/>
            <wp:positionH relativeFrom="column">
              <wp:posOffset>2790825</wp:posOffset>
            </wp:positionH>
            <wp:positionV relativeFrom="paragraph">
              <wp:posOffset>291465</wp:posOffset>
            </wp:positionV>
            <wp:extent cx="2876582" cy="1628775"/>
            <wp:effectExtent l="0" t="0" r="0" b="0"/>
            <wp:wrapNone/>
            <wp:docPr id="310" name="Picture 310" descr="AL-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120-5"/>
                    <pic:cNvPicPr>
                      <a:picLocks noChangeAspect="1" noChangeArrowheads="1"/>
                    </pic:cNvPicPr>
                  </pic:nvPicPr>
                  <pic:blipFill>
                    <a:blip r:embed="rId19" cstate="print">
                      <a:extLst>
                        <a:ext uri="{28A0092B-C50C-407E-A947-70E740481C1C}">
                          <a14:useLocalDpi xmlns:a14="http://schemas.microsoft.com/office/drawing/2010/main" val="0"/>
                        </a:ext>
                      </a:extLst>
                    </a:blip>
                    <a:srcRect l="3030" t="8139" r="4100" b="6105"/>
                    <a:stretch>
                      <a:fillRect/>
                    </a:stretch>
                  </pic:blipFill>
                  <pic:spPr bwMode="auto">
                    <a:xfrm>
                      <a:off x="0" y="0"/>
                      <a:ext cx="2876582" cy="1628775"/>
                    </a:xfrm>
                    <a:prstGeom prst="rect">
                      <a:avLst/>
                    </a:prstGeom>
                    <a:noFill/>
                  </pic:spPr>
                </pic:pic>
              </a:graphicData>
            </a:graphic>
            <wp14:sizeRelH relativeFrom="page">
              <wp14:pctWidth>0</wp14:pctWidth>
            </wp14:sizeRelH>
            <wp14:sizeRelV relativeFrom="page">
              <wp14:pctHeight>0</wp14:pctHeight>
            </wp14:sizeRelV>
          </wp:anchor>
        </w:drawing>
      </w:r>
      <w:r w:rsidRPr="00483D2E">
        <w:rPr>
          <w:rFonts w:asciiTheme="minorHAnsi" w:hAnsiTheme="minorHAnsi" w:cstheme="minorHAnsi"/>
          <w:noProof/>
          <w:color w:val="000000"/>
          <w:sz w:val="20"/>
        </w:rPr>
        <mc:AlternateContent>
          <mc:Choice Requires="wps">
            <w:drawing>
              <wp:anchor distT="45720" distB="45720" distL="114300" distR="114300" simplePos="0" relativeHeight="251664896" behindDoc="0" locked="0" layoutInCell="1" allowOverlap="1" wp14:anchorId="2EFD1A84" wp14:editId="3EEF093A">
                <wp:simplePos x="0" y="0"/>
                <wp:positionH relativeFrom="column">
                  <wp:posOffset>1469390</wp:posOffset>
                </wp:positionH>
                <wp:positionV relativeFrom="paragraph">
                  <wp:posOffset>280670</wp:posOffset>
                </wp:positionV>
                <wp:extent cx="1056640" cy="436880"/>
                <wp:effectExtent l="0" t="0" r="0" b="127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436880"/>
                        </a:xfrm>
                        <a:prstGeom prst="rect">
                          <a:avLst/>
                        </a:prstGeom>
                        <a:noFill/>
                        <a:ln w="9525">
                          <a:noFill/>
                          <a:miter lim="800000"/>
                          <a:headEnd/>
                          <a:tailEnd/>
                        </a:ln>
                      </wps:spPr>
                      <wps:txbx>
                        <w:txbxContent>
                          <w:p w14:paraId="2EDA9F54" w14:textId="2493D5BC" w:rsidR="00145064" w:rsidRPr="00483D2E" w:rsidRDefault="00145064" w:rsidP="00696E48">
                            <w:pPr>
                              <w:rPr>
                                <w:rFonts w:ascii="Calibri" w:hAnsi="Calibri" w:cs="Calibri"/>
                                <w:sz w:val="20"/>
                                <w:szCs w:val="16"/>
                              </w:rPr>
                            </w:pPr>
                            <w:r w:rsidRPr="00483D2E">
                              <w:rPr>
                                <w:rFonts w:ascii="Calibri" w:hAnsi="Calibri" w:cs="Calibri"/>
                                <w:sz w:val="20"/>
                                <w:szCs w:val="16"/>
                              </w:rPr>
                              <w:t>Model: AL-1</w:t>
                            </w:r>
                            <w:r w:rsidR="006E34C1">
                              <w:rPr>
                                <w:rFonts w:ascii="Calibri" w:hAnsi="Calibri" w:cs="Calibri"/>
                                <w:sz w:val="20"/>
                                <w:szCs w:val="16"/>
                              </w:rPr>
                              <w:t>0</w:t>
                            </w:r>
                            <w:r w:rsidRPr="00483D2E">
                              <w:rPr>
                                <w:rFonts w:ascii="Calibri" w:hAnsi="Calibri" w:cs="Calibri"/>
                                <w:sz w:val="20"/>
                                <w:szCs w:val="16"/>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D1A84" id="_x0000_s1036" type="#_x0000_t202" style="position:absolute;margin-left:115.7pt;margin-top:22.1pt;width:83.2pt;height:34.4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" filled="f" stroked="f">
                <v:textbox>
                  <w:txbxContent>
                    <w:p w14:paraId="2EDA9F54" w14:textId="2493D5BC" w:rsidR="00145064" w:rsidRPr="00483D2E" w:rsidRDefault="00145064" w:rsidP="00696E48">
                      <w:pPr>
                        <w:rPr>
                          <w:rFonts w:ascii="Calibri" w:hAnsi="Calibri" w:cs="Calibri"/>
                          <w:sz w:val="20"/>
                          <w:szCs w:val="16"/>
                        </w:rPr>
                      </w:pPr>
                      <w:r w:rsidRPr="00483D2E">
                        <w:rPr>
                          <w:rFonts w:ascii="Calibri" w:hAnsi="Calibri" w:cs="Calibri"/>
                          <w:sz w:val="20"/>
                          <w:szCs w:val="16"/>
                        </w:rPr>
                        <w:t>Model: AL-1</w:t>
                      </w:r>
                      <w:r w:rsidR="006E34C1">
                        <w:rPr>
                          <w:rFonts w:ascii="Calibri" w:hAnsi="Calibri" w:cs="Calibri"/>
                          <w:sz w:val="20"/>
                          <w:szCs w:val="16"/>
                        </w:rPr>
                        <w:t>0</w:t>
                      </w:r>
                      <w:r w:rsidRPr="00483D2E">
                        <w:rPr>
                          <w:rFonts w:ascii="Calibri" w:hAnsi="Calibri" w:cs="Calibri"/>
                          <w:sz w:val="20"/>
                          <w:szCs w:val="16"/>
                        </w:rPr>
                        <w:t>0</w:t>
                      </w:r>
                    </w:p>
                  </w:txbxContent>
                </v:textbox>
              </v:shape>
            </w:pict>
          </mc:Fallback>
        </mc:AlternateContent>
      </w:r>
      <w:r w:rsidRPr="00483D2E">
        <w:rPr>
          <w:rFonts w:asciiTheme="minorHAnsi" w:hAnsiTheme="minorHAnsi" w:cstheme="minorHAnsi"/>
          <w:noProof/>
          <w:color w:val="000000"/>
          <w:sz w:val="20"/>
        </w:rPr>
        <w:drawing>
          <wp:inline distT="0" distB="0" distL="0" distR="0" wp14:anchorId="7341D6A6" wp14:editId="3FD4A3AD">
            <wp:extent cx="1637665" cy="183174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q-500-leveling-plate-mount.png"/>
                    <pic:cNvPicPr/>
                  </pic:nvPicPr>
                  <pic:blipFill rotWithShape="1">
                    <a:blip r:embed="rId20">
                      <a:extLst>
                        <a:ext uri="{28A0092B-C50C-407E-A947-70E740481C1C}">
                          <a14:useLocalDpi xmlns:a14="http://schemas.microsoft.com/office/drawing/2010/main" val="0"/>
                        </a:ext>
                      </a:extLst>
                    </a:blip>
                    <a:srcRect l="6348" t="42382" r="14218" b="5790"/>
                    <a:stretch/>
                  </pic:blipFill>
                  <pic:spPr bwMode="auto">
                    <a:xfrm>
                      <a:off x="0" y="0"/>
                      <a:ext cx="1683047" cy="1882504"/>
                    </a:xfrm>
                    <a:prstGeom prst="rect">
                      <a:avLst/>
                    </a:prstGeom>
                    <a:ln>
                      <a:noFill/>
                    </a:ln>
                    <a:extLst>
                      <a:ext uri="{53640926-AAD7-44D8-BBD7-CCE9431645EC}">
                        <a14:shadowObscured xmlns:a14="http://schemas.microsoft.com/office/drawing/2010/main"/>
                      </a:ext>
                    </a:extLst>
                  </pic:spPr>
                </pic:pic>
              </a:graphicData>
            </a:graphic>
          </wp:inline>
        </w:drawing>
      </w:r>
    </w:p>
    <w:p w14:paraId="6D2C5E5A" w14:textId="77777777" w:rsidR="00696E48" w:rsidRPr="00245B1C" w:rsidRDefault="00696E48" w:rsidP="00696E48">
      <w:pPr>
        <w:rPr>
          <w:rFonts w:asciiTheme="minorHAnsi" w:hAnsiTheme="minorHAnsi" w:cstheme="minorHAnsi"/>
          <w:color w:val="000000"/>
          <w:sz w:val="20"/>
          <w:szCs w:val="18"/>
        </w:rPr>
      </w:pPr>
      <w:r w:rsidRPr="00245B1C">
        <w:rPr>
          <w:rFonts w:asciiTheme="minorHAnsi" w:hAnsiTheme="minorHAnsi" w:cstheme="minorHAnsi"/>
          <w:color w:val="000000"/>
          <w:sz w:val="20"/>
          <w:szCs w:val="18"/>
        </w:rPr>
        <w:t>To minimize azimuth error, the sensor should be mounted with the cable pointing toward true north in the northern hemisphere or true south in the southern hemisphere. Azimuth error is typically less than 0.5 %, but it is easy to minimize by proper cable orientation.</w:t>
      </w:r>
    </w:p>
    <w:p w14:paraId="5A2C93E9" w14:textId="77777777" w:rsidR="00696E48" w:rsidRPr="00245B1C" w:rsidRDefault="00696E48" w:rsidP="00696E48">
      <w:pPr>
        <w:jc w:val="center"/>
        <w:rPr>
          <w:rFonts w:asciiTheme="minorHAnsi" w:hAnsiTheme="minorHAnsi" w:cstheme="minorHAnsi"/>
          <w:b/>
          <w:bCs/>
          <w:sz w:val="20"/>
        </w:rPr>
      </w:pPr>
      <w:r>
        <w:rPr>
          <w:rFonts w:asciiTheme="minorHAnsi" w:hAnsiTheme="minorHAnsi" w:cstheme="minorHAnsi"/>
          <w:b/>
          <w:bCs/>
          <w:noProof/>
          <w:sz w:val="20"/>
        </w:rPr>
        <w:drawing>
          <wp:inline distT="0" distB="0" distL="0" distR="0" wp14:anchorId="5B9809F9" wp14:editId="72C38566">
            <wp:extent cx="4095750" cy="2066925"/>
            <wp:effectExtent l="0" t="0" r="0" b="0"/>
            <wp:docPr id="311" name="Picture 311" descr="C:\Users\sadie.webster\AppData\Local\Microsoft\Windows\INetCache\Content.Word\quantum-blue2-gl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die.webster\AppData\Local\Microsoft\Windows\INetCache\Content.Word\quantum-blue2-globe.png"/>
                    <pic:cNvPicPr>
                      <a:picLocks noChangeAspect="1" noChangeArrowheads="1"/>
                    </pic:cNvPicPr>
                  </pic:nvPicPr>
                  <pic:blipFill>
                    <a:blip r:embed="rId21">
                      <a:extLst>
                        <a:ext uri="{28A0092B-C50C-407E-A947-70E740481C1C}">
                          <a14:useLocalDpi xmlns:a14="http://schemas.microsoft.com/office/drawing/2010/main" val="0"/>
                        </a:ext>
                      </a:extLst>
                    </a:blip>
                    <a:srcRect t="14731" b="19917"/>
                    <a:stretch>
                      <a:fillRect/>
                    </a:stretch>
                  </pic:blipFill>
                  <pic:spPr bwMode="auto">
                    <a:xfrm>
                      <a:off x="0" y="0"/>
                      <a:ext cx="4095750" cy="2066925"/>
                    </a:xfrm>
                    <a:prstGeom prst="rect">
                      <a:avLst/>
                    </a:prstGeom>
                    <a:noFill/>
                    <a:ln>
                      <a:noFill/>
                    </a:ln>
                  </pic:spPr>
                </pic:pic>
              </a:graphicData>
            </a:graphic>
          </wp:inline>
        </w:drawing>
      </w:r>
    </w:p>
    <w:p w14:paraId="7B333D2A" w14:textId="031C3FE8" w:rsidR="000C40D6" w:rsidRPr="00B77AB8" w:rsidRDefault="00696E48" w:rsidP="00696E48">
      <w:pPr>
        <w:rPr>
          <w:rFonts w:asciiTheme="minorHAnsi" w:hAnsiTheme="minorHAnsi" w:cstheme="minorHAnsi"/>
          <w:sz w:val="20"/>
        </w:rPr>
      </w:pPr>
      <w:r w:rsidRPr="00245B1C">
        <w:rPr>
          <w:rFonts w:asciiTheme="minorHAnsi" w:hAnsiTheme="minorHAnsi" w:cstheme="minorHAnsi"/>
          <w:sz w:val="20"/>
          <w:szCs w:val="18"/>
        </w:rPr>
        <w:t xml:space="preserve">In addition to orienting the cable to point toward the nearest pole, the sensor should also be mounted such that obstructions (e.g., weather station tripod/tower or other instrumentation) do not shade the sensor. </w:t>
      </w:r>
      <w:r w:rsidRPr="00245B1C">
        <w:rPr>
          <w:rFonts w:asciiTheme="minorHAnsi" w:hAnsiTheme="minorHAnsi" w:cstheme="minorHAnsi"/>
          <w:b/>
          <w:sz w:val="20"/>
          <w:szCs w:val="18"/>
        </w:rPr>
        <w:t xml:space="preserve">Once mounted, the </w:t>
      </w:r>
      <w:r w:rsidR="006E34C1">
        <w:rPr>
          <w:rFonts w:asciiTheme="minorHAnsi" w:hAnsiTheme="minorHAnsi" w:cstheme="minorHAnsi"/>
          <w:b/>
          <w:sz w:val="20"/>
          <w:szCs w:val="18"/>
        </w:rPr>
        <w:t>blue</w:t>
      </w:r>
      <w:r w:rsidRPr="00F40087">
        <w:rPr>
          <w:rFonts w:asciiTheme="minorHAnsi" w:hAnsiTheme="minorHAnsi" w:cstheme="minorHAnsi"/>
          <w:b/>
          <w:sz w:val="20"/>
          <w:szCs w:val="18"/>
        </w:rPr>
        <w:t xml:space="preserve"> cap should</w:t>
      </w:r>
      <w:r w:rsidRPr="00245B1C">
        <w:rPr>
          <w:rFonts w:asciiTheme="minorHAnsi" w:hAnsiTheme="minorHAnsi" w:cstheme="minorHAnsi"/>
          <w:b/>
          <w:sz w:val="20"/>
          <w:szCs w:val="18"/>
        </w:rPr>
        <w:t xml:space="preserve"> be removed from the sensor.</w:t>
      </w:r>
      <w:r w:rsidRPr="00245B1C">
        <w:rPr>
          <w:rFonts w:asciiTheme="minorHAnsi" w:hAnsiTheme="minorHAnsi" w:cstheme="minorHAnsi"/>
          <w:sz w:val="20"/>
          <w:szCs w:val="18"/>
        </w:rPr>
        <w:t xml:space="preserve"> The </w:t>
      </w:r>
      <w:r w:rsidR="005B2104">
        <w:rPr>
          <w:rFonts w:asciiTheme="minorHAnsi" w:hAnsiTheme="minorHAnsi" w:cstheme="minorHAnsi"/>
          <w:sz w:val="20"/>
          <w:szCs w:val="18"/>
        </w:rPr>
        <w:t>blue</w:t>
      </w:r>
      <w:r w:rsidRPr="00245B1C">
        <w:rPr>
          <w:rFonts w:asciiTheme="minorHAnsi" w:hAnsiTheme="minorHAnsi" w:cstheme="minorHAnsi"/>
          <w:sz w:val="20"/>
          <w:szCs w:val="18"/>
        </w:rPr>
        <w:t xml:space="preserve"> cap can be used as a protective covering fo</w:t>
      </w:r>
      <w:r>
        <w:rPr>
          <w:rFonts w:asciiTheme="minorHAnsi" w:hAnsiTheme="minorHAnsi" w:cstheme="minorHAnsi"/>
          <w:sz w:val="20"/>
          <w:szCs w:val="18"/>
        </w:rPr>
        <w:t xml:space="preserve">r the sensor when it is not in </w:t>
      </w:r>
      <w:r w:rsidR="00F32D02" w:rsidRPr="00245B1C">
        <w:rPr>
          <w:rFonts w:asciiTheme="minorHAnsi" w:hAnsiTheme="minorHAnsi" w:cstheme="minorHAnsi"/>
          <w:sz w:val="20"/>
          <w:szCs w:val="18"/>
        </w:rPr>
        <w:t>use.</w:t>
      </w:r>
    </w:p>
    <w:p w14:paraId="77BE6732" w14:textId="77777777" w:rsidR="000C40D6" w:rsidRPr="00B80422" w:rsidRDefault="000C40D6" w:rsidP="00B77AB8">
      <w:pPr>
        <w:pStyle w:val="Heading3"/>
      </w:pPr>
      <w:bookmarkStart w:id="17" w:name="_Toc517081838"/>
      <w:r w:rsidRPr="00B80422">
        <w:lastRenderedPageBreak/>
        <w:t>Cable Connectors</w:t>
      </w:r>
      <w:bookmarkEnd w:id="1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896"/>
      </w:tblGrid>
      <w:tr w:rsidR="00876865" w:rsidRPr="008F2BE4" w14:paraId="0BA65ABE" w14:textId="77777777" w:rsidTr="000F59CB">
        <w:tc>
          <w:tcPr>
            <w:tcW w:w="4788" w:type="dxa"/>
          </w:tcPr>
          <w:p w14:paraId="5E89DB94" w14:textId="77777777" w:rsidR="00876865" w:rsidRPr="008F2BE4" w:rsidRDefault="00876865" w:rsidP="000F59CB">
            <w:pPr>
              <w:rPr>
                <w:rFonts w:asciiTheme="minorHAnsi" w:hAnsiTheme="minorHAnsi" w:cstheme="minorHAnsi"/>
                <w:sz w:val="20"/>
              </w:rPr>
            </w:pPr>
            <w:bookmarkStart w:id="18" w:name="_Toc517081839"/>
          </w:p>
          <w:p w14:paraId="69B9A4B0" w14:textId="77777777" w:rsidR="00876865" w:rsidRPr="001C7780" w:rsidRDefault="00876865" w:rsidP="000F59CB">
            <w:pPr>
              <w:rPr>
                <w:rFonts w:asciiTheme="minorHAnsi" w:hAnsiTheme="minorHAnsi" w:cstheme="minorHAnsi"/>
                <w:sz w:val="20"/>
              </w:rPr>
            </w:pPr>
            <w:r>
              <w:rPr>
                <w:rFonts w:asciiTheme="minorHAnsi" w:hAnsiTheme="minorHAnsi" w:cstheme="minorHAnsi"/>
                <w:sz w:val="20"/>
              </w:rPr>
              <w:t>Apogee started offering</w:t>
            </w:r>
            <w:r w:rsidRPr="008F2BE4">
              <w:rPr>
                <w:rFonts w:asciiTheme="minorHAnsi" w:hAnsiTheme="minorHAnsi" w:cstheme="minorHAnsi"/>
                <w:sz w:val="20"/>
              </w:rPr>
              <w:t xml:space="preserve"> cable connectors on some bare-lead sensors in March 2018 to simplify the process of removing sensors from weather stations for calibration </w:t>
            </w:r>
            <w:r>
              <w:rPr>
                <w:rFonts w:asciiTheme="minorHAnsi" w:hAnsiTheme="minorHAnsi" w:cstheme="minorHAnsi"/>
                <w:sz w:val="20"/>
              </w:rPr>
              <w:t xml:space="preserve">(the entire cable does </w:t>
            </w:r>
            <w:r>
              <w:rPr>
                <w:rFonts w:asciiTheme="minorHAnsi" w:hAnsiTheme="minorHAnsi" w:cstheme="minorHAnsi"/>
                <w:b/>
                <w:sz w:val="20"/>
              </w:rPr>
              <w:t>not</w:t>
            </w:r>
            <w:r>
              <w:rPr>
                <w:rFonts w:asciiTheme="minorHAnsi" w:hAnsiTheme="minorHAnsi" w:cstheme="minorHAnsi"/>
                <w:sz w:val="20"/>
              </w:rPr>
              <w:t xml:space="preserve"> have to be removed from the station and shipped with the sensor).</w:t>
            </w:r>
          </w:p>
          <w:p w14:paraId="11EFF1AC" w14:textId="77777777" w:rsidR="00876865" w:rsidRPr="008F2BE4" w:rsidRDefault="00876865" w:rsidP="000F59CB">
            <w:pPr>
              <w:rPr>
                <w:rFonts w:asciiTheme="minorHAnsi" w:hAnsiTheme="minorHAnsi" w:cstheme="minorHAnsi"/>
                <w:sz w:val="20"/>
              </w:rPr>
            </w:pPr>
          </w:p>
          <w:p w14:paraId="3D16FF05" w14:textId="77777777" w:rsidR="00876865" w:rsidRPr="008F2BE4" w:rsidRDefault="00876865" w:rsidP="000F59CB">
            <w:pPr>
              <w:rPr>
                <w:rFonts w:asciiTheme="minorHAnsi" w:hAnsiTheme="minorHAnsi" w:cstheme="minorHAnsi"/>
                <w:sz w:val="20"/>
              </w:rPr>
            </w:pPr>
            <w:r w:rsidRPr="008F2BE4">
              <w:rPr>
                <w:rFonts w:asciiTheme="minorHAnsi" w:hAnsiTheme="minorHAnsi" w:cstheme="minorHAnsi"/>
                <w:sz w:val="20"/>
              </w:rPr>
              <w:t>The ruggedi</w:t>
            </w:r>
            <w:r>
              <w:rPr>
                <w:rFonts w:asciiTheme="minorHAnsi" w:hAnsiTheme="minorHAnsi" w:cstheme="minorHAnsi"/>
                <w:sz w:val="20"/>
              </w:rPr>
              <w:t>zed M8 connectors are rated IP68</w:t>
            </w:r>
            <w:r w:rsidRPr="008F2BE4">
              <w:rPr>
                <w:rFonts w:asciiTheme="minorHAnsi" w:hAnsiTheme="minorHAnsi" w:cstheme="minorHAnsi"/>
                <w:sz w:val="20"/>
              </w:rPr>
              <w:t xml:space="preserve">, made of corrosion-resistant marine-grade stainless-steel, and designed for extended use in harsh environmental conditions. </w:t>
            </w:r>
          </w:p>
          <w:p w14:paraId="36422AC0" w14:textId="77777777" w:rsidR="00876865" w:rsidRPr="008F2BE4" w:rsidRDefault="00876865" w:rsidP="000F59CB">
            <w:pPr>
              <w:rPr>
                <w:rFonts w:asciiTheme="minorHAnsi" w:hAnsiTheme="minorHAnsi" w:cstheme="minorHAnsi"/>
                <w:sz w:val="20"/>
              </w:rPr>
            </w:pPr>
            <w:r w:rsidRPr="008F2BE4">
              <w:rPr>
                <w:rFonts w:asciiTheme="minorHAnsi" w:hAnsiTheme="minorHAnsi" w:cstheme="minorHAnsi"/>
                <w:sz w:val="20"/>
              </w:rPr>
              <w:t xml:space="preserve"> </w:t>
            </w:r>
          </w:p>
        </w:tc>
        <w:tc>
          <w:tcPr>
            <w:tcW w:w="4788" w:type="dxa"/>
          </w:tcPr>
          <w:p w14:paraId="236EC99D" w14:textId="77777777" w:rsidR="00876865" w:rsidRPr="008F2BE4" w:rsidRDefault="00876865" w:rsidP="000F59CB">
            <w:pPr>
              <w:jc w:val="center"/>
              <w:rPr>
                <w:rFonts w:asciiTheme="minorHAnsi" w:hAnsiTheme="minorHAnsi" w:cstheme="minorHAnsi"/>
                <w:sz w:val="20"/>
              </w:rPr>
            </w:pPr>
          </w:p>
          <w:p w14:paraId="6C3958E9" w14:textId="77777777" w:rsidR="00876865" w:rsidRPr="008F2BE4" w:rsidRDefault="00876865" w:rsidP="000F59CB">
            <w:pPr>
              <w:jc w:val="center"/>
              <w:rPr>
                <w:rFonts w:asciiTheme="minorHAnsi" w:hAnsiTheme="minorHAnsi" w:cstheme="minorHAnsi"/>
                <w:sz w:val="20"/>
              </w:rPr>
            </w:pPr>
            <w:r>
              <w:rPr>
                <w:noProof/>
              </w:rPr>
              <w:drawing>
                <wp:inline distT="0" distB="0" distL="0" distR="0" wp14:anchorId="51E18221" wp14:editId="534A115E">
                  <wp:extent cx="2962275" cy="1171575"/>
                  <wp:effectExtent l="0" t="0" r="9525" b="9525"/>
                  <wp:docPr id="296" name="Picture 296" descr="C:\Users\sadie.webster\AppData\Local\Microsoft\Windows\INetCache\Content.Word\DSC_3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die.webster\AppData\Local\Microsoft\Windows\INetCache\Content.Word\DSC_3231.jpg"/>
                          <pic:cNvPicPr>
                            <a:picLocks noChangeAspect="1" noChangeArrowheads="1"/>
                          </pic:cNvPicPr>
                        </pic:nvPicPr>
                        <pic:blipFill>
                          <a:blip r:embed="rId22" cstate="print">
                            <a:extLst>
                              <a:ext uri="{28A0092B-C50C-407E-A947-70E740481C1C}">
                                <a14:useLocalDpi xmlns:a14="http://schemas.microsoft.com/office/drawing/2010/main" val="0"/>
                              </a:ext>
                            </a:extLst>
                          </a:blip>
                          <a:srcRect l="10754" t="25722" r="13667" b="29808"/>
                          <a:stretch>
                            <a:fillRect/>
                          </a:stretch>
                        </pic:blipFill>
                        <pic:spPr bwMode="auto">
                          <a:xfrm>
                            <a:off x="0" y="0"/>
                            <a:ext cx="2962275" cy="1171575"/>
                          </a:xfrm>
                          <a:prstGeom prst="rect">
                            <a:avLst/>
                          </a:prstGeom>
                          <a:noFill/>
                          <a:ln>
                            <a:noFill/>
                          </a:ln>
                        </pic:spPr>
                      </pic:pic>
                    </a:graphicData>
                  </a:graphic>
                </wp:inline>
              </w:drawing>
            </w:r>
          </w:p>
          <w:p w14:paraId="6F14CA6B" w14:textId="77777777" w:rsidR="00876865" w:rsidRPr="008F2BE4" w:rsidRDefault="00876865" w:rsidP="000F59CB">
            <w:pPr>
              <w:jc w:val="center"/>
              <w:rPr>
                <w:rFonts w:asciiTheme="minorHAnsi" w:hAnsiTheme="minorHAnsi" w:cstheme="minorHAnsi"/>
                <w:sz w:val="20"/>
              </w:rPr>
            </w:pPr>
            <w:r>
              <w:rPr>
                <w:rFonts w:asciiTheme="minorHAnsi" w:hAnsiTheme="minorHAnsi" w:cstheme="minorHAnsi"/>
                <w:sz w:val="20"/>
              </w:rPr>
              <w:t>C</w:t>
            </w:r>
            <w:r w:rsidRPr="008F2BE4">
              <w:rPr>
                <w:rFonts w:asciiTheme="minorHAnsi" w:hAnsiTheme="minorHAnsi" w:cstheme="minorHAnsi"/>
                <w:sz w:val="20"/>
              </w:rPr>
              <w:t>able connectors are</w:t>
            </w:r>
            <w:r>
              <w:rPr>
                <w:rFonts w:asciiTheme="minorHAnsi" w:hAnsiTheme="minorHAnsi" w:cstheme="minorHAnsi"/>
                <w:sz w:val="20"/>
              </w:rPr>
              <w:t xml:space="preserve"> attached directly to the head.</w:t>
            </w:r>
          </w:p>
        </w:tc>
      </w:tr>
    </w:tbl>
    <w:p w14:paraId="07F3E5D9" w14:textId="77777777" w:rsidR="00876865" w:rsidRPr="008F2BE4" w:rsidRDefault="00876865" w:rsidP="00876865">
      <w:pPr>
        <w:rPr>
          <w:rFonts w:asciiTheme="minorHAnsi" w:hAnsiTheme="minorHAnsi" w:cstheme="minorHAnsi"/>
          <w:b/>
          <w:sz w:val="24"/>
        </w:rPr>
      </w:pPr>
      <w:r w:rsidRPr="008F2BE4">
        <w:rPr>
          <w:rFonts w:asciiTheme="minorHAnsi" w:hAnsiTheme="minorHAnsi" w:cstheme="minorHAnsi"/>
          <w:b/>
          <w:sz w:val="24"/>
        </w:rPr>
        <w:t>Instructions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876865" w:rsidRPr="008F2BE4" w14:paraId="4689BD5A" w14:textId="77777777" w:rsidTr="000F59CB">
        <w:tc>
          <w:tcPr>
            <w:tcW w:w="4788" w:type="dxa"/>
          </w:tcPr>
          <w:p w14:paraId="32C55980" w14:textId="77777777" w:rsidR="00876865" w:rsidRPr="008F2BE4" w:rsidRDefault="00876865" w:rsidP="000F59CB">
            <w:pPr>
              <w:rPr>
                <w:rFonts w:asciiTheme="minorHAnsi" w:hAnsiTheme="minorHAnsi" w:cstheme="minorHAnsi"/>
                <w:sz w:val="20"/>
              </w:rPr>
            </w:pPr>
            <w:r w:rsidRPr="008F2BE4">
              <w:rPr>
                <w:rFonts w:asciiTheme="minorHAnsi" w:hAnsiTheme="minorHAnsi" w:cstheme="minorHAnsi"/>
                <w:b/>
                <w:sz w:val="20"/>
              </w:rPr>
              <w:t>Pins and Wiring Colors:</w:t>
            </w:r>
            <w:r w:rsidRPr="008F2BE4">
              <w:rPr>
                <w:rFonts w:asciiTheme="minorHAnsi" w:hAnsiTheme="minorHAnsi" w:cstheme="minorHAnsi"/>
                <w:sz w:val="20"/>
              </w:rPr>
              <w:t xml:space="preserve">  All Apogee connectors have six pins, but not all pins are used for every sensor. There may also be unused wire colors ins</w:t>
            </w:r>
            <w:r>
              <w:rPr>
                <w:rFonts w:asciiTheme="minorHAnsi" w:hAnsiTheme="minorHAnsi" w:cstheme="minorHAnsi"/>
                <w:sz w:val="20"/>
              </w:rPr>
              <w:t>ide the cable. To simplify data</w:t>
            </w:r>
            <w:r w:rsidRPr="008F2BE4">
              <w:rPr>
                <w:rFonts w:asciiTheme="minorHAnsi" w:hAnsiTheme="minorHAnsi" w:cstheme="minorHAnsi"/>
                <w:sz w:val="20"/>
              </w:rPr>
              <w:t>logger connection, we remove the unused pigtail lead colors at the datalogger end of the cable.</w:t>
            </w:r>
          </w:p>
          <w:p w14:paraId="580748A8" w14:textId="77777777" w:rsidR="00876865" w:rsidRPr="008F2BE4" w:rsidRDefault="00876865" w:rsidP="000F59CB">
            <w:pPr>
              <w:rPr>
                <w:rFonts w:asciiTheme="minorHAnsi" w:hAnsiTheme="minorHAnsi" w:cstheme="minorHAnsi"/>
                <w:sz w:val="20"/>
              </w:rPr>
            </w:pPr>
          </w:p>
          <w:p w14:paraId="2A7B47F9" w14:textId="77777777" w:rsidR="00876865" w:rsidRPr="006C45C9" w:rsidRDefault="00876865" w:rsidP="000F59CB">
            <w:pPr>
              <w:rPr>
                <w:rFonts w:asciiTheme="minorHAnsi" w:hAnsiTheme="minorHAnsi" w:cstheme="minorHAnsi"/>
                <w:sz w:val="20"/>
              </w:rPr>
            </w:pPr>
            <w:r w:rsidRPr="006C45C9">
              <w:rPr>
                <w:rFonts w:asciiTheme="minorHAnsi" w:hAnsiTheme="minorHAnsi" w:cstheme="minorHAnsi"/>
                <w:sz w:val="20"/>
              </w:rPr>
              <w:t>If a replacement cable is required, please contact Apogee directly to ensure ordering the proper pigtail configuration.</w:t>
            </w:r>
          </w:p>
          <w:p w14:paraId="5684E75C" w14:textId="77777777" w:rsidR="00876865" w:rsidRPr="008F2BE4" w:rsidRDefault="00876865" w:rsidP="000F59CB">
            <w:pPr>
              <w:rPr>
                <w:rFonts w:asciiTheme="minorHAnsi" w:hAnsiTheme="minorHAnsi" w:cstheme="minorHAnsi"/>
                <w:sz w:val="20"/>
              </w:rPr>
            </w:pPr>
          </w:p>
          <w:p w14:paraId="43AC8E56" w14:textId="77777777" w:rsidR="00876865" w:rsidRPr="008F2BE4" w:rsidRDefault="00876865" w:rsidP="000F59CB">
            <w:pPr>
              <w:rPr>
                <w:rFonts w:asciiTheme="minorHAnsi" w:hAnsiTheme="minorHAnsi" w:cstheme="minorHAnsi"/>
                <w:sz w:val="20"/>
              </w:rPr>
            </w:pPr>
            <w:r w:rsidRPr="008F2BE4">
              <w:rPr>
                <w:rFonts w:asciiTheme="minorHAnsi" w:hAnsiTheme="minorHAnsi" w:cstheme="minorHAnsi"/>
                <w:b/>
                <w:sz w:val="20"/>
              </w:rPr>
              <w:t>Alignment:</w:t>
            </w:r>
            <w:r w:rsidRPr="008F2BE4">
              <w:rPr>
                <w:rFonts w:asciiTheme="minorHAnsi" w:hAnsiTheme="minorHAnsi" w:cstheme="minorHAnsi"/>
                <w:sz w:val="20"/>
              </w:rPr>
              <w:t xml:space="preserve">  </w:t>
            </w:r>
            <w:r w:rsidRPr="006C45C9">
              <w:rPr>
                <w:rFonts w:asciiTheme="minorHAnsi" w:hAnsiTheme="minorHAnsi" w:cstheme="minorHAnsi"/>
                <w:sz w:val="20"/>
              </w:rPr>
              <w:t xml:space="preserve">When reconnecting a sensor, arrows on the connector jacket and an aligning notch ensure proper orientation.      </w:t>
            </w:r>
          </w:p>
          <w:p w14:paraId="4DDD51E2" w14:textId="77777777" w:rsidR="00876865" w:rsidRPr="008F2BE4" w:rsidRDefault="00876865" w:rsidP="000F59CB">
            <w:pPr>
              <w:rPr>
                <w:rFonts w:asciiTheme="minorHAnsi" w:hAnsiTheme="minorHAnsi" w:cstheme="minorHAnsi"/>
                <w:b/>
                <w:sz w:val="20"/>
              </w:rPr>
            </w:pPr>
          </w:p>
          <w:p w14:paraId="3E9B205F" w14:textId="77777777" w:rsidR="00876865" w:rsidRPr="008F2BE4" w:rsidRDefault="00876865" w:rsidP="000F59CB">
            <w:pPr>
              <w:rPr>
                <w:rFonts w:asciiTheme="minorHAnsi" w:hAnsiTheme="minorHAnsi" w:cstheme="minorHAnsi"/>
                <w:sz w:val="20"/>
              </w:rPr>
            </w:pPr>
            <w:r w:rsidRPr="008F2BE4">
              <w:rPr>
                <w:rFonts w:asciiTheme="minorHAnsi" w:hAnsiTheme="minorHAnsi" w:cstheme="minorHAnsi"/>
                <w:b/>
                <w:sz w:val="20"/>
              </w:rPr>
              <w:t xml:space="preserve">Disconnection for extended periods: </w:t>
            </w:r>
            <w:r w:rsidRPr="008F2BE4">
              <w:rPr>
                <w:rFonts w:asciiTheme="minorHAnsi" w:hAnsiTheme="minorHAnsi" w:cstheme="minorHAnsi"/>
                <w:sz w:val="20"/>
              </w:rPr>
              <w:t xml:space="preserve"> When disconnecting the sensor for an extended </w:t>
            </w:r>
            <w:proofErr w:type="gramStart"/>
            <w:r w:rsidRPr="008F2BE4">
              <w:rPr>
                <w:rFonts w:asciiTheme="minorHAnsi" w:hAnsiTheme="minorHAnsi" w:cstheme="minorHAnsi"/>
                <w:sz w:val="20"/>
              </w:rPr>
              <w:t>period of time</w:t>
            </w:r>
            <w:proofErr w:type="gramEnd"/>
            <w:r w:rsidRPr="008F2BE4">
              <w:rPr>
                <w:rFonts w:asciiTheme="minorHAnsi" w:hAnsiTheme="minorHAnsi" w:cstheme="minorHAnsi"/>
                <w:sz w:val="20"/>
              </w:rPr>
              <w:t xml:space="preserve"> from a station, protect the remaining half of the connector still on the station from water and dirt with electrical tape or other method.</w:t>
            </w:r>
          </w:p>
          <w:p w14:paraId="6035AB1C" w14:textId="77777777" w:rsidR="00876865" w:rsidRPr="008F2BE4" w:rsidRDefault="00876865" w:rsidP="000F59CB">
            <w:pPr>
              <w:rPr>
                <w:rFonts w:asciiTheme="minorHAnsi" w:hAnsiTheme="minorHAnsi" w:cstheme="minorHAnsi"/>
                <w:sz w:val="20"/>
              </w:rPr>
            </w:pPr>
          </w:p>
          <w:p w14:paraId="05F23FC5" w14:textId="77777777" w:rsidR="00876865" w:rsidRPr="008F2BE4" w:rsidRDefault="00876865" w:rsidP="000F59CB">
            <w:pPr>
              <w:rPr>
                <w:rFonts w:asciiTheme="minorHAnsi" w:hAnsiTheme="minorHAnsi" w:cstheme="minorHAnsi"/>
                <w:sz w:val="20"/>
              </w:rPr>
            </w:pPr>
          </w:p>
        </w:tc>
        <w:tc>
          <w:tcPr>
            <w:tcW w:w="4788" w:type="dxa"/>
          </w:tcPr>
          <w:p w14:paraId="39851FF0" w14:textId="77777777" w:rsidR="00876865" w:rsidRPr="008F2BE4" w:rsidRDefault="00876865" w:rsidP="000F59CB">
            <w:pPr>
              <w:jc w:val="center"/>
              <w:rPr>
                <w:rFonts w:asciiTheme="minorHAnsi" w:hAnsiTheme="minorHAnsi" w:cstheme="minorHAnsi"/>
                <w:sz w:val="20"/>
              </w:rPr>
            </w:pPr>
            <w:r w:rsidRPr="008F2BE4">
              <w:rPr>
                <w:rFonts w:asciiTheme="minorHAnsi" w:hAnsiTheme="minorHAnsi" w:cstheme="minorHAnsi"/>
                <w:noProof/>
                <w:sz w:val="20"/>
              </w:rPr>
              <w:drawing>
                <wp:inline distT="0" distB="0" distL="0" distR="0" wp14:anchorId="5B8913C5" wp14:editId="34C8577D">
                  <wp:extent cx="2386662" cy="14001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88443" cy="1401220"/>
                          </a:xfrm>
                          <a:prstGeom prst="rect">
                            <a:avLst/>
                          </a:prstGeom>
                        </pic:spPr>
                      </pic:pic>
                    </a:graphicData>
                  </a:graphic>
                </wp:inline>
              </w:drawing>
            </w:r>
          </w:p>
          <w:p w14:paraId="43271CF1" w14:textId="77777777" w:rsidR="00876865" w:rsidRPr="008F2BE4" w:rsidRDefault="00876865" w:rsidP="000F59CB">
            <w:pPr>
              <w:jc w:val="center"/>
              <w:rPr>
                <w:rFonts w:asciiTheme="minorHAnsi" w:hAnsiTheme="minorHAnsi" w:cstheme="minorHAnsi"/>
                <w:sz w:val="20"/>
              </w:rPr>
            </w:pPr>
            <w:r w:rsidRPr="008F2BE4">
              <w:rPr>
                <w:rFonts w:asciiTheme="minorHAnsi" w:hAnsiTheme="minorHAnsi" w:cstheme="minorHAnsi"/>
                <w:sz w:val="20"/>
              </w:rPr>
              <w:t xml:space="preserve">A reference notch inside the connector ensures </w:t>
            </w:r>
            <w:r w:rsidRPr="008F2BE4">
              <w:rPr>
                <w:rFonts w:asciiTheme="minorHAnsi" w:hAnsiTheme="minorHAnsi" w:cstheme="minorHAnsi"/>
                <w:sz w:val="20"/>
              </w:rPr>
              <w:br/>
              <w:t>proper alignment before tightening.</w:t>
            </w:r>
          </w:p>
          <w:p w14:paraId="4E8E32D3" w14:textId="77777777" w:rsidR="00876865" w:rsidRPr="008F2BE4" w:rsidRDefault="00876865" w:rsidP="000F59CB">
            <w:pPr>
              <w:jc w:val="center"/>
              <w:rPr>
                <w:rFonts w:asciiTheme="minorHAnsi" w:hAnsiTheme="minorHAnsi" w:cstheme="minorHAnsi"/>
                <w:sz w:val="20"/>
              </w:rPr>
            </w:pPr>
          </w:p>
          <w:p w14:paraId="4040AA5C" w14:textId="77777777" w:rsidR="00876865" w:rsidRDefault="00876865" w:rsidP="000F59CB">
            <w:pPr>
              <w:jc w:val="center"/>
              <w:rPr>
                <w:rFonts w:asciiTheme="minorHAnsi" w:hAnsiTheme="minorHAnsi" w:cstheme="minorHAnsi"/>
                <w:sz w:val="20"/>
              </w:rPr>
            </w:pPr>
            <w:r>
              <w:rPr>
                <w:rFonts w:asciiTheme="minorHAnsi" w:hAnsiTheme="minorHAnsi" w:cstheme="minorHAnsi"/>
                <w:noProof/>
                <w:sz w:val="20"/>
              </w:rPr>
              <w:drawing>
                <wp:inline distT="0" distB="0" distL="0" distR="0" wp14:anchorId="04D137F9" wp14:editId="695CEB99">
                  <wp:extent cx="1476375" cy="1333500"/>
                  <wp:effectExtent l="0" t="0" r="9525" b="0"/>
                  <wp:docPr id="295" name="Picture 295" descr="C:\Users\sadie.webster\AppData\Local\Microsoft\Windows\INetCache\Content.Word\DSC_3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die.webster\AppData\Local\Microsoft\Windows\INetCache\Content.Word\DSC_3235.jpg"/>
                          <pic:cNvPicPr>
                            <a:picLocks noChangeAspect="1" noChangeArrowheads="1"/>
                          </pic:cNvPicPr>
                        </pic:nvPicPr>
                        <pic:blipFill>
                          <a:blip r:embed="rId24" cstate="print">
                            <a:extLst>
                              <a:ext uri="{28A0092B-C50C-407E-A947-70E740481C1C}">
                                <a14:useLocalDpi xmlns:a14="http://schemas.microsoft.com/office/drawing/2010/main" val="0"/>
                              </a:ext>
                            </a:extLst>
                          </a:blip>
                          <a:srcRect l="31621" t="26442" r="32585" b="25481"/>
                          <a:stretch>
                            <a:fillRect/>
                          </a:stretch>
                        </pic:blipFill>
                        <pic:spPr bwMode="auto">
                          <a:xfrm>
                            <a:off x="0" y="0"/>
                            <a:ext cx="1476375" cy="1333500"/>
                          </a:xfrm>
                          <a:prstGeom prst="rect">
                            <a:avLst/>
                          </a:prstGeom>
                          <a:noFill/>
                          <a:ln>
                            <a:noFill/>
                          </a:ln>
                        </pic:spPr>
                      </pic:pic>
                    </a:graphicData>
                  </a:graphic>
                </wp:inline>
              </w:drawing>
            </w:r>
          </w:p>
          <w:p w14:paraId="0BD45FDF" w14:textId="77777777" w:rsidR="00876865" w:rsidRPr="008F2BE4" w:rsidRDefault="00876865" w:rsidP="000F59CB">
            <w:pPr>
              <w:jc w:val="center"/>
              <w:rPr>
                <w:rFonts w:asciiTheme="minorHAnsi" w:hAnsiTheme="minorHAnsi" w:cstheme="minorHAnsi"/>
                <w:sz w:val="20"/>
              </w:rPr>
            </w:pPr>
            <w:r w:rsidRPr="008F2BE4">
              <w:rPr>
                <w:rFonts w:asciiTheme="minorHAnsi" w:hAnsiTheme="minorHAnsi" w:cstheme="minorHAnsi"/>
                <w:sz w:val="20"/>
              </w:rPr>
              <w:t xml:space="preserve">When sending sensors in for calibration, only send the </w:t>
            </w:r>
            <w:r>
              <w:rPr>
                <w:rFonts w:asciiTheme="minorHAnsi" w:hAnsiTheme="minorHAnsi" w:cstheme="minorHAnsi"/>
                <w:sz w:val="20"/>
              </w:rPr>
              <w:t>sensor head</w:t>
            </w:r>
            <w:r w:rsidRPr="008F2BE4">
              <w:rPr>
                <w:rFonts w:asciiTheme="minorHAnsi" w:hAnsiTheme="minorHAnsi" w:cstheme="minorHAnsi"/>
                <w:sz w:val="20"/>
              </w:rPr>
              <w:t>.</w:t>
            </w:r>
          </w:p>
          <w:p w14:paraId="6D6E9652" w14:textId="77777777" w:rsidR="00876865" w:rsidRPr="008F2BE4" w:rsidRDefault="00876865" w:rsidP="000F59CB">
            <w:pPr>
              <w:jc w:val="center"/>
              <w:rPr>
                <w:rFonts w:asciiTheme="minorHAnsi" w:hAnsiTheme="minorHAnsi" w:cstheme="minorHAnsi"/>
                <w:sz w:val="20"/>
              </w:rPr>
            </w:pPr>
          </w:p>
        </w:tc>
      </w:tr>
      <w:tr w:rsidR="00876865" w:rsidRPr="008F2BE4" w14:paraId="41E606EA" w14:textId="77777777" w:rsidTr="000F59CB">
        <w:tc>
          <w:tcPr>
            <w:tcW w:w="4788" w:type="dxa"/>
          </w:tcPr>
          <w:p w14:paraId="2D31FF63" w14:textId="77777777" w:rsidR="00876865" w:rsidRDefault="00876865" w:rsidP="000F59CB">
            <w:pPr>
              <w:rPr>
                <w:rFonts w:asciiTheme="minorHAnsi" w:hAnsiTheme="minorHAnsi" w:cstheme="minorHAnsi"/>
                <w:sz w:val="20"/>
              </w:rPr>
            </w:pPr>
            <w:r w:rsidRPr="008F2BE4">
              <w:rPr>
                <w:rFonts w:asciiTheme="minorHAnsi" w:hAnsiTheme="minorHAnsi" w:cstheme="minorHAnsi"/>
                <w:b/>
                <w:sz w:val="20"/>
              </w:rPr>
              <w:t>Tightening:</w:t>
            </w:r>
            <w:r w:rsidRPr="008F2BE4">
              <w:rPr>
                <w:rFonts w:asciiTheme="minorHAnsi" w:hAnsiTheme="minorHAnsi" w:cstheme="minorHAnsi"/>
                <w:sz w:val="20"/>
              </w:rPr>
              <w:t xml:space="preserve">  Connectors are designed to be firmly finger-tightened only. There is an </w:t>
            </w:r>
            <w:proofErr w:type="spellStart"/>
            <w:r w:rsidRPr="008F2BE4">
              <w:rPr>
                <w:rFonts w:asciiTheme="minorHAnsi" w:hAnsiTheme="minorHAnsi" w:cstheme="minorHAnsi"/>
                <w:sz w:val="20"/>
              </w:rPr>
              <w:t>o-ring</w:t>
            </w:r>
            <w:proofErr w:type="spellEnd"/>
            <w:r w:rsidRPr="008F2BE4">
              <w:rPr>
                <w:rFonts w:asciiTheme="minorHAnsi" w:hAnsiTheme="minorHAnsi" w:cstheme="minorHAnsi"/>
                <w:sz w:val="20"/>
              </w:rPr>
              <w:t xml:space="preserve"> inside the connector that can be overly compressed if a wrench is used. Pay attention to thread alignment to avoid cross-threading. When fully tightened, 1-2 threads may still be visible. </w:t>
            </w:r>
          </w:p>
          <w:p w14:paraId="721F3CB3" w14:textId="77777777" w:rsidR="00876865" w:rsidRDefault="00876865" w:rsidP="000F59CB">
            <w:pPr>
              <w:rPr>
                <w:rFonts w:asciiTheme="minorHAnsi" w:hAnsiTheme="minorHAnsi" w:cstheme="minorHAnsi"/>
                <w:sz w:val="20"/>
              </w:rPr>
            </w:pPr>
          </w:p>
          <w:p w14:paraId="336880A9" w14:textId="77777777" w:rsidR="00876865" w:rsidRPr="00E86E21" w:rsidRDefault="00876865" w:rsidP="000F59CB">
            <w:pPr>
              <w:rPr>
                <w:rFonts w:asciiTheme="minorHAnsi" w:hAnsiTheme="minorHAnsi" w:cstheme="minorHAnsi"/>
                <w:sz w:val="20"/>
              </w:rPr>
            </w:pPr>
            <w:r w:rsidRPr="00E86E21">
              <w:rPr>
                <w:rFonts w:asciiTheme="minorHAnsi" w:hAnsiTheme="minorHAnsi" w:cstheme="minorHAnsi"/>
                <w:b/>
                <w:sz w:val="20"/>
                <w:highlight w:val="yellow"/>
              </w:rPr>
              <w:t>WARNING:</w:t>
            </w:r>
            <w:r w:rsidRPr="00E86E21">
              <w:rPr>
                <w:rFonts w:asciiTheme="minorHAnsi" w:hAnsiTheme="minorHAnsi" w:cstheme="minorHAnsi"/>
                <w:b/>
                <w:sz w:val="20"/>
              </w:rPr>
              <w:t xml:space="preserve"> </w:t>
            </w:r>
            <w:r w:rsidRPr="00E86E21">
              <w:rPr>
                <w:rFonts w:asciiTheme="minorHAnsi" w:hAnsiTheme="minorHAnsi" w:cstheme="minorHAnsi"/>
                <w:sz w:val="20"/>
              </w:rPr>
              <w:t xml:space="preserve">Do </w:t>
            </w:r>
            <w:r w:rsidRPr="00E86E21">
              <w:rPr>
                <w:rFonts w:asciiTheme="minorHAnsi" w:hAnsiTheme="minorHAnsi" w:cstheme="minorHAnsi"/>
                <w:sz w:val="20"/>
                <w:u w:val="single"/>
              </w:rPr>
              <w:t>not</w:t>
            </w:r>
            <w:r w:rsidRPr="00E86E21">
              <w:rPr>
                <w:rFonts w:asciiTheme="minorHAnsi" w:hAnsiTheme="minorHAnsi" w:cstheme="minorHAnsi"/>
                <w:sz w:val="20"/>
              </w:rPr>
              <w:t xml:space="preserve"> </w:t>
            </w:r>
            <w:r>
              <w:rPr>
                <w:rFonts w:asciiTheme="minorHAnsi" w:hAnsiTheme="minorHAnsi" w:cstheme="minorHAnsi"/>
                <w:sz w:val="20"/>
              </w:rPr>
              <w:t>tighten the connector by twisting the black cable or sensor head, o</w:t>
            </w:r>
            <w:r w:rsidRPr="00E86E21">
              <w:rPr>
                <w:rFonts w:asciiTheme="minorHAnsi" w:hAnsiTheme="minorHAnsi" w:cstheme="minorHAnsi"/>
                <w:sz w:val="20"/>
              </w:rPr>
              <w:t>nly twist the metal connector (</w:t>
            </w:r>
            <w:r>
              <w:rPr>
                <w:rFonts w:asciiTheme="minorHAnsi" w:hAnsiTheme="minorHAnsi" w:cstheme="minorHAnsi"/>
                <w:sz w:val="20"/>
              </w:rPr>
              <w:t>yellow</w:t>
            </w:r>
            <w:r w:rsidRPr="00E86E21">
              <w:rPr>
                <w:rFonts w:asciiTheme="minorHAnsi" w:hAnsiTheme="minorHAnsi" w:cstheme="minorHAnsi"/>
                <w:sz w:val="20"/>
              </w:rPr>
              <w:t xml:space="preserve"> arrows).</w:t>
            </w:r>
          </w:p>
        </w:tc>
        <w:tc>
          <w:tcPr>
            <w:tcW w:w="4788" w:type="dxa"/>
          </w:tcPr>
          <w:p w14:paraId="4B1CA0F2" w14:textId="77777777" w:rsidR="00876865" w:rsidRDefault="00876865" w:rsidP="000F59CB">
            <w:pPr>
              <w:jc w:val="center"/>
              <w:rPr>
                <w:rFonts w:asciiTheme="minorHAnsi" w:hAnsiTheme="minorHAnsi" w:cstheme="minorHAnsi"/>
                <w:sz w:val="20"/>
              </w:rPr>
            </w:pPr>
            <w:r>
              <w:rPr>
                <w:rFonts w:asciiTheme="minorHAnsi" w:hAnsiTheme="minorHAnsi" w:cstheme="minorHAnsi"/>
                <w:noProof/>
                <w:sz w:val="20"/>
              </w:rPr>
              <w:drawing>
                <wp:inline distT="0" distB="0" distL="0" distR="0" wp14:anchorId="2CC749DD" wp14:editId="746971BB">
                  <wp:extent cx="2752725" cy="1466850"/>
                  <wp:effectExtent l="0" t="0" r="9525" b="0"/>
                  <wp:docPr id="292" name="Picture 292" descr="C:\Users\sadie.webster\AppData\Local\Microsoft\Windows\INetCache\Content.Word\quantum-blue-w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die.webster\AppData\Local\Microsoft\Windows\INetCache\Content.Word\quantum-blue-warning.jpg"/>
                          <pic:cNvPicPr>
                            <a:picLocks noChangeAspect="1" noChangeArrowheads="1"/>
                          </pic:cNvPicPr>
                        </pic:nvPicPr>
                        <pic:blipFill>
                          <a:blip r:embed="rId25" cstate="print">
                            <a:extLst>
                              <a:ext uri="{28A0092B-C50C-407E-A947-70E740481C1C}">
                                <a14:useLocalDpi xmlns:a14="http://schemas.microsoft.com/office/drawing/2010/main" val="0"/>
                              </a:ext>
                            </a:extLst>
                          </a:blip>
                          <a:srcRect l="12180" t="27098" r="16698" b="16307"/>
                          <a:stretch>
                            <a:fillRect/>
                          </a:stretch>
                        </pic:blipFill>
                        <pic:spPr bwMode="auto">
                          <a:xfrm>
                            <a:off x="0" y="0"/>
                            <a:ext cx="2752725" cy="1466850"/>
                          </a:xfrm>
                          <a:prstGeom prst="rect">
                            <a:avLst/>
                          </a:prstGeom>
                          <a:noFill/>
                          <a:ln>
                            <a:noFill/>
                          </a:ln>
                        </pic:spPr>
                      </pic:pic>
                    </a:graphicData>
                  </a:graphic>
                </wp:inline>
              </w:drawing>
            </w:r>
          </w:p>
          <w:p w14:paraId="24573DAE" w14:textId="77777777" w:rsidR="00876865" w:rsidRPr="008F2BE4" w:rsidRDefault="00876865" w:rsidP="000F59CB">
            <w:pPr>
              <w:jc w:val="center"/>
              <w:rPr>
                <w:rFonts w:asciiTheme="minorHAnsi" w:hAnsiTheme="minorHAnsi" w:cstheme="minorHAnsi"/>
                <w:sz w:val="20"/>
              </w:rPr>
            </w:pPr>
            <w:r w:rsidRPr="008F2BE4">
              <w:rPr>
                <w:rFonts w:asciiTheme="minorHAnsi" w:hAnsiTheme="minorHAnsi" w:cstheme="minorHAnsi"/>
                <w:sz w:val="20"/>
              </w:rPr>
              <w:t>Finger-tighten firmly</w:t>
            </w:r>
          </w:p>
        </w:tc>
      </w:tr>
    </w:tbl>
    <w:p w14:paraId="30A41C85" w14:textId="77777777" w:rsidR="00B5508F" w:rsidRPr="006B242D" w:rsidRDefault="006B242D" w:rsidP="006B242D">
      <w:pPr>
        <w:pStyle w:val="Heading3"/>
      </w:pPr>
      <w:r w:rsidRPr="006B242D">
        <w:rPr>
          <w:rStyle w:val="Heading3Char"/>
          <w:caps/>
        </w:rPr>
        <w:lastRenderedPageBreak/>
        <w:t>Operation and Measurement</w:t>
      </w:r>
      <w:bookmarkEnd w:id="18"/>
    </w:p>
    <w:p w14:paraId="22E6E82B" w14:textId="77777777" w:rsidR="003B7B15" w:rsidRPr="00B306CC" w:rsidRDefault="003B7B15" w:rsidP="001B0F0E">
      <w:pPr>
        <w:spacing w:before="0" w:after="0" w:line="240" w:lineRule="auto"/>
        <w:rPr>
          <w:rFonts w:cs="Segoe UI Semilight"/>
          <w:color w:val="000000"/>
        </w:rPr>
      </w:pPr>
    </w:p>
    <w:p w14:paraId="0F6588E6" w14:textId="77777777" w:rsidR="001B0F0E" w:rsidRPr="00B77AB8" w:rsidRDefault="001B0F0E" w:rsidP="001B0F0E">
      <w:pPr>
        <w:spacing w:before="0" w:after="0" w:line="240" w:lineRule="auto"/>
        <w:rPr>
          <w:rFonts w:asciiTheme="minorHAnsi" w:hAnsiTheme="minorHAnsi" w:cstheme="minorHAnsi"/>
          <w:b/>
          <w:bCs/>
          <w:color w:val="000000"/>
          <w:sz w:val="20"/>
        </w:rPr>
      </w:pPr>
      <w:r w:rsidRPr="00B77AB8">
        <w:rPr>
          <w:rFonts w:asciiTheme="minorHAnsi" w:hAnsiTheme="minorHAnsi" w:cstheme="minorHAnsi"/>
          <w:color w:val="000000"/>
          <w:sz w:val="20"/>
        </w:rPr>
        <w:t>Connect the sensor to a measurement device (meter, datalogger, controller) capable of measuring and displaying or recording a millivolt signal (an input measurem</w:t>
      </w:r>
      <w:r w:rsidR="00DD202D" w:rsidRPr="00B77AB8">
        <w:rPr>
          <w:rFonts w:asciiTheme="minorHAnsi" w:hAnsiTheme="minorHAnsi" w:cstheme="minorHAnsi"/>
          <w:color w:val="000000"/>
          <w:sz w:val="20"/>
        </w:rPr>
        <w:t>ent range of approximately 0-</w:t>
      </w:r>
      <w:r w:rsidR="00F0296F" w:rsidRPr="00B77AB8">
        <w:rPr>
          <w:rFonts w:asciiTheme="minorHAnsi" w:hAnsiTheme="minorHAnsi" w:cstheme="minorHAnsi"/>
          <w:color w:val="000000"/>
          <w:sz w:val="20"/>
        </w:rPr>
        <w:t>2.5</w:t>
      </w:r>
      <w:r w:rsidRPr="00B77AB8">
        <w:rPr>
          <w:rFonts w:asciiTheme="minorHAnsi" w:hAnsiTheme="minorHAnsi" w:cstheme="minorHAnsi"/>
          <w:color w:val="000000"/>
          <w:sz w:val="20"/>
        </w:rPr>
        <w:t xml:space="preserve"> V</w:t>
      </w:r>
      <w:r w:rsidR="0059003C" w:rsidRPr="00B77AB8">
        <w:rPr>
          <w:rFonts w:asciiTheme="minorHAnsi" w:hAnsiTheme="minorHAnsi" w:cstheme="minorHAnsi"/>
          <w:color w:val="000000"/>
          <w:sz w:val="20"/>
        </w:rPr>
        <w:t xml:space="preserve"> (SQ-512)</w:t>
      </w:r>
      <w:r w:rsidR="00F0296F" w:rsidRPr="00B77AB8">
        <w:rPr>
          <w:rFonts w:asciiTheme="minorHAnsi" w:hAnsiTheme="minorHAnsi" w:cstheme="minorHAnsi"/>
          <w:color w:val="000000"/>
          <w:sz w:val="20"/>
        </w:rPr>
        <w:t xml:space="preserve"> or 0-5 V</w:t>
      </w:r>
      <w:r w:rsidRPr="00B77AB8">
        <w:rPr>
          <w:rFonts w:asciiTheme="minorHAnsi" w:hAnsiTheme="minorHAnsi" w:cstheme="minorHAnsi"/>
          <w:color w:val="000000"/>
          <w:sz w:val="20"/>
        </w:rPr>
        <w:t xml:space="preserve"> </w:t>
      </w:r>
      <w:r w:rsidR="0059003C" w:rsidRPr="00B77AB8">
        <w:rPr>
          <w:rFonts w:asciiTheme="minorHAnsi" w:hAnsiTheme="minorHAnsi" w:cstheme="minorHAnsi"/>
          <w:color w:val="000000"/>
          <w:sz w:val="20"/>
        </w:rPr>
        <w:t xml:space="preserve">(SQ-515) </w:t>
      </w:r>
      <w:r w:rsidRPr="00B77AB8">
        <w:rPr>
          <w:rFonts w:asciiTheme="minorHAnsi" w:hAnsiTheme="minorHAnsi" w:cstheme="minorHAnsi"/>
          <w:color w:val="000000"/>
          <w:sz w:val="20"/>
        </w:rPr>
        <w:t>is required to cover the entire range of PPF</w:t>
      </w:r>
      <w:r w:rsidR="003D3140" w:rsidRPr="00B77AB8">
        <w:rPr>
          <w:rFonts w:asciiTheme="minorHAnsi" w:hAnsiTheme="minorHAnsi" w:cstheme="minorHAnsi"/>
          <w:color w:val="000000"/>
          <w:sz w:val="20"/>
        </w:rPr>
        <w:t>D</w:t>
      </w:r>
      <w:r w:rsidRPr="00B77AB8">
        <w:rPr>
          <w:rFonts w:asciiTheme="minorHAnsi" w:hAnsiTheme="minorHAnsi" w:cstheme="minorHAnsi"/>
          <w:color w:val="000000"/>
          <w:sz w:val="20"/>
        </w:rPr>
        <w:t xml:space="preserve"> from the sun).</w:t>
      </w:r>
      <w:r w:rsidR="0059003C" w:rsidRPr="00B77AB8">
        <w:rPr>
          <w:rFonts w:asciiTheme="minorHAnsi" w:hAnsiTheme="minorHAnsi" w:cstheme="minorHAnsi"/>
          <w:color w:val="2C2D30"/>
          <w:sz w:val="20"/>
          <w:shd w:val="clear" w:color="auto" w:fill="FFFFFF"/>
        </w:rPr>
        <w:t xml:space="preserve"> </w:t>
      </w:r>
      <w:proofErr w:type="gramStart"/>
      <w:r w:rsidR="0059003C" w:rsidRPr="00B77AB8">
        <w:rPr>
          <w:rFonts w:asciiTheme="minorHAnsi" w:hAnsiTheme="minorHAnsi" w:cstheme="minorHAnsi"/>
          <w:color w:val="2C2D30"/>
          <w:sz w:val="20"/>
          <w:shd w:val="clear" w:color="auto" w:fill="FFFFFF"/>
        </w:rPr>
        <w:t>In order to</w:t>
      </w:r>
      <w:proofErr w:type="gramEnd"/>
      <w:r w:rsidR="0059003C" w:rsidRPr="00B77AB8">
        <w:rPr>
          <w:rFonts w:asciiTheme="minorHAnsi" w:hAnsiTheme="minorHAnsi" w:cstheme="minorHAnsi"/>
          <w:color w:val="2C2D30"/>
          <w:sz w:val="20"/>
          <w:shd w:val="clear" w:color="auto" w:fill="FFFFFF"/>
        </w:rPr>
        <w:t xml:space="preserve"> maximize the measurement resolution and signal-to-noise ratio, the signal input range of the measurement device should closely match the output range of the quantum sensors. The amplification circuit requires a power supply of </w:t>
      </w:r>
      <w:r w:rsidR="00F369EC" w:rsidRPr="00B77AB8">
        <w:rPr>
          <w:rFonts w:asciiTheme="minorHAnsi" w:hAnsiTheme="minorHAnsi" w:cstheme="minorHAnsi"/>
          <w:color w:val="2C2D30"/>
          <w:sz w:val="20"/>
          <w:shd w:val="clear" w:color="auto" w:fill="FFFFFF"/>
        </w:rPr>
        <w:t xml:space="preserve">5.5 to </w:t>
      </w:r>
      <w:r w:rsidR="0059003C" w:rsidRPr="00B77AB8">
        <w:rPr>
          <w:rFonts w:asciiTheme="minorHAnsi" w:hAnsiTheme="minorHAnsi" w:cstheme="minorHAnsi"/>
          <w:color w:val="2C2D30"/>
          <w:sz w:val="20"/>
          <w:shd w:val="clear" w:color="auto" w:fill="FFFFFF"/>
        </w:rPr>
        <w:t>24 V</w:t>
      </w:r>
      <w:r w:rsidR="00F369EC" w:rsidRPr="00B77AB8">
        <w:rPr>
          <w:rFonts w:asciiTheme="minorHAnsi" w:hAnsiTheme="minorHAnsi" w:cstheme="minorHAnsi"/>
          <w:color w:val="2C2D30"/>
          <w:sz w:val="20"/>
          <w:shd w:val="clear" w:color="auto" w:fill="FFFFFF"/>
        </w:rPr>
        <w:t xml:space="preserve"> </w:t>
      </w:r>
      <w:r w:rsidR="0059003C" w:rsidRPr="00B77AB8">
        <w:rPr>
          <w:rFonts w:asciiTheme="minorHAnsi" w:hAnsiTheme="minorHAnsi" w:cstheme="minorHAnsi"/>
          <w:color w:val="2C2D30"/>
          <w:sz w:val="20"/>
          <w:shd w:val="clear" w:color="auto" w:fill="FFFFFF"/>
        </w:rPr>
        <w:t xml:space="preserve">DC. NOTE: To prevent sensor damage, </w:t>
      </w:r>
      <w:r w:rsidR="0059003C" w:rsidRPr="00B77AB8">
        <w:rPr>
          <w:rFonts w:asciiTheme="minorHAnsi" w:hAnsiTheme="minorHAnsi" w:cstheme="minorHAnsi"/>
          <w:b/>
          <w:sz w:val="20"/>
        </w:rPr>
        <w:t>DO NOT connect the sensor to a power source greater than 24 VDC.</w:t>
      </w:r>
      <w:r w:rsidRPr="00B77AB8">
        <w:rPr>
          <w:rFonts w:asciiTheme="minorHAnsi" w:hAnsiTheme="minorHAnsi" w:cstheme="minorHAnsi"/>
          <w:b/>
          <w:bCs/>
          <w:color w:val="000000"/>
          <w:sz w:val="20"/>
        </w:rPr>
        <w:t xml:space="preserve"> </w:t>
      </w:r>
    </w:p>
    <w:p w14:paraId="454199C6" w14:textId="77777777" w:rsidR="000C40D6" w:rsidRPr="00B77AB8" w:rsidRDefault="000C40D6" w:rsidP="001B0F0E">
      <w:pPr>
        <w:spacing w:before="0" w:after="0" w:line="240" w:lineRule="auto"/>
        <w:rPr>
          <w:rFonts w:asciiTheme="minorHAnsi" w:hAnsiTheme="minorHAnsi" w:cstheme="minorHAnsi"/>
          <w:b/>
          <w:bCs/>
          <w:color w:val="000000"/>
          <w:sz w:val="20"/>
        </w:rPr>
      </w:pPr>
    </w:p>
    <w:p w14:paraId="00B51FF1" w14:textId="77777777" w:rsidR="000C40D6" w:rsidRPr="00B77AB8" w:rsidRDefault="000C40D6" w:rsidP="000C40D6">
      <w:pPr>
        <w:spacing w:before="0" w:after="0" w:line="201" w:lineRule="atLeast"/>
        <w:rPr>
          <w:rFonts w:asciiTheme="minorHAnsi" w:eastAsia="Times New Roman" w:hAnsiTheme="minorHAnsi" w:cstheme="minorHAnsi"/>
          <w:b/>
          <w:bCs/>
          <w:color w:val="000000"/>
          <w:sz w:val="20"/>
        </w:rPr>
      </w:pPr>
      <w:r w:rsidRPr="00B77AB8">
        <w:rPr>
          <w:rFonts w:asciiTheme="minorHAnsi" w:eastAsia="Times New Roman" w:hAnsiTheme="minorHAnsi" w:cstheme="minorHAnsi"/>
          <w:b/>
          <w:bCs/>
          <w:color w:val="000000"/>
          <w:sz w:val="24"/>
          <w:highlight w:val="yellow"/>
        </w:rPr>
        <w:t>VERY IMPORTANT:</w:t>
      </w:r>
      <w:r w:rsidRPr="00B77AB8">
        <w:rPr>
          <w:rFonts w:asciiTheme="minorHAnsi" w:eastAsia="Times New Roman" w:hAnsiTheme="minorHAnsi" w:cstheme="minorHAnsi"/>
          <w:b/>
          <w:bCs/>
          <w:color w:val="000000"/>
          <w:sz w:val="24"/>
        </w:rPr>
        <w:t xml:space="preserve"> </w:t>
      </w:r>
      <w:r w:rsidRPr="00B77AB8">
        <w:rPr>
          <w:rFonts w:asciiTheme="minorHAnsi" w:eastAsia="Times New Roman" w:hAnsiTheme="minorHAnsi" w:cstheme="minorHAnsi"/>
          <w:b/>
          <w:bCs/>
          <w:color w:val="000000"/>
          <w:sz w:val="20"/>
        </w:rPr>
        <w:t xml:space="preserve">Apogee changed all wiring colors of our bare-lead sensors in March 2018 in conjunction with the release of inline cable connectors on some sensors. To ensure proper connection to your data device, please note your serial number or if your sensor has a stainless-steel connector 30 cm from the sensor head then use the appropriate wiring configuration below. </w:t>
      </w:r>
    </w:p>
    <w:p w14:paraId="3F972051" w14:textId="60446424" w:rsidR="00021168" w:rsidRDefault="00021168" w:rsidP="00021168">
      <w:pPr>
        <w:tabs>
          <w:tab w:val="center" w:pos="2707"/>
        </w:tabs>
        <w:rPr>
          <w:rFonts w:asciiTheme="minorHAnsi" w:hAnsiTheme="minorHAnsi" w:cstheme="minorHAnsi"/>
          <w:b/>
          <w:color w:val="000000"/>
          <w:sz w:val="20"/>
          <w:szCs w:val="18"/>
        </w:rPr>
      </w:pPr>
      <w:r>
        <w:rPr>
          <w:rFonts w:asciiTheme="minorHAnsi" w:hAnsiTheme="minorHAnsi" w:cstheme="minorHAnsi"/>
          <w:b/>
          <w:color w:val="000000"/>
          <w:sz w:val="20"/>
          <w:szCs w:val="18"/>
        </w:rPr>
        <w:t xml:space="preserve">Wiring for SQ-512 &amp; SQ-515 Serial Numbers </w:t>
      </w:r>
      <w:r w:rsidR="00E76264">
        <w:rPr>
          <w:rFonts w:asciiTheme="minorHAnsi" w:hAnsiTheme="minorHAnsi" w:cstheme="minorHAnsi"/>
          <w:b/>
          <w:color w:val="000000"/>
          <w:sz w:val="20"/>
          <w:szCs w:val="18"/>
        </w:rPr>
        <w:t>1690</w:t>
      </w:r>
      <w:r>
        <w:rPr>
          <w:rFonts w:asciiTheme="minorHAnsi" w:hAnsiTheme="minorHAnsi" w:cstheme="minorHAnsi"/>
          <w:b/>
          <w:color w:val="000000"/>
          <w:sz w:val="20"/>
          <w:szCs w:val="18"/>
        </w:rPr>
        <w:t xml:space="preserve"> and above or with a cable connector</w:t>
      </w:r>
    </w:p>
    <w:p w14:paraId="23BF8D02" w14:textId="77777777" w:rsidR="00021168" w:rsidRPr="00A35EF4" w:rsidRDefault="00145064" w:rsidP="00021168">
      <w:pPr>
        <w:tabs>
          <w:tab w:val="center" w:pos="2707"/>
        </w:tabs>
        <w:rPr>
          <w:rFonts w:asciiTheme="minorHAnsi" w:hAnsiTheme="minorHAnsi" w:cstheme="minorHAnsi"/>
          <w:b/>
          <w:color w:val="000000"/>
          <w:sz w:val="20"/>
          <w:szCs w:val="18"/>
        </w:rPr>
      </w:pPr>
      <w:r>
        <w:rPr>
          <w:rFonts w:cstheme="minorHAnsi"/>
          <w:b/>
          <w:noProof/>
          <w:color w:val="000000"/>
          <w:szCs w:val="18"/>
        </w:rPr>
        <w:drawing>
          <wp:anchor distT="0" distB="0" distL="114300" distR="114300" simplePos="0" relativeHeight="251660800" behindDoc="1" locked="0" layoutInCell="1" allowOverlap="1" wp14:anchorId="2504A80F" wp14:editId="3EB017FF">
            <wp:simplePos x="0" y="0"/>
            <wp:positionH relativeFrom="margin">
              <wp:posOffset>0</wp:posOffset>
            </wp:positionH>
            <wp:positionV relativeFrom="paragraph">
              <wp:posOffset>128905</wp:posOffset>
            </wp:positionV>
            <wp:extent cx="3718560" cy="17145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a:extLst>
                        <a:ext uri="{28A0092B-C50C-407E-A947-70E740481C1C}">
                          <a14:useLocalDpi xmlns:a14="http://schemas.microsoft.com/office/drawing/2010/main" val="0"/>
                        </a:ext>
                      </a:extLst>
                    </a:blip>
                    <a:srcRect l="30128"/>
                    <a:stretch/>
                  </pic:blipFill>
                  <pic:spPr bwMode="auto">
                    <a:xfrm>
                      <a:off x="0" y="0"/>
                      <a:ext cx="3718560"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5680" behindDoc="0" locked="0" layoutInCell="1" allowOverlap="1" wp14:anchorId="06A04E89" wp14:editId="4EF19597">
                <wp:simplePos x="0" y="0"/>
                <wp:positionH relativeFrom="column">
                  <wp:posOffset>3655695</wp:posOffset>
                </wp:positionH>
                <wp:positionV relativeFrom="paragraph">
                  <wp:posOffset>59690</wp:posOffset>
                </wp:positionV>
                <wp:extent cx="3048000" cy="1021080"/>
                <wp:effectExtent l="0" t="0" r="0" b="0"/>
                <wp:wrapSquare wrapText="bothSides"/>
                <wp:docPr id="28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02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A9A4C9" w14:textId="77777777" w:rsidR="00145064" w:rsidRPr="00B77AB8" w:rsidRDefault="00145064" w:rsidP="00145064">
                            <w:pPr>
                              <w:spacing w:line="360" w:lineRule="auto"/>
                              <w:rPr>
                                <w:rFonts w:ascii="Calibri" w:hAnsi="Calibri" w:cs="Calibri"/>
                                <w:sz w:val="20"/>
                                <w:szCs w:val="16"/>
                              </w:rPr>
                            </w:pPr>
                            <w:r w:rsidRPr="0077662E">
                              <w:rPr>
                                <w:rFonts w:ascii="Calibri" w:hAnsi="Calibri" w:cs="Calibri"/>
                                <w:b/>
                                <w:bCs/>
                                <w:sz w:val="20"/>
                                <w:szCs w:val="16"/>
                              </w:rPr>
                              <w:t>White:</w:t>
                            </w:r>
                            <w:r w:rsidRPr="00B77AB8">
                              <w:rPr>
                                <w:rFonts w:ascii="Calibri" w:hAnsi="Calibri" w:cs="Calibri"/>
                                <w:sz w:val="20"/>
                                <w:szCs w:val="16"/>
                              </w:rPr>
                              <w:t xml:space="preserve"> Positive (signal from sensor)</w:t>
                            </w:r>
                          </w:p>
                          <w:p w14:paraId="122372F0" w14:textId="2C48E79B" w:rsidR="00145064" w:rsidRPr="00B77AB8" w:rsidRDefault="00FD0247" w:rsidP="00145064">
                            <w:pPr>
                              <w:spacing w:line="360" w:lineRule="auto"/>
                              <w:rPr>
                                <w:rFonts w:ascii="Calibri" w:hAnsi="Calibri" w:cs="Calibri"/>
                                <w:sz w:val="20"/>
                                <w:szCs w:val="16"/>
                              </w:rPr>
                            </w:pPr>
                            <w:r w:rsidRPr="0077662E">
                              <w:rPr>
                                <w:rFonts w:ascii="Calibri" w:hAnsi="Calibri" w:cs="Calibri"/>
                                <w:b/>
                                <w:bCs/>
                                <w:sz w:val="20"/>
                                <w:szCs w:val="16"/>
                              </w:rPr>
                              <w:t>Red:</w:t>
                            </w:r>
                            <w:r>
                              <w:rPr>
                                <w:rFonts w:ascii="Calibri" w:hAnsi="Calibri" w:cs="Calibri"/>
                                <w:sz w:val="20"/>
                                <w:szCs w:val="16"/>
                              </w:rPr>
                              <w:t xml:space="preserve"> Input Power SQ-512 5</w:t>
                            </w:r>
                            <w:r w:rsidR="00145064" w:rsidRPr="00B77AB8">
                              <w:rPr>
                                <w:rFonts w:ascii="Calibri" w:hAnsi="Calibri" w:cs="Calibri"/>
                                <w:sz w:val="20"/>
                                <w:szCs w:val="16"/>
                              </w:rPr>
                              <w:t xml:space="preserve">-24 V DC, </w:t>
                            </w:r>
                            <w:r w:rsidR="00145064" w:rsidRPr="00B77AB8">
                              <w:rPr>
                                <w:rFonts w:ascii="Calibri" w:hAnsi="Calibri" w:cs="Calibri"/>
                                <w:sz w:val="20"/>
                                <w:szCs w:val="16"/>
                              </w:rPr>
                              <w:br/>
                              <w:t>SQ-515 5.5-24 V DC</w:t>
                            </w:r>
                          </w:p>
                          <w:p w14:paraId="74FD1256" w14:textId="77777777" w:rsidR="00145064" w:rsidRPr="00B77AB8" w:rsidRDefault="00145064" w:rsidP="00145064">
                            <w:pPr>
                              <w:spacing w:line="360" w:lineRule="auto"/>
                              <w:rPr>
                                <w:rFonts w:ascii="Calibri" w:hAnsi="Calibri" w:cs="Calibri"/>
                                <w:sz w:val="20"/>
                                <w:szCs w:val="16"/>
                              </w:rPr>
                            </w:pPr>
                            <w:r w:rsidRPr="0077662E">
                              <w:rPr>
                                <w:rFonts w:ascii="Calibri" w:hAnsi="Calibri" w:cs="Calibri"/>
                                <w:b/>
                                <w:bCs/>
                                <w:sz w:val="20"/>
                                <w:szCs w:val="16"/>
                              </w:rPr>
                              <w:t>Black:</w:t>
                            </w:r>
                            <w:r w:rsidRPr="00B77AB8">
                              <w:rPr>
                                <w:rFonts w:ascii="Calibri" w:hAnsi="Calibri" w:cs="Calibri"/>
                                <w:sz w:val="20"/>
                                <w:szCs w:val="16"/>
                              </w:rPr>
                              <w:t xml:space="preserve"> Ground (from sensor signal and output power)</w:t>
                            </w:r>
                          </w:p>
                          <w:p w14:paraId="2BB57371" w14:textId="77777777" w:rsidR="00145064" w:rsidRPr="00B77AB8" w:rsidRDefault="00145064" w:rsidP="00145064">
                            <w:pPr>
                              <w:spacing w:line="360" w:lineRule="auto"/>
                              <w:rPr>
                                <w:rFonts w:ascii="Calibri" w:hAnsi="Calibri" w:cs="Calibri"/>
                                <w:sz w:val="20"/>
                                <w:szCs w:val="16"/>
                              </w:rPr>
                            </w:pPr>
                            <w:r w:rsidRPr="0077662E">
                              <w:rPr>
                                <w:rFonts w:ascii="Calibri" w:hAnsi="Calibri" w:cs="Calibri"/>
                                <w:b/>
                                <w:bCs/>
                                <w:sz w:val="20"/>
                                <w:szCs w:val="16"/>
                              </w:rPr>
                              <w:t>Clear:</w:t>
                            </w:r>
                            <w:r w:rsidRPr="00B77AB8">
                              <w:rPr>
                                <w:rFonts w:ascii="Calibri" w:hAnsi="Calibri" w:cs="Calibri"/>
                                <w:sz w:val="20"/>
                                <w:szCs w:val="16"/>
                              </w:rPr>
                              <w:t xml:space="preserve"> Shield/Ground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6A04E89" id="Text Box 16" o:spid="_x0000_s1037" type="#_x0000_t202" style="position:absolute;margin-left:287.85pt;margin-top:4.7pt;width:240pt;height:80.4pt;z-index:251655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" stroked="f">
                <v:textbox style="mso-fit-shape-to-text:t">
                  <w:txbxContent>
                    <w:p w14:paraId="07A9A4C9" w14:textId="77777777" w:rsidR="00145064" w:rsidRPr="00B77AB8" w:rsidRDefault="00145064" w:rsidP="00145064">
                      <w:pPr>
                        <w:spacing w:line="360" w:lineRule="auto"/>
                        <w:rPr>
                          <w:rFonts w:ascii="Calibri" w:hAnsi="Calibri" w:cs="Calibri"/>
                          <w:sz w:val="20"/>
                          <w:szCs w:val="16"/>
                        </w:rPr>
                      </w:pPr>
                      <w:r w:rsidRPr="0077662E">
                        <w:rPr>
                          <w:rFonts w:ascii="Calibri" w:hAnsi="Calibri" w:cs="Calibri"/>
                          <w:b/>
                          <w:bCs/>
                          <w:sz w:val="20"/>
                          <w:szCs w:val="16"/>
                        </w:rPr>
                        <w:t>White:</w:t>
                      </w:r>
                      <w:r w:rsidRPr="00B77AB8">
                        <w:rPr>
                          <w:rFonts w:ascii="Calibri" w:hAnsi="Calibri" w:cs="Calibri"/>
                          <w:sz w:val="20"/>
                          <w:szCs w:val="16"/>
                        </w:rPr>
                        <w:t xml:space="preserve"> Positive (signal from sensor)</w:t>
                      </w:r>
                    </w:p>
                    <w:p w14:paraId="122372F0" w14:textId="2C48E79B" w:rsidR="00145064" w:rsidRPr="00B77AB8" w:rsidRDefault="00FD0247" w:rsidP="00145064">
                      <w:pPr>
                        <w:spacing w:line="360" w:lineRule="auto"/>
                        <w:rPr>
                          <w:rFonts w:ascii="Calibri" w:hAnsi="Calibri" w:cs="Calibri"/>
                          <w:sz w:val="20"/>
                          <w:szCs w:val="16"/>
                        </w:rPr>
                      </w:pPr>
                      <w:r w:rsidRPr="0077662E">
                        <w:rPr>
                          <w:rFonts w:ascii="Calibri" w:hAnsi="Calibri" w:cs="Calibri"/>
                          <w:b/>
                          <w:bCs/>
                          <w:sz w:val="20"/>
                          <w:szCs w:val="16"/>
                        </w:rPr>
                        <w:t>Red:</w:t>
                      </w:r>
                      <w:r>
                        <w:rPr>
                          <w:rFonts w:ascii="Calibri" w:hAnsi="Calibri" w:cs="Calibri"/>
                          <w:sz w:val="20"/>
                          <w:szCs w:val="16"/>
                        </w:rPr>
                        <w:t xml:space="preserve"> Input Power SQ-512 5</w:t>
                      </w:r>
                      <w:r w:rsidR="00145064" w:rsidRPr="00B77AB8">
                        <w:rPr>
                          <w:rFonts w:ascii="Calibri" w:hAnsi="Calibri" w:cs="Calibri"/>
                          <w:sz w:val="20"/>
                          <w:szCs w:val="16"/>
                        </w:rPr>
                        <w:t xml:space="preserve">-24 V DC, </w:t>
                      </w:r>
                      <w:r w:rsidR="00145064" w:rsidRPr="00B77AB8">
                        <w:rPr>
                          <w:rFonts w:ascii="Calibri" w:hAnsi="Calibri" w:cs="Calibri"/>
                          <w:sz w:val="20"/>
                          <w:szCs w:val="16"/>
                        </w:rPr>
                        <w:br/>
                        <w:t>SQ-515 5.5-24 V DC</w:t>
                      </w:r>
                    </w:p>
                    <w:p w14:paraId="74FD1256" w14:textId="77777777" w:rsidR="00145064" w:rsidRPr="00B77AB8" w:rsidRDefault="00145064" w:rsidP="00145064">
                      <w:pPr>
                        <w:spacing w:line="360" w:lineRule="auto"/>
                        <w:rPr>
                          <w:rFonts w:ascii="Calibri" w:hAnsi="Calibri" w:cs="Calibri"/>
                          <w:sz w:val="20"/>
                          <w:szCs w:val="16"/>
                        </w:rPr>
                      </w:pPr>
                      <w:r w:rsidRPr="0077662E">
                        <w:rPr>
                          <w:rFonts w:ascii="Calibri" w:hAnsi="Calibri" w:cs="Calibri"/>
                          <w:b/>
                          <w:bCs/>
                          <w:sz w:val="20"/>
                          <w:szCs w:val="16"/>
                        </w:rPr>
                        <w:t>Black:</w:t>
                      </w:r>
                      <w:r w:rsidRPr="00B77AB8">
                        <w:rPr>
                          <w:rFonts w:ascii="Calibri" w:hAnsi="Calibri" w:cs="Calibri"/>
                          <w:sz w:val="20"/>
                          <w:szCs w:val="16"/>
                        </w:rPr>
                        <w:t xml:space="preserve"> Ground (from sensor signal and output power)</w:t>
                      </w:r>
                    </w:p>
                    <w:p w14:paraId="2BB57371" w14:textId="77777777" w:rsidR="00145064" w:rsidRPr="00B77AB8" w:rsidRDefault="00145064" w:rsidP="00145064">
                      <w:pPr>
                        <w:spacing w:line="360" w:lineRule="auto"/>
                        <w:rPr>
                          <w:rFonts w:ascii="Calibri" w:hAnsi="Calibri" w:cs="Calibri"/>
                          <w:sz w:val="20"/>
                          <w:szCs w:val="16"/>
                        </w:rPr>
                      </w:pPr>
                      <w:r w:rsidRPr="0077662E">
                        <w:rPr>
                          <w:rFonts w:ascii="Calibri" w:hAnsi="Calibri" w:cs="Calibri"/>
                          <w:b/>
                          <w:bCs/>
                          <w:sz w:val="20"/>
                          <w:szCs w:val="16"/>
                        </w:rPr>
                        <w:t>Clear:</w:t>
                      </w:r>
                      <w:r w:rsidRPr="00B77AB8">
                        <w:rPr>
                          <w:rFonts w:ascii="Calibri" w:hAnsi="Calibri" w:cs="Calibri"/>
                          <w:sz w:val="20"/>
                          <w:szCs w:val="16"/>
                        </w:rPr>
                        <w:t xml:space="preserve"> Shield/Ground</w:t>
                      </w:r>
                    </w:p>
                  </w:txbxContent>
                </v:textbox>
                <w10:wrap type="square"/>
              </v:shape>
            </w:pict>
          </mc:Fallback>
        </mc:AlternateContent>
      </w:r>
    </w:p>
    <w:p w14:paraId="069152E8" w14:textId="77777777" w:rsidR="00021168" w:rsidRDefault="00021168" w:rsidP="00021168">
      <w:pPr>
        <w:rPr>
          <w:rFonts w:cstheme="minorHAnsi"/>
          <w:b/>
          <w:color w:val="000000"/>
          <w:szCs w:val="18"/>
        </w:rPr>
      </w:pPr>
    </w:p>
    <w:p w14:paraId="10264535" w14:textId="77777777" w:rsidR="00021168" w:rsidRDefault="00021168" w:rsidP="00021168">
      <w:pPr>
        <w:rPr>
          <w:rFonts w:cstheme="minorHAnsi"/>
          <w:b/>
          <w:color w:val="000000"/>
          <w:szCs w:val="18"/>
        </w:rPr>
      </w:pPr>
    </w:p>
    <w:p w14:paraId="2739BB34" w14:textId="77777777" w:rsidR="00021168" w:rsidRDefault="00021168" w:rsidP="000C40D6">
      <w:pPr>
        <w:spacing w:before="0" w:after="0" w:line="201" w:lineRule="atLeast"/>
        <w:rPr>
          <w:rFonts w:asciiTheme="minorHAnsi" w:eastAsia="Times New Roman" w:hAnsiTheme="minorHAnsi" w:cstheme="minorHAnsi"/>
          <w:b/>
          <w:bCs/>
          <w:color w:val="000000"/>
          <w:sz w:val="20"/>
          <w:szCs w:val="18"/>
        </w:rPr>
      </w:pPr>
    </w:p>
    <w:p w14:paraId="6CCF6F2A" w14:textId="77777777" w:rsidR="00021168" w:rsidRDefault="00021168" w:rsidP="000C40D6">
      <w:pPr>
        <w:spacing w:before="0" w:after="0" w:line="201" w:lineRule="atLeast"/>
        <w:rPr>
          <w:rFonts w:asciiTheme="minorHAnsi" w:eastAsia="Times New Roman" w:hAnsiTheme="minorHAnsi" w:cstheme="minorHAnsi"/>
          <w:b/>
          <w:bCs/>
          <w:color w:val="000000"/>
          <w:sz w:val="20"/>
          <w:szCs w:val="18"/>
        </w:rPr>
      </w:pPr>
    </w:p>
    <w:p w14:paraId="6CE87DB7" w14:textId="77777777" w:rsidR="00021168" w:rsidRDefault="00021168" w:rsidP="000C40D6">
      <w:pPr>
        <w:spacing w:before="0" w:after="0" w:line="201" w:lineRule="atLeast"/>
        <w:rPr>
          <w:rFonts w:asciiTheme="minorHAnsi" w:eastAsia="Times New Roman" w:hAnsiTheme="minorHAnsi" w:cstheme="minorHAnsi"/>
          <w:b/>
          <w:bCs/>
          <w:color w:val="000000"/>
          <w:sz w:val="20"/>
          <w:szCs w:val="18"/>
        </w:rPr>
      </w:pPr>
    </w:p>
    <w:p w14:paraId="2E2BBF35" w14:textId="77777777" w:rsidR="00021168" w:rsidRDefault="00021168" w:rsidP="000C40D6">
      <w:pPr>
        <w:spacing w:before="0" w:after="0" w:line="201" w:lineRule="atLeast"/>
        <w:rPr>
          <w:rFonts w:asciiTheme="minorHAnsi" w:eastAsia="Times New Roman" w:hAnsiTheme="minorHAnsi" w:cstheme="minorHAnsi"/>
          <w:b/>
          <w:bCs/>
          <w:color w:val="000000"/>
          <w:sz w:val="20"/>
          <w:szCs w:val="18"/>
        </w:rPr>
      </w:pPr>
    </w:p>
    <w:p w14:paraId="5F53131E" w14:textId="77777777" w:rsidR="00021168" w:rsidRDefault="00021168" w:rsidP="000C40D6">
      <w:pPr>
        <w:spacing w:before="0" w:after="0" w:line="201" w:lineRule="atLeast"/>
        <w:rPr>
          <w:rFonts w:asciiTheme="minorHAnsi" w:eastAsia="Times New Roman" w:hAnsiTheme="minorHAnsi" w:cstheme="minorHAnsi"/>
          <w:b/>
          <w:bCs/>
          <w:color w:val="000000"/>
          <w:sz w:val="20"/>
          <w:szCs w:val="18"/>
        </w:rPr>
      </w:pPr>
    </w:p>
    <w:p w14:paraId="11114EF3" w14:textId="77777777" w:rsidR="00021168" w:rsidRDefault="00021168" w:rsidP="000C40D6">
      <w:pPr>
        <w:spacing w:before="0" w:after="0" w:line="201" w:lineRule="atLeast"/>
        <w:rPr>
          <w:rFonts w:asciiTheme="minorHAnsi" w:eastAsia="Times New Roman" w:hAnsiTheme="minorHAnsi" w:cstheme="minorHAnsi"/>
          <w:b/>
          <w:bCs/>
          <w:color w:val="000000"/>
          <w:sz w:val="20"/>
          <w:szCs w:val="18"/>
        </w:rPr>
      </w:pPr>
    </w:p>
    <w:p w14:paraId="600E8D14" w14:textId="77777777" w:rsidR="00021168" w:rsidRDefault="00021168" w:rsidP="000C40D6">
      <w:pPr>
        <w:spacing w:before="0" w:after="0" w:line="201" w:lineRule="atLeast"/>
        <w:rPr>
          <w:rFonts w:asciiTheme="minorHAnsi" w:eastAsia="Times New Roman" w:hAnsiTheme="minorHAnsi" w:cstheme="minorHAnsi"/>
          <w:b/>
          <w:bCs/>
          <w:color w:val="000000"/>
          <w:sz w:val="20"/>
          <w:szCs w:val="18"/>
        </w:rPr>
      </w:pPr>
    </w:p>
    <w:p w14:paraId="29471913" w14:textId="77777777" w:rsidR="00021168" w:rsidRDefault="00021168" w:rsidP="000C40D6">
      <w:pPr>
        <w:spacing w:before="0" w:after="0" w:line="201" w:lineRule="atLeast"/>
        <w:rPr>
          <w:rFonts w:asciiTheme="minorHAnsi" w:eastAsia="Times New Roman" w:hAnsiTheme="minorHAnsi" w:cstheme="minorHAnsi"/>
          <w:b/>
          <w:bCs/>
          <w:color w:val="000000"/>
          <w:sz w:val="20"/>
          <w:szCs w:val="18"/>
        </w:rPr>
      </w:pPr>
    </w:p>
    <w:p w14:paraId="2799BB74" w14:textId="77777777" w:rsidR="00021168" w:rsidRDefault="00021168" w:rsidP="000C40D6">
      <w:pPr>
        <w:spacing w:before="0" w:after="0" w:line="201" w:lineRule="atLeast"/>
        <w:rPr>
          <w:rFonts w:asciiTheme="minorHAnsi" w:eastAsia="Times New Roman" w:hAnsiTheme="minorHAnsi" w:cstheme="minorHAnsi"/>
          <w:b/>
          <w:bCs/>
          <w:color w:val="000000"/>
          <w:sz w:val="20"/>
          <w:szCs w:val="18"/>
        </w:rPr>
      </w:pPr>
    </w:p>
    <w:p w14:paraId="4FB92AE7" w14:textId="77777777" w:rsidR="00021168" w:rsidRDefault="00021168" w:rsidP="000C40D6">
      <w:pPr>
        <w:spacing w:before="0" w:after="0" w:line="201" w:lineRule="atLeast"/>
        <w:rPr>
          <w:rFonts w:asciiTheme="minorHAnsi" w:eastAsia="Times New Roman" w:hAnsiTheme="minorHAnsi" w:cstheme="minorHAnsi"/>
          <w:b/>
          <w:bCs/>
          <w:color w:val="000000"/>
          <w:sz w:val="20"/>
          <w:szCs w:val="18"/>
        </w:rPr>
      </w:pPr>
    </w:p>
    <w:p w14:paraId="0DAFD0FD" w14:textId="6B7449B3" w:rsidR="000C40D6" w:rsidRDefault="00A35EF4" w:rsidP="000C40D6">
      <w:pPr>
        <w:spacing w:before="0" w:after="0" w:line="201" w:lineRule="atLeast"/>
        <w:rPr>
          <w:rFonts w:asciiTheme="minorHAnsi" w:eastAsia="Times New Roman" w:hAnsiTheme="minorHAnsi" w:cstheme="minorHAnsi"/>
          <w:b/>
          <w:bCs/>
          <w:color w:val="000000"/>
          <w:sz w:val="20"/>
          <w:szCs w:val="18"/>
        </w:rPr>
      </w:pPr>
      <w:r w:rsidRPr="00A35EF4">
        <w:rPr>
          <w:rFonts w:asciiTheme="minorHAnsi" w:eastAsia="Times New Roman" w:hAnsiTheme="minorHAnsi" w:cstheme="minorHAnsi"/>
          <w:b/>
          <w:bCs/>
          <w:color w:val="000000"/>
          <w:sz w:val="20"/>
          <w:szCs w:val="18"/>
        </w:rPr>
        <w:t>Wiring for SQ</w:t>
      </w:r>
      <w:r>
        <w:rPr>
          <w:rFonts w:asciiTheme="minorHAnsi" w:eastAsia="Times New Roman" w:hAnsiTheme="minorHAnsi" w:cstheme="minorHAnsi"/>
          <w:b/>
          <w:bCs/>
          <w:color w:val="000000"/>
          <w:sz w:val="20"/>
          <w:szCs w:val="18"/>
        </w:rPr>
        <w:t>-</w:t>
      </w:r>
      <w:r w:rsidRPr="00A35EF4">
        <w:rPr>
          <w:rFonts w:asciiTheme="minorHAnsi" w:eastAsia="Times New Roman" w:hAnsiTheme="minorHAnsi" w:cstheme="minorHAnsi"/>
          <w:b/>
          <w:bCs/>
          <w:color w:val="000000"/>
          <w:sz w:val="20"/>
          <w:szCs w:val="18"/>
        </w:rPr>
        <w:t>512 &amp; SQ-515 Serial Numbers within Range 0-</w:t>
      </w:r>
      <w:r w:rsidR="00E76264">
        <w:rPr>
          <w:rFonts w:asciiTheme="minorHAnsi" w:eastAsia="Times New Roman" w:hAnsiTheme="minorHAnsi" w:cstheme="minorHAnsi"/>
          <w:b/>
          <w:bCs/>
          <w:color w:val="000000"/>
          <w:sz w:val="20"/>
          <w:szCs w:val="18"/>
        </w:rPr>
        <w:t>1689</w:t>
      </w:r>
    </w:p>
    <w:p w14:paraId="75FF3050" w14:textId="77777777" w:rsidR="00E94A77" w:rsidRDefault="00E94A77" w:rsidP="000C40D6">
      <w:pPr>
        <w:spacing w:before="0" w:after="0" w:line="201" w:lineRule="atLeast"/>
        <w:rPr>
          <w:rFonts w:asciiTheme="minorHAnsi" w:eastAsia="Times New Roman" w:hAnsiTheme="minorHAnsi" w:cstheme="minorHAnsi"/>
          <w:b/>
          <w:bCs/>
          <w:color w:val="000000"/>
          <w:sz w:val="20"/>
          <w:szCs w:val="18"/>
        </w:rPr>
      </w:pPr>
    </w:p>
    <w:p w14:paraId="2CF1310F" w14:textId="38150BB7" w:rsidR="00021168" w:rsidRDefault="00E94A77" w:rsidP="00021168">
      <w:pPr>
        <w:spacing w:line="201" w:lineRule="atLeast"/>
        <w:rPr>
          <w:rFonts w:asciiTheme="minorHAnsi" w:hAnsiTheme="minorHAnsi" w:cstheme="minorHAnsi"/>
          <w:b/>
          <w:bCs/>
          <w:sz w:val="20"/>
        </w:rPr>
      </w:pPr>
      <w:r w:rsidRPr="00483D2E">
        <w:rPr>
          <w:rFonts w:asciiTheme="minorHAnsi" w:hAnsiTheme="minorHAnsi" w:cstheme="minorHAnsi"/>
          <w:b/>
          <w:bCs/>
          <w:noProof/>
          <w:sz w:val="20"/>
        </w:rPr>
        <mc:AlternateContent>
          <mc:Choice Requires="wps">
            <w:drawing>
              <wp:anchor distT="45720" distB="45720" distL="114300" distR="114300" simplePos="0" relativeHeight="251652608" behindDoc="0" locked="0" layoutInCell="1" allowOverlap="1" wp14:anchorId="50893241" wp14:editId="1740552D">
                <wp:simplePos x="0" y="0"/>
                <wp:positionH relativeFrom="column">
                  <wp:posOffset>3686175</wp:posOffset>
                </wp:positionH>
                <wp:positionV relativeFrom="paragraph">
                  <wp:posOffset>74295</wp:posOffset>
                </wp:positionV>
                <wp:extent cx="2505075" cy="1114425"/>
                <wp:effectExtent l="0" t="0" r="28575" b="28575"/>
                <wp:wrapSquare wrapText="bothSides"/>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114425"/>
                        </a:xfrm>
                        <a:prstGeom prst="rect">
                          <a:avLst/>
                        </a:prstGeom>
                        <a:solidFill>
                          <a:srgbClr val="FFFFFF"/>
                        </a:solidFill>
                        <a:ln w="9525">
                          <a:solidFill>
                            <a:schemeClr val="bg1"/>
                          </a:solidFill>
                          <a:miter lim="800000"/>
                          <a:headEnd/>
                          <a:tailEnd/>
                        </a:ln>
                      </wps:spPr>
                      <wps:txbx>
                        <w:txbxContent>
                          <w:p w14:paraId="00182989" w14:textId="77777777" w:rsidR="00CA30DF" w:rsidRPr="00483D2E" w:rsidRDefault="00CA30DF" w:rsidP="00CA30DF">
                            <w:pPr>
                              <w:spacing w:line="360" w:lineRule="auto"/>
                              <w:rPr>
                                <w:rFonts w:asciiTheme="minorHAnsi" w:hAnsiTheme="minorHAnsi" w:cstheme="minorHAnsi"/>
                                <w:sz w:val="20"/>
                              </w:rPr>
                            </w:pPr>
                            <w:r w:rsidRPr="0077662E">
                              <w:rPr>
                                <w:rFonts w:asciiTheme="minorHAnsi" w:hAnsiTheme="minorHAnsi" w:cstheme="minorHAnsi"/>
                                <w:b/>
                                <w:bCs/>
                                <w:sz w:val="20"/>
                              </w:rPr>
                              <w:t>White:</w:t>
                            </w:r>
                            <w:r w:rsidRPr="00483D2E">
                              <w:rPr>
                                <w:rFonts w:asciiTheme="minorHAnsi" w:hAnsiTheme="minorHAnsi" w:cstheme="minorHAnsi"/>
                                <w:sz w:val="20"/>
                              </w:rPr>
                              <w:t xml:space="preserve"> </w:t>
                            </w:r>
                            <w:r>
                              <w:rPr>
                                <w:rFonts w:asciiTheme="minorHAnsi" w:hAnsiTheme="minorHAnsi" w:cstheme="minorHAnsi"/>
                                <w:sz w:val="20"/>
                              </w:rPr>
                              <w:t>Output</w:t>
                            </w:r>
                          </w:p>
                          <w:p w14:paraId="71269C81" w14:textId="2B1EE88A" w:rsidR="00145064" w:rsidRDefault="00145064" w:rsidP="00A35EF4">
                            <w:pPr>
                              <w:spacing w:line="360" w:lineRule="auto"/>
                              <w:rPr>
                                <w:rFonts w:asciiTheme="minorHAnsi" w:hAnsiTheme="minorHAnsi" w:cstheme="minorHAnsi"/>
                                <w:sz w:val="20"/>
                              </w:rPr>
                            </w:pPr>
                            <w:r w:rsidRPr="0077662E">
                              <w:rPr>
                                <w:rFonts w:asciiTheme="minorHAnsi" w:hAnsiTheme="minorHAnsi" w:cstheme="minorHAnsi"/>
                                <w:b/>
                                <w:bCs/>
                                <w:sz w:val="20"/>
                              </w:rPr>
                              <w:t>Red:</w:t>
                            </w:r>
                            <w:r w:rsidRPr="00483D2E">
                              <w:rPr>
                                <w:rFonts w:asciiTheme="minorHAnsi" w:hAnsiTheme="minorHAnsi" w:cstheme="minorHAnsi"/>
                                <w:sz w:val="20"/>
                              </w:rPr>
                              <w:t xml:space="preserve"> </w:t>
                            </w:r>
                            <w:r w:rsidR="00E76264">
                              <w:rPr>
                                <w:rFonts w:asciiTheme="minorHAnsi" w:hAnsiTheme="minorHAnsi" w:cstheme="minorHAnsi"/>
                                <w:sz w:val="20"/>
                              </w:rPr>
                              <w:t>Power</w:t>
                            </w:r>
                          </w:p>
                          <w:p w14:paraId="7B50E44E" w14:textId="7FFEAF99" w:rsidR="00145064" w:rsidRDefault="00145064" w:rsidP="00A35EF4">
                            <w:pPr>
                              <w:spacing w:line="360" w:lineRule="auto"/>
                              <w:rPr>
                                <w:rFonts w:asciiTheme="minorHAnsi" w:hAnsiTheme="minorHAnsi" w:cstheme="minorHAnsi"/>
                                <w:sz w:val="20"/>
                              </w:rPr>
                            </w:pPr>
                            <w:r w:rsidRPr="0077662E">
                              <w:rPr>
                                <w:rFonts w:asciiTheme="minorHAnsi" w:hAnsiTheme="minorHAnsi" w:cstheme="minorHAnsi"/>
                                <w:b/>
                                <w:bCs/>
                                <w:sz w:val="20"/>
                              </w:rPr>
                              <w:t>Black:</w:t>
                            </w:r>
                            <w:r w:rsidRPr="00483D2E">
                              <w:rPr>
                                <w:rFonts w:asciiTheme="minorHAnsi" w:hAnsiTheme="minorHAnsi" w:cstheme="minorHAnsi"/>
                                <w:sz w:val="20"/>
                              </w:rPr>
                              <w:t xml:space="preserve"> </w:t>
                            </w:r>
                            <w:r w:rsidR="00E76264">
                              <w:rPr>
                                <w:rFonts w:asciiTheme="minorHAnsi" w:hAnsiTheme="minorHAnsi" w:cstheme="minorHAnsi"/>
                                <w:sz w:val="20"/>
                              </w:rPr>
                              <w:t>Ground</w:t>
                            </w:r>
                          </w:p>
                          <w:p w14:paraId="69537327" w14:textId="77777777" w:rsidR="00145064" w:rsidRPr="00483D2E" w:rsidRDefault="00145064" w:rsidP="00A35EF4">
                            <w:pPr>
                              <w:spacing w:line="360" w:lineRule="auto"/>
                              <w:rPr>
                                <w:rFonts w:asciiTheme="minorHAnsi" w:hAnsiTheme="minorHAnsi" w:cstheme="minorHAnsi"/>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93241" id="_x0000_s1038" type="#_x0000_t202" style="position:absolute;margin-left:290.25pt;margin-top:5.85pt;width:197.25pt;height:87.7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" strokecolor="white [3212]">
                <v:textbox>
                  <w:txbxContent>
                    <w:p w14:paraId="00182989" w14:textId="77777777" w:rsidR="00CA30DF" w:rsidRPr="00483D2E" w:rsidRDefault="00CA30DF" w:rsidP="00CA30DF">
                      <w:pPr>
                        <w:spacing w:line="360" w:lineRule="auto"/>
                        <w:rPr>
                          <w:rFonts w:asciiTheme="minorHAnsi" w:hAnsiTheme="minorHAnsi" w:cstheme="minorHAnsi"/>
                          <w:sz w:val="20"/>
                        </w:rPr>
                      </w:pPr>
                      <w:r w:rsidRPr="0077662E">
                        <w:rPr>
                          <w:rFonts w:asciiTheme="minorHAnsi" w:hAnsiTheme="minorHAnsi" w:cstheme="minorHAnsi"/>
                          <w:b/>
                          <w:bCs/>
                          <w:sz w:val="20"/>
                        </w:rPr>
                        <w:t>White:</w:t>
                      </w:r>
                      <w:r w:rsidRPr="00483D2E">
                        <w:rPr>
                          <w:rFonts w:asciiTheme="minorHAnsi" w:hAnsiTheme="minorHAnsi" w:cstheme="minorHAnsi"/>
                          <w:sz w:val="20"/>
                        </w:rPr>
                        <w:t xml:space="preserve"> </w:t>
                      </w:r>
                      <w:r>
                        <w:rPr>
                          <w:rFonts w:asciiTheme="minorHAnsi" w:hAnsiTheme="minorHAnsi" w:cstheme="minorHAnsi"/>
                          <w:sz w:val="20"/>
                        </w:rPr>
                        <w:t>Output</w:t>
                      </w:r>
                    </w:p>
                    <w:p w14:paraId="71269C81" w14:textId="2B1EE88A" w:rsidR="00145064" w:rsidRDefault="00145064" w:rsidP="00A35EF4">
                      <w:pPr>
                        <w:spacing w:line="360" w:lineRule="auto"/>
                        <w:rPr>
                          <w:rFonts w:asciiTheme="minorHAnsi" w:hAnsiTheme="minorHAnsi" w:cstheme="minorHAnsi"/>
                          <w:sz w:val="20"/>
                        </w:rPr>
                      </w:pPr>
                      <w:r w:rsidRPr="0077662E">
                        <w:rPr>
                          <w:rFonts w:asciiTheme="minorHAnsi" w:hAnsiTheme="minorHAnsi" w:cstheme="minorHAnsi"/>
                          <w:b/>
                          <w:bCs/>
                          <w:sz w:val="20"/>
                        </w:rPr>
                        <w:t>Red:</w:t>
                      </w:r>
                      <w:r w:rsidRPr="00483D2E">
                        <w:rPr>
                          <w:rFonts w:asciiTheme="minorHAnsi" w:hAnsiTheme="minorHAnsi" w:cstheme="minorHAnsi"/>
                          <w:sz w:val="20"/>
                        </w:rPr>
                        <w:t xml:space="preserve"> </w:t>
                      </w:r>
                      <w:r w:rsidR="00E76264">
                        <w:rPr>
                          <w:rFonts w:asciiTheme="minorHAnsi" w:hAnsiTheme="minorHAnsi" w:cstheme="minorHAnsi"/>
                          <w:sz w:val="20"/>
                        </w:rPr>
                        <w:t>Power</w:t>
                      </w:r>
                    </w:p>
                    <w:p w14:paraId="7B50E44E" w14:textId="7FFEAF99" w:rsidR="00145064" w:rsidRDefault="00145064" w:rsidP="00A35EF4">
                      <w:pPr>
                        <w:spacing w:line="360" w:lineRule="auto"/>
                        <w:rPr>
                          <w:rFonts w:asciiTheme="minorHAnsi" w:hAnsiTheme="minorHAnsi" w:cstheme="minorHAnsi"/>
                          <w:sz w:val="20"/>
                        </w:rPr>
                      </w:pPr>
                      <w:r w:rsidRPr="0077662E">
                        <w:rPr>
                          <w:rFonts w:asciiTheme="minorHAnsi" w:hAnsiTheme="minorHAnsi" w:cstheme="minorHAnsi"/>
                          <w:b/>
                          <w:bCs/>
                          <w:sz w:val="20"/>
                        </w:rPr>
                        <w:t>Black:</w:t>
                      </w:r>
                      <w:r w:rsidRPr="00483D2E">
                        <w:rPr>
                          <w:rFonts w:asciiTheme="minorHAnsi" w:hAnsiTheme="minorHAnsi" w:cstheme="minorHAnsi"/>
                          <w:sz w:val="20"/>
                        </w:rPr>
                        <w:t xml:space="preserve"> </w:t>
                      </w:r>
                      <w:r w:rsidR="00E76264">
                        <w:rPr>
                          <w:rFonts w:asciiTheme="minorHAnsi" w:hAnsiTheme="minorHAnsi" w:cstheme="minorHAnsi"/>
                          <w:sz w:val="20"/>
                        </w:rPr>
                        <w:t>Ground</w:t>
                      </w:r>
                    </w:p>
                    <w:p w14:paraId="69537327" w14:textId="77777777" w:rsidR="00145064" w:rsidRPr="00483D2E" w:rsidRDefault="00145064" w:rsidP="00A35EF4">
                      <w:pPr>
                        <w:spacing w:line="360" w:lineRule="auto"/>
                        <w:rPr>
                          <w:rFonts w:asciiTheme="minorHAnsi" w:hAnsiTheme="minorHAnsi" w:cstheme="minorHAnsi"/>
                          <w:sz w:val="20"/>
                        </w:rPr>
                      </w:pPr>
                    </w:p>
                  </w:txbxContent>
                </v:textbox>
                <w10:wrap type="square"/>
              </v:shape>
            </w:pict>
          </mc:Fallback>
        </mc:AlternateContent>
      </w:r>
      <w:r w:rsidR="0077662E">
        <w:rPr>
          <w:rFonts w:asciiTheme="minorHAnsi" w:hAnsiTheme="minorHAnsi" w:cstheme="minorHAnsi"/>
          <w:b/>
          <w:bCs/>
          <w:noProof/>
          <w:sz w:val="20"/>
        </w:rPr>
        <w:pict w14:anchorId="56C40D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94.9pt;height:122.25pt">
            <v:imagedata r:id="rId27" o:title="w-r-b" cropleft="20092f"/>
          </v:shape>
        </w:pict>
      </w:r>
    </w:p>
    <w:p w14:paraId="3BF3DA4D" w14:textId="77777777" w:rsidR="00145064" w:rsidRDefault="00145064" w:rsidP="00021168">
      <w:pPr>
        <w:spacing w:line="201" w:lineRule="atLeast"/>
        <w:rPr>
          <w:rFonts w:asciiTheme="minorHAnsi" w:hAnsiTheme="minorHAnsi" w:cstheme="minorHAnsi"/>
          <w:b/>
          <w:color w:val="000000"/>
          <w:sz w:val="20"/>
          <w:szCs w:val="18"/>
        </w:rPr>
      </w:pPr>
    </w:p>
    <w:p w14:paraId="150A8B40" w14:textId="77777777" w:rsidR="006D76E6" w:rsidRDefault="006D76E6" w:rsidP="00021168">
      <w:pPr>
        <w:spacing w:line="201" w:lineRule="atLeast"/>
        <w:rPr>
          <w:rFonts w:asciiTheme="minorHAnsi" w:hAnsiTheme="minorHAnsi" w:cstheme="minorHAnsi"/>
          <w:b/>
          <w:color w:val="000000"/>
          <w:sz w:val="20"/>
          <w:szCs w:val="18"/>
        </w:rPr>
      </w:pPr>
    </w:p>
    <w:p w14:paraId="508CD078" w14:textId="77777777" w:rsidR="006D76E6" w:rsidRDefault="006D76E6" w:rsidP="00021168">
      <w:pPr>
        <w:spacing w:line="201" w:lineRule="atLeast"/>
        <w:rPr>
          <w:rFonts w:asciiTheme="minorHAnsi" w:hAnsiTheme="minorHAnsi" w:cstheme="minorHAnsi"/>
          <w:b/>
          <w:color w:val="000000"/>
          <w:sz w:val="20"/>
          <w:szCs w:val="18"/>
        </w:rPr>
      </w:pPr>
    </w:p>
    <w:p w14:paraId="45266A9A" w14:textId="77777777" w:rsidR="006D74AE" w:rsidRPr="00021168" w:rsidRDefault="005A1821" w:rsidP="00021168">
      <w:pPr>
        <w:spacing w:line="201" w:lineRule="atLeast"/>
        <w:rPr>
          <w:rFonts w:asciiTheme="minorHAnsi" w:hAnsiTheme="minorHAnsi" w:cstheme="minorHAnsi"/>
          <w:b/>
          <w:bCs/>
          <w:sz w:val="20"/>
        </w:rPr>
      </w:pPr>
      <w:r w:rsidRPr="00B77AB8">
        <w:rPr>
          <w:rFonts w:asciiTheme="minorHAnsi" w:hAnsiTheme="minorHAnsi" w:cstheme="minorHAnsi"/>
          <w:b/>
          <w:color w:val="000000"/>
          <w:sz w:val="20"/>
          <w:szCs w:val="18"/>
        </w:rPr>
        <w:lastRenderedPageBreak/>
        <w:t xml:space="preserve">Sensor </w:t>
      </w:r>
      <w:r w:rsidR="00F77560" w:rsidRPr="00B77AB8">
        <w:rPr>
          <w:rFonts w:asciiTheme="minorHAnsi" w:hAnsiTheme="minorHAnsi" w:cstheme="minorHAnsi"/>
          <w:b/>
          <w:color w:val="000000"/>
          <w:sz w:val="20"/>
          <w:szCs w:val="18"/>
        </w:rPr>
        <w:t>Calibration</w:t>
      </w:r>
    </w:p>
    <w:p w14:paraId="6DD47C12" w14:textId="77777777" w:rsidR="001B0F0E" w:rsidRPr="00B77AB8" w:rsidRDefault="00DB7CB1" w:rsidP="001B0F0E">
      <w:pPr>
        <w:spacing w:after="240" w:line="201" w:lineRule="atLeast"/>
        <w:rPr>
          <w:rFonts w:asciiTheme="minorHAnsi" w:hAnsiTheme="minorHAnsi" w:cstheme="minorHAnsi"/>
          <w:color w:val="000000"/>
          <w:sz w:val="20"/>
          <w:szCs w:val="18"/>
        </w:rPr>
      </w:pPr>
      <w:r w:rsidRPr="00B77AB8">
        <w:rPr>
          <w:rFonts w:asciiTheme="minorHAnsi" w:hAnsiTheme="minorHAnsi" w:cstheme="minorHAnsi"/>
          <w:color w:val="000000"/>
          <w:sz w:val="20"/>
          <w:szCs w:val="18"/>
        </w:rPr>
        <w:t xml:space="preserve">Apogee amplified </w:t>
      </w:r>
      <w:r w:rsidR="00C235C8">
        <w:rPr>
          <w:rFonts w:asciiTheme="minorHAnsi" w:hAnsiTheme="minorHAnsi" w:cstheme="minorHAnsi"/>
          <w:color w:val="000000"/>
          <w:sz w:val="20"/>
          <w:szCs w:val="18"/>
        </w:rPr>
        <w:t>full-spectrum quantum sensors, models SQ-212 and SQ-215,</w:t>
      </w:r>
      <w:r w:rsidRPr="00B77AB8">
        <w:rPr>
          <w:rFonts w:asciiTheme="minorHAnsi" w:hAnsiTheme="minorHAnsi" w:cstheme="minorHAnsi"/>
          <w:color w:val="000000"/>
          <w:sz w:val="20"/>
          <w:szCs w:val="18"/>
        </w:rPr>
        <w:t xml:space="preserve"> </w:t>
      </w:r>
      <w:r w:rsidR="001B0F0E" w:rsidRPr="00B77AB8">
        <w:rPr>
          <w:rFonts w:asciiTheme="minorHAnsi" w:hAnsiTheme="minorHAnsi" w:cstheme="minorHAnsi"/>
          <w:color w:val="000000"/>
          <w:sz w:val="20"/>
          <w:szCs w:val="18"/>
        </w:rPr>
        <w:t>have a standard PPF</w:t>
      </w:r>
      <w:r w:rsidR="001662D9" w:rsidRPr="00B77AB8">
        <w:rPr>
          <w:rFonts w:asciiTheme="minorHAnsi" w:hAnsiTheme="minorHAnsi" w:cstheme="minorHAnsi"/>
          <w:color w:val="000000"/>
          <w:sz w:val="20"/>
          <w:szCs w:val="18"/>
        </w:rPr>
        <w:t>D</w:t>
      </w:r>
      <w:r w:rsidR="001B0F0E" w:rsidRPr="00B77AB8">
        <w:rPr>
          <w:rFonts w:asciiTheme="minorHAnsi" w:hAnsiTheme="minorHAnsi" w:cstheme="minorHAnsi"/>
          <w:color w:val="000000"/>
          <w:sz w:val="20"/>
          <w:szCs w:val="18"/>
        </w:rPr>
        <w:t xml:space="preserve"> calibration factor of exactly:</w:t>
      </w:r>
    </w:p>
    <w:p w14:paraId="0BA8AE7C" w14:textId="77777777" w:rsidR="0025045D" w:rsidRPr="00B77AB8" w:rsidRDefault="0025045D" w:rsidP="0025045D">
      <w:pPr>
        <w:spacing w:before="0" w:after="0" w:line="181" w:lineRule="atLeast"/>
        <w:jc w:val="center"/>
        <w:rPr>
          <w:rFonts w:asciiTheme="minorHAnsi" w:eastAsia="Skia" w:hAnsiTheme="minorHAnsi" w:cstheme="minorHAnsi"/>
          <w:b/>
          <w:bCs/>
          <w:color w:val="000000"/>
          <w:sz w:val="20"/>
          <w:szCs w:val="18"/>
        </w:rPr>
      </w:pPr>
      <w:r w:rsidRPr="00B77AB8">
        <w:rPr>
          <w:rFonts w:asciiTheme="minorHAnsi" w:hAnsiTheme="minorHAnsi" w:cstheme="minorHAnsi"/>
          <w:b/>
          <w:bCs/>
          <w:color w:val="000000"/>
          <w:sz w:val="20"/>
          <w:szCs w:val="18"/>
        </w:rPr>
        <w:t xml:space="preserve">SQ-512: </w:t>
      </w:r>
      <w:r w:rsidR="00F0296F" w:rsidRPr="00B77AB8">
        <w:rPr>
          <w:rFonts w:asciiTheme="minorHAnsi" w:hAnsiTheme="minorHAnsi" w:cstheme="minorHAnsi"/>
          <w:b/>
          <w:bCs/>
          <w:color w:val="000000"/>
          <w:sz w:val="20"/>
          <w:szCs w:val="18"/>
        </w:rPr>
        <w:t xml:space="preserve">1.6 </w:t>
      </w:r>
      <w:r w:rsidRPr="00B77AB8">
        <w:rPr>
          <w:rFonts w:asciiTheme="minorHAnsi" w:eastAsia="Skia" w:hAnsiTheme="minorHAnsi" w:cstheme="minorHAnsi"/>
          <w:b/>
          <w:bCs/>
          <w:color w:val="000000"/>
          <w:sz w:val="20"/>
          <w:szCs w:val="18"/>
        </w:rPr>
        <w:t>µmol m</w:t>
      </w:r>
      <w:r w:rsidRPr="00B77AB8">
        <w:rPr>
          <w:rFonts w:asciiTheme="minorHAnsi" w:eastAsia="Skia" w:hAnsiTheme="minorHAnsi" w:cstheme="minorHAnsi"/>
          <w:b/>
          <w:bCs/>
          <w:color w:val="000000"/>
          <w:sz w:val="20"/>
          <w:szCs w:val="18"/>
          <w:vertAlign w:val="superscript"/>
        </w:rPr>
        <w:t>-2</w:t>
      </w:r>
      <w:r w:rsidRPr="00B77AB8">
        <w:rPr>
          <w:rFonts w:asciiTheme="minorHAnsi" w:eastAsia="Skia" w:hAnsiTheme="minorHAnsi" w:cstheme="minorHAnsi"/>
          <w:b/>
          <w:bCs/>
          <w:color w:val="000000"/>
          <w:sz w:val="20"/>
          <w:szCs w:val="18"/>
        </w:rPr>
        <w:t xml:space="preserve"> s</w:t>
      </w:r>
      <w:r w:rsidRPr="00B77AB8">
        <w:rPr>
          <w:rFonts w:asciiTheme="minorHAnsi" w:eastAsia="Skia" w:hAnsiTheme="minorHAnsi" w:cstheme="minorHAnsi"/>
          <w:b/>
          <w:bCs/>
          <w:color w:val="000000"/>
          <w:sz w:val="20"/>
          <w:szCs w:val="18"/>
          <w:vertAlign w:val="superscript"/>
        </w:rPr>
        <w:t>-1</w:t>
      </w:r>
      <w:r w:rsidRPr="00B77AB8">
        <w:rPr>
          <w:rFonts w:asciiTheme="minorHAnsi" w:eastAsia="Skia" w:hAnsiTheme="minorHAnsi" w:cstheme="minorHAnsi"/>
          <w:b/>
          <w:bCs/>
          <w:color w:val="000000"/>
          <w:sz w:val="20"/>
          <w:szCs w:val="18"/>
        </w:rPr>
        <w:t xml:space="preserve"> per mV</w:t>
      </w:r>
    </w:p>
    <w:p w14:paraId="613A8CE8" w14:textId="77777777" w:rsidR="0025045D" w:rsidRPr="00B77AB8" w:rsidRDefault="0025045D" w:rsidP="0025045D">
      <w:pPr>
        <w:spacing w:before="0" w:after="0" w:line="181" w:lineRule="atLeast"/>
        <w:jc w:val="center"/>
        <w:rPr>
          <w:rFonts w:asciiTheme="minorHAnsi" w:eastAsia="Skia" w:hAnsiTheme="minorHAnsi" w:cstheme="minorHAnsi"/>
          <w:b/>
          <w:bCs/>
          <w:color w:val="000000"/>
          <w:sz w:val="20"/>
          <w:szCs w:val="18"/>
        </w:rPr>
      </w:pPr>
      <w:r w:rsidRPr="00B77AB8">
        <w:rPr>
          <w:rFonts w:asciiTheme="minorHAnsi" w:hAnsiTheme="minorHAnsi" w:cstheme="minorHAnsi"/>
          <w:b/>
          <w:bCs/>
          <w:color w:val="000000"/>
          <w:sz w:val="20"/>
          <w:szCs w:val="18"/>
        </w:rPr>
        <w:t xml:space="preserve">SQ-515: </w:t>
      </w:r>
      <w:r w:rsidR="00F0296F" w:rsidRPr="00B77AB8">
        <w:rPr>
          <w:rFonts w:asciiTheme="minorHAnsi" w:hAnsiTheme="minorHAnsi" w:cstheme="minorHAnsi"/>
          <w:b/>
          <w:bCs/>
          <w:color w:val="000000"/>
          <w:sz w:val="20"/>
          <w:szCs w:val="18"/>
        </w:rPr>
        <w:t xml:space="preserve">0.8 </w:t>
      </w:r>
      <w:r w:rsidRPr="00B77AB8">
        <w:rPr>
          <w:rFonts w:asciiTheme="minorHAnsi" w:eastAsia="Skia" w:hAnsiTheme="minorHAnsi" w:cstheme="minorHAnsi"/>
          <w:b/>
          <w:bCs/>
          <w:color w:val="000000"/>
          <w:sz w:val="20"/>
          <w:szCs w:val="18"/>
        </w:rPr>
        <w:t>µmol m</w:t>
      </w:r>
      <w:r w:rsidRPr="00B77AB8">
        <w:rPr>
          <w:rFonts w:asciiTheme="minorHAnsi" w:eastAsia="Skia" w:hAnsiTheme="minorHAnsi" w:cstheme="minorHAnsi"/>
          <w:b/>
          <w:bCs/>
          <w:color w:val="000000"/>
          <w:sz w:val="20"/>
          <w:szCs w:val="18"/>
          <w:vertAlign w:val="superscript"/>
        </w:rPr>
        <w:t>-2</w:t>
      </w:r>
      <w:r w:rsidRPr="00B77AB8">
        <w:rPr>
          <w:rFonts w:asciiTheme="minorHAnsi" w:eastAsia="Skia" w:hAnsiTheme="minorHAnsi" w:cstheme="minorHAnsi"/>
          <w:b/>
          <w:bCs/>
          <w:color w:val="000000"/>
          <w:sz w:val="20"/>
          <w:szCs w:val="18"/>
        </w:rPr>
        <w:t xml:space="preserve"> s</w:t>
      </w:r>
      <w:r w:rsidRPr="00B77AB8">
        <w:rPr>
          <w:rFonts w:asciiTheme="minorHAnsi" w:eastAsia="Skia" w:hAnsiTheme="minorHAnsi" w:cstheme="minorHAnsi"/>
          <w:b/>
          <w:bCs/>
          <w:color w:val="000000"/>
          <w:sz w:val="20"/>
          <w:szCs w:val="18"/>
          <w:vertAlign w:val="superscript"/>
        </w:rPr>
        <w:t>-1</w:t>
      </w:r>
      <w:r w:rsidRPr="00B77AB8">
        <w:rPr>
          <w:rFonts w:asciiTheme="minorHAnsi" w:eastAsia="Skia" w:hAnsiTheme="minorHAnsi" w:cstheme="minorHAnsi"/>
          <w:b/>
          <w:bCs/>
          <w:color w:val="000000"/>
          <w:sz w:val="20"/>
          <w:szCs w:val="18"/>
        </w:rPr>
        <w:t xml:space="preserve"> per mV</w:t>
      </w:r>
    </w:p>
    <w:p w14:paraId="1E3C9386" w14:textId="77777777" w:rsidR="00C235C8" w:rsidRPr="00C235C8" w:rsidRDefault="00C235C8" w:rsidP="00C235C8">
      <w:pPr>
        <w:spacing w:line="201" w:lineRule="atLeast"/>
        <w:rPr>
          <w:rFonts w:asciiTheme="minorHAnsi" w:eastAsia="Skia" w:hAnsiTheme="minorHAnsi" w:cstheme="minorHAnsi"/>
          <w:sz w:val="20"/>
        </w:rPr>
      </w:pPr>
      <w:r w:rsidRPr="00C235C8">
        <w:rPr>
          <w:rFonts w:asciiTheme="minorHAnsi" w:eastAsia="Skia" w:hAnsiTheme="minorHAnsi" w:cstheme="minorHAnsi"/>
          <w:sz w:val="20"/>
        </w:rPr>
        <w:t>Multiply this calibration factor by the measured voltage to convert sensor output to PPFD in units of µmol m</w:t>
      </w:r>
      <w:r w:rsidRPr="00C235C8">
        <w:rPr>
          <w:rFonts w:asciiTheme="minorHAnsi" w:eastAsia="Skia" w:hAnsiTheme="minorHAnsi" w:cstheme="minorHAnsi"/>
          <w:sz w:val="20"/>
          <w:vertAlign w:val="superscript"/>
        </w:rPr>
        <w:t>-2</w:t>
      </w:r>
      <w:r w:rsidRPr="00C235C8">
        <w:rPr>
          <w:rFonts w:asciiTheme="minorHAnsi" w:eastAsia="Skia" w:hAnsiTheme="minorHAnsi" w:cstheme="minorHAnsi"/>
          <w:sz w:val="20"/>
        </w:rPr>
        <w:t xml:space="preserve"> s</w:t>
      </w:r>
      <w:r w:rsidRPr="00C235C8">
        <w:rPr>
          <w:rFonts w:asciiTheme="minorHAnsi" w:eastAsia="Skia" w:hAnsiTheme="minorHAnsi" w:cstheme="minorHAnsi"/>
          <w:sz w:val="20"/>
          <w:vertAlign w:val="superscript"/>
        </w:rPr>
        <w:t>-1</w:t>
      </w:r>
      <w:r w:rsidRPr="00C235C8">
        <w:rPr>
          <w:rFonts w:asciiTheme="minorHAnsi" w:eastAsia="Skia" w:hAnsiTheme="minorHAnsi" w:cstheme="minorHAnsi"/>
          <w:sz w:val="20"/>
        </w:rPr>
        <w:t>:</w:t>
      </w:r>
    </w:p>
    <w:p w14:paraId="14F43D18" w14:textId="77777777" w:rsidR="001B0F0E" w:rsidRPr="00B77AB8" w:rsidRDefault="001B0F0E" w:rsidP="001B0F0E">
      <w:pPr>
        <w:spacing w:line="201" w:lineRule="atLeast"/>
        <w:rPr>
          <w:rFonts w:asciiTheme="minorHAnsi" w:hAnsiTheme="minorHAnsi" w:cstheme="minorHAnsi"/>
          <w:b/>
          <w:color w:val="000000"/>
          <w:sz w:val="20"/>
          <w:szCs w:val="18"/>
        </w:rPr>
      </w:pPr>
      <w:r w:rsidRPr="00B77AB8">
        <w:rPr>
          <w:rFonts w:asciiTheme="minorHAnsi" w:hAnsiTheme="minorHAnsi" w:cstheme="minorHAnsi"/>
          <w:b/>
          <w:color w:val="000000"/>
          <w:sz w:val="20"/>
          <w:szCs w:val="18"/>
        </w:rPr>
        <w:t>Calibration Factor (</w:t>
      </w:r>
      <w:r w:rsidR="00F0296F" w:rsidRPr="00B77AB8">
        <w:rPr>
          <w:rFonts w:asciiTheme="minorHAnsi" w:hAnsiTheme="minorHAnsi" w:cstheme="minorHAnsi"/>
          <w:b/>
          <w:bCs/>
          <w:color w:val="000000"/>
          <w:sz w:val="20"/>
          <w:szCs w:val="18"/>
        </w:rPr>
        <w:t xml:space="preserve">0.8 </w:t>
      </w:r>
      <w:r w:rsidR="00796AEB" w:rsidRPr="00B77AB8">
        <w:rPr>
          <w:rFonts w:asciiTheme="minorHAnsi" w:eastAsia="Skia" w:hAnsiTheme="minorHAnsi" w:cstheme="minorHAnsi"/>
          <w:b/>
          <w:bCs/>
          <w:color w:val="000000"/>
          <w:sz w:val="20"/>
          <w:szCs w:val="18"/>
        </w:rPr>
        <w:t>µ</w:t>
      </w:r>
      <w:r w:rsidRPr="00B77AB8">
        <w:rPr>
          <w:rFonts w:asciiTheme="minorHAnsi" w:eastAsia="Skia" w:hAnsiTheme="minorHAnsi" w:cstheme="minorHAnsi"/>
          <w:b/>
          <w:bCs/>
          <w:color w:val="000000"/>
          <w:sz w:val="20"/>
          <w:szCs w:val="18"/>
        </w:rPr>
        <w:t>mol m</w:t>
      </w:r>
      <w:r w:rsidRPr="00B77AB8">
        <w:rPr>
          <w:rFonts w:asciiTheme="minorHAnsi" w:eastAsia="Skia" w:hAnsiTheme="minorHAnsi" w:cstheme="minorHAnsi"/>
          <w:b/>
          <w:bCs/>
          <w:color w:val="000000"/>
          <w:sz w:val="20"/>
          <w:szCs w:val="18"/>
          <w:vertAlign w:val="superscript"/>
        </w:rPr>
        <w:t>-2</w:t>
      </w:r>
      <w:r w:rsidRPr="00B77AB8">
        <w:rPr>
          <w:rFonts w:asciiTheme="minorHAnsi" w:eastAsia="Skia" w:hAnsiTheme="minorHAnsi" w:cstheme="minorHAnsi"/>
          <w:b/>
          <w:bCs/>
          <w:color w:val="000000"/>
          <w:sz w:val="20"/>
          <w:szCs w:val="18"/>
        </w:rPr>
        <w:t xml:space="preserve"> s</w:t>
      </w:r>
      <w:r w:rsidRPr="00B77AB8">
        <w:rPr>
          <w:rFonts w:asciiTheme="minorHAnsi" w:eastAsia="Skia" w:hAnsiTheme="minorHAnsi" w:cstheme="minorHAnsi"/>
          <w:b/>
          <w:bCs/>
          <w:color w:val="000000"/>
          <w:sz w:val="20"/>
          <w:szCs w:val="18"/>
          <w:vertAlign w:val="superscript"/>
        </w:rPr>
        <w:t>-1</w:t>
      </w:r>
      <w:r w:rsidRPr="00B77AB8">
        <w:rPr>
          <w:rFonts w:asciiTheme="minorHAnsi" w:eastAsia="Skia" w:hAnsiTheme="minorHAnsi" w:cstheme="minorHAnsi"/>
          <w:b/>
          <w:bCs/>
          <w:color w:val="000000"/>
          <w:sz w:val="20"/>
          <w:szCs w:val="18"/>
        </w:rPr>
        <w:t xml:space="preserve"> per mV</w:t>
      </w:r>
      <w:r w:rsidRPr="00B77AB8">
        <w:rPr>
          <w:rFonts w:asciiTheme="minorHAnsi" w:hAnsiTheme="minorHAnsi" w:cstheme="minorHAnsi"/>
          <w:b/>
          <w:color w:val="000000"/>
          <w:sz w:val="20"/>
          <w:szCs w:val="18"/>
        </w:rPr>
        <w:t>) * Sensor Output Signal (mV) = PPF</w:t>
      </w:r>
      <w:r w:rsidR="001662D9" w:rsidRPr="00B77AB8">
        <w:rPr>
          <w:rFonts w:asciiTheme="minorHAnsi" w:hAnsiTheme="minorHAnsi" w:cstheme="minorHAnsi"/>
          <w:b/>
          <w:color w:val="000000"/>
          <w:sz w:val="20"/>
          <w:szCs w:val="18"/>
        </w:rPr>
        <w:t>D</w:t>
      </w:r>
      <w:r w:rsidRPr="00B77AB8">
        <w:rPr>
          <w:rFonts w:asciiTheme="minorHAnsi" w:hAnsiTheme="minorHAnsi" w:cstheme="minorHAnsi"/>
          <w:b/>
          <w:color w:val="000000"/>
          <w:sz w:val="20"/>
          <w:szCs w:val="18"/>
        </w:rPr>
        <w:t xml:space="preserve"> (</w:t>
      </w:r>
      <w:r w:rsidR="00796AEB" w:rsidRPr="00B77AB8">
        <w:rPr>
          <w:rFonts w:asciiTheme="minorHAnsi" w:eastAsia="Skia" w:hAnsiTheme="minorHAnsi" w:cstheme="minorHAnsi"/>
          <w:b/>
          <w:bCs/>
          <w:color w:val="000000"/>
          <w:sz w:val="20"/>
          <w:szCs w:val="18"/>
        </w:rPr>
        <w:t>µ</w:t>
      </w:r>
      <w:r w:rsidRPr="00B77AB8">
        <w:rPr>
          <w:rFonts w:asciiTheme="minorHAnsi" w:eastAsia="Skia" w:hAnsiTheme="minorHAnsi" w:cstheme="minorHAnsi"/>
          <w:b/>
          <w:bCs/>
          <w:color w:val="000000"/>
          <w:sz w:val="20"/>
          <w:szCs w:val="18"/>
        </w:rPr>
        <w:t>mol m</w:t>
      </w:r>
      <w:r w:rsidRPr="00B77AB8">
        <w:rPr>
          <w:rFonts w:asciiTheme="minorHAnsi" w:eastAsia="Skia" w:hAnsiTheme="minorHAnsi" w:cstheme="minorHAnsi"/>
          <w:b/>
          <w:bCs/>
          <w:color w:val="000000"/>
          <w:sz w:val="20"/>
          <w:szCs w:val="18"/>
          <w:vertAlign w:val="superscript"/>
        </w:rPr>
        <w:t>-2</w:t>
      </w:r>
      <w:r w:rsidRPr="00B77AB8">
        <w:rPr>
          <w:rFonts w:asciiTheme="minorHAnsi" w:eastAsia="Skia" w:hAnsiTheme="minorHAnsi" w:cstheme="minorHAnsi"/>
          <w:b/>
          <w:bCs/>
          <w:color w:val="000000"/>
          <w:sz w:val="20"/>
          <w:szCs w:val="18"/>
        </w:rPr>
        <w:t xml:space="preserve"> s</w:t>
      </w:r>
      <w:r w:rsidRPr="00B77AB8">
        <w:rPr>
          <w:rFonts w:asciiTheme="minorHAnsi" w:eastAsia="Skia" w:hAnsiTheme="minorHAnsi" w:cstheme="minorHAnsi"/>
          <w:b/>
          <w:bCs/>
          <w:color w:val="000000"/>
          <w:sz w:val="20"/>
          <w:szCs w:val="18"/>
          <w:vertAlign w:val="superscript"/>
        </w:rPr>
        <w:t>-1</w:t>
      </w:r>
      <w:r w:rsidRPr="00B77AB8">
        <w:rPr>
          <w:rFonts w:asciiTheme="minorHAnsi" w:hAnsiTheme="minorHAnsi" w:cstheme="minorHAnsi"/>
          <w:b/>
          <w:color w:val="000000"/>
          <w:sz w:val="20"/>
          <w:szCs w:val="18"/>
        </w:rPr>
        <w:t>)</w:t>
      </w:r>
    </w:p>
    <w:p w14:paraId="78D88B25" w14:textId="77777777" w:rsidR="001B0F0E" w:rsidRPr="00B77AB8" w:rsidRDefault="004F11D4" w:rsidP="001B0F0E">
      <w:pPr>
        <w:spacing w:line="201" w:lineRule="atLeast"/>
        <w:ind w:left="720" w:firstLine="720"/>
        <w:rPr>
          <w:rFonts w:asciiTheme="minorHAnsi" w:hAnsiTheme="minorHAnsi" w:cstheme="minorHAnsi"/>
          <w:b/>
          <w:color w:val="000000"/>
          <w:sz w:val="20"/>
          <w:szCs w:val="18"/>
        </w:rPr>
      </w:pPr>
      <w:r>
        <w:rPr>
          <w:noProof/>
        </w:rPr>
        <w:pict w14:anchorId="4BE95EE2">
          <v:shape id="_x0000_s1032" type="#_x0000_t75" style="position:absolute;left:0;text-align:left;margin-left:22.5pt;margin-top:.55pt;width:142.05pt;height:290.25pt;z-index:-251643392;mso-position-horizontal-relative:text;mso-position-vertical-relative:text;mso-width-relative:page;mso-height-relative:page">
            <v:imagedata r:id="rId28" o:title="quantum-blue2-sun-graphic" cropleft="15358f" cropright="18199f"/>
          </v:shape>
        </w:pict>
      </w:r>
      <w:r w:rsidR="006007FB" w:rsidRPr="00B77AB8">
        <w:rPr>
          <w:rFonts w:asciiTheme="minorHAnsi" w:hAnsiTheme="minorHAnsi" w:cstheme="minorHAnsi"/>
          <w:b/>
          <w:color w:val="000000"/>
          <w:sz w:val="20"/>
          <w:szCs w:val="18"/>
        </w:rPr>
        <w:t xml:space="preserve"> </w:t>
      </w:r>
      <w:r w:rsidR="00796AEB" w:rsidRPr="00B77AB8">
        <w:rPr>
          <w:rFonts w:asciiTheme="minorHAnsi" w:hAnsiTheme="minorHAnsi" w:cstheme="minorHAnsi"/>
          <w:b/>
          <w:color w:val="000000"/>
          <w:sz w:val="20"/>
          <w:szCs w:val="18"/>
        </w:rPr>
        <w:t xml:space="preserve">     </w:t>
      </w:r>
      <w:r w:rsidR="00F0296F" w:rsidRPr="00B77AB8">
        <w:rPr>
          <w:rFonts w:asciiTheme="minorHAnsi" w:hAnsiTheme="minorHAnsi" w:cstheme="minorHAnsi"/>
          <w:b/>
          <w:color w:val="000000"/>
          <w:sz w:val="20"/>
          <w:szCs w:val="18"/>
        </w:rPr>
        <w:t xml:space="preserve">0.8 </w:t>
      </w:r>
      <w:r w:rsidR="00796AEB" w:rsidRPr="00B77AB8">
        <w:rPr>
          <w:rFonts w:asciiTheme="minorHAnsi" w:hAnsiTheme="minorHAnsi" w:cstheme="minorHAnsi"/>
          <w:b/>
          <w:color w:val="000000"/>
          <w:sz w:val="20"/>
          <w:szCs w:val="18"/>
        </w:rPr>
        <w:tab/>
        <w:t xml:space="preserve">            </w:t>
      </w:r>
      <w:r w:rsidR="00796AEB" w:rsidRPr="00B77AB8">
        <w:rPr>
          <w:rFonts w:asciiTheme="minorHAnsi" w:hAnsiTheme="minorHAnsi" w:cstheme="minorHAnsi"/>
          <w:b/>
          <w:color w:val="000000"/>
          <w:sz w:val="20"/>
          <w:szCs w:val="18"/>
        </w:rPr>
        <w:tab/>
        <w:t xml:space="preserve">        </w:t>
      </w:r>
      <w:r w:rsidR="006007FB" w:rsidRPr="00B77AB8">
        <w:rPr>
          <w:rFonts w:asciiTheme="minorHAnsi" w:hAnsiTheme="minorHAnsi" w:cstheme="minorHAnsi"/>
          <w:b/>
          <w:color w:val="000000"/>
          <w:sz w:val="20"/>
          <w:szCs w:val="18"/>
        </w:rPr>
        <w:t xml:space="preserve">    *</w:t>
      </w:r>
      <w:r w:rsidR="006007FB" w:rsidRPr="00B77AB8">
        <w:rPr>
          <w:rFonts w:asciiTheme="minorHAnsi" w:hAnsiTheme="minorHAnsi" w:cstheme="minorHAnsi"/>
          <w:b/>
          <w:color w:val="000000"/>
          <w:sz w:val="20"/>
          <w:szCs w:val="18"/>
        </w:rPr>
        <w:tab/>
        <w:t xml:space="preserve">     </w:t>
      </w:r>
      <w:r w:rsidR="00796AEB" w:rsidRPr="00B77AB8">
        <w:rPr>
          <w:rFonts w:asciiTheme="minorHAnsi" w:hAnsiTheme="minorHAnsi" w:cstheme="minorHAnsi"/>
          <w:b/>
          <w:color w:val="000000"/>
          <w:sz w:val="20"/>
          <w:szCs w:val="18"/>
        </w:rPr>
        <w:t xml:space="preserve">            </w:t>
      </w:r>
      <w:r w:rsidR="006007FB" w:rsidRPr="00B77AB8">
        <w:rPr>
          <w:rFonts w:asciiTheme="minorHAnsi" w:hAnsiTheme="minorHAnsi" w:cstheme="minorHAnsi"/>
          <w:b/>
          <w:color w:val="000000"/>
          <w:sz w:val="20"/>
          <w:szCs w:val="18"/>
        </w:rPr>
        <w:t xml:space="preserve">   </w:t>
      </w:r>
      <w:r w:rsidR="00F0296F" w:rsidRPr="00B77AB8">
        <w:rPr>
          <w:rFonts w:asciiTheme="minorHAnsi" w:hAnsiTheme="minorHAnsi" w:cstheme="minorHAnsi"/>
          <w:b/>
          <w:color w:val="000000"/>
          <w:sz w:val="20"/>
          <w:szCs w:val="18"/>
        </w:rPr>
        <w:t xml:space="preserve">2500 </w:t>
      </w:r>
      <w:r w:rsidR="001B0F0E" w:rsidRPr="00B77AB8">
        <w:rPr>
          <w:rFonts w:asciiTheme="minorHAnsi" w:hAnsiTheme="minorHAnsi" w:cstheme="minorHAnsi"/>
          <w:b/>
          <w:color w:val="000000"/>
          <w:sz w:val="20"/>
          <w:szCs w:val="18"/>
        </w:rPr>
        <w:tab/>
      </w:r>
      <w:r w:rsidR="00796AEB" w:rsidRPr="00B77AB8">
        <w:rPr>
          <w:rFonts w:asciiTheme="minorHAnsi" w:hAnsiTheme="minorHAnsi" w:cstheme="minorHAnsi"/>
          <w:b/>
          <w:color w:val="000000"/>
          <w:sz w:val="20"/>
          <w:szCs w:val="18"/>
        </w:rPr>
        <w:t xml:space="preserve">    </w:t>
      </w:r>
      <w:r w:rsidR="006007FB" w:rsidRPr="00B77AB8">
        <w:rPr>
          <w:rFonts w:asciiTheme="minorHAnsi" w:hAnsiTheme="minorHAnsi" w:cstheme="minorHAnsi"/>
          <w:b/>
          <w:color w:val="000000"/>
          <w:sz w:val="20"/>
          <w:szCs w:val="18"/>
        </w:rPr>
        <w:t xml:space="preserve">         </w:t>
      </w:r>
      <w:r w:rsidR="00796AEB" w:rsidRPr="00B77AB8">
        <w:rPr>
          <w:rFonts w:asciiTheme="minorHAnsi" w:hAnsiTheme="minorHAnsi" w:cstheme="minorHAnsi"/>
          <w:b/>
          <w:color w:val="000000"/>
          <w:sz w:val="20"/>
          <w:szCs w:val="18"/>
        </w:rPr>
        <w:t xml:space="preserve">=          </w:t>
      </w:r>
      <w:r w:rsidR="001B0F0E" w:rsidRPr="00B77AB8">
        <w:rPr>
          <w:rFonts w:asciiTheme="minorHAnsi" w:hAnsiTheme="minorHAnsi" w:cstheme="minorHAnsi"/>
          <w:b/>
          <w:color w:val="000000"/>
          <w:sz w:val="20"/>
          <w:szCs w:val="18"/>
        </w:rPr>
        <w:t xml:space="preserve">  2000</w:t>
      </w:r>
    </w:p>
    <w:p w14:paraId="265F0AF2" w14:textId="77777777" w:rsidR="00F369EC" w:rsidRPr="00B77AB8" w:rsidRDefault="00B77AB8" w:rsidP="00B77AB8">
      <w:pPr>
        <w:spacing w:line="201" w:lineRule="atLeast"/>
        <w:ind w:left="720" w:firstLine="360"/>
        <w:rPr>
          <w:rFonts w:asciiTheme="minorHAnsi" w:hAnsiTheme="minorHAnsi" w:cstheme="minorHAnsi"/>
          <w:color w:val="FF0000"/>
          <w:sz w:val="20"/>
        </w:rPr>
      </w:pPr>
      <w:r w:rsidRPr="00B77AB8">
        <w:rPr>
          <w:rFonts w:asciiTheme="minorHAnsi" w:hAnsiTheme="minorHAnsi" w:cstheme="minorHAnsi"/>
          <w:b/>
          <w:noProof/>
          <w:color w:val="000000"/>
          <w:sz w:val="20"/>
        </w:rPr>
        <mc:AlternateContent>
          <mc:Choice Requires="wps">
            <w:drawing>
              <wp:anchor distT="45720" distB="45720" distL="114300" distR="114300" simplePos="0" relativeHeight="251646464" behindDoc="0" locked="0" layoutInCell="1" allowOverlap="1" wp14:anchorId="52E9EF9F" wp14:editId="739A99B3">
                <wp:simplePos x="0" y="0"/>
                <wp:positionH relativeFrom="column">
                  <wp:posOffset>3200400</wp:posOffset>
                </wp:positionH>
                <wp:positionV relativeFrom="paragraph">
                  <wp:posOffset>1551222</wp:posOffset>
                </wp:positionV>
                <wp:extent cx="2405270" cy="1404620"/>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5270" cy="1404620"/>
                        </a:xfrm>
                        <a:prstGeom prst="rect">
                          <a:avLst/>
                        </a:prstGeom>
                        <a:solidFill>
                          <a:srgbClr val="FFFFFF"/>
                        </a:solidFill>
                        <a:ln w="9525">
                          <a:noFill/>
                          <a:miter lim="800000"/>
                          <a:headEnd/>
                          <a:tailEnd/>
                        </a:ln>
                      </wps:spPr>
                      <wps:txbx>
                        <w:txbxContent>
                          <w:p w14:paraId="4B365D25" w14:textId="77777777" w:rsidR="00145064" w:rsidRPr="00B77AB8" w:rsidRDefault="00145064" w:rsidP="00A116D8">
                            <w:pPr>
                              <w:spacing w:before="0" w:after="0" w:line="240" w:lineRule="auto"/>
                              <w:rPr>
                                <w:rFonts w:asciiTheme="minorHAnsi" w:hAnsiTheme="minorHAnsi" w:cstheme="minorHAnsi"/>
                                <w:sz w:val="20"/>
                                <w:szCs w:val="16"/>
                              </w:rPr>
                            </w:pPr>
                            <w:r w:rsidRPr="00B77AB8">
                              <w:rPr>
                                <w:rFonts w:asciiTheme="minorHAnsi" w:hAnsiTheme="minorHAnsi" w:cstheme="minorHAnsi"/>
                                <w:sz w:val="20"/>
                                <w:szCs w:val="16"/>
                              </w:rPr>
                              <w:t xml:space="preserve">Sensor Output: 1250 mV  </w:t>
                            </w:r>
                          </w:p>
                          <w:p w14:paraId="7FA02BF4" w14:textId="77777777" w:rsidR="00145064" w:rsidRPr="00B77AB8" w:rsidRDefault="00145064" w:rsidP="00A116D8">
                            <w:pPr>
                              <w:spacing w:before="0" w:after="0" w:line="240" w:lineRule="auto"/>
                              <w:rPr>
                                <w:rFonts w:asciiTheme="minorHAnsi" w:hAnsiTheme="minorHAnsi" w:cstheme="minorHAnsi"/>
                                <w:sz w:val="20"/>
                                <w:szCs w:val="16"/>
                              </w:rPr>
                            </w:pPr>
                            <w:r w:rsidRPr="00B77AB8">
                              <w:rPr>
                                <w:rFonts w:asciiTheme="minorHAnsi" w:hAnsiTheme="minorHAnsi" w:cstheme="minorHAnsi"/>
                                <w:sz w:val="20"/>
                                <w:szCs w:val="16"/>
                              </w:rPr>
                              <w:t>Conversion Factor: 1.6 µmol m</w:t>
                            </w:r>
                            <w:r w:rsidRPr="00B77AB8">
                              <w:rPr>
                                <w:rFonts w:asciiTheme="minorHAnsi" w:hAnsiTheme="minorHAnsi" w:cstheme="minorHAnsi"/>
                                <w:sz w:val="20"/>
                                <w:szCs w:val="16"/>
                                <w:vertAlign w:val="superscript"/>
                              </w:rPr>
                              <w:t>-2</w:t>
                            </w:r>
                            <w:r w:rsidRPr="00B77AB8">
                              <w:rPr>
                                <w:rFonts w:asciiTheme="minorHAnsi" w:hAnsiTheme="minorHAnsi" w:cstheme="minorHAnsi"/>
                                <w:sz w:val="20"/>
                                <w:szCs w:val="16"/>
                              </w:rPr>
                              <w:t xml:space="preserve"> s</w:t>
                            </w:r>
                            <w:r w:rsidRPr="00B77AB8">
                              <w:rPr>
                                <w:rFonts w:asciiTheme="minorHAnsi" w:hAnsiTheme="minorHAnsi" w:cstheme="minorHAnsi"/>
                                <w:sz w:val="20"/>
                                <w:szCs w:val="16"/>
                                <w:vertAlign w:val="superscript"/>
                              </w:rPr>
                              <w:t xml:space="preserve">-1 </w:t>
                            </w:r>
                            <w:r w:rsidRPr="00B77AB8">
                              <w:rPr>
                                <w:rFonts w:asciiTheme="minorHAnsi" w:hAnsiTheme="minorHAnsi" w:cstheme="minorHAnsi"/>
                                <w:sz w:val="20"/>
                                <w:szCs w:val="16"/>
                              </w:rPr>
                              <w:t>per mV</w:t>
                            </w:r>
                          </w:p>
                          <w:p w14:paraId="3EC335D6" w14:textId="77777777" w:rsidR="00145064" w:rsidRPr="00B77AB8" w:rsidRDefault="00145064" w:rsidP="00A116D8">
                            <w:pPr>
                              <w:spacing w:before="0" w:after="0" w:line="240" w:lineRule="auto"/>
                              <w:rPr>
                                <w:rFonts w:asciiTheme="minorHAnsi" w:hAnsiTheme="minorHAnsi" w:cstheme="minorHAnsi"/>
                                <w:sz w:val="20"/>
                                <w:szCs w:val="16"/>
                              </w:rPr>
                            </w:pPr>
                          </w:p>
                          <w:p w14:paraId="61F538DE" w14:textId="77777777" w:rsidR="00145064" w:rsidRPr="00B77AB8" w:rsidRDefault="00145064" w:rsidP="00A116D8">
                            <w:pPr>
                              <w:spacing w:before="0" w:after="0" w:line="240" w:lineRule="auto"/>
                              <w:rPr>
                                <w:rFonts w:asciiTheme="minorHAnsi" w:hAnsiTheme="minorHAnsi" w:cstheme="minorHAnsi"/>
                                <w:sz w:val="20"/>
                                <w:szCs w:val="16"/>
                              </w:rPr>
                            </w:pPr>
                            <w:r w:rsidRPr="00B77AB8">
                              <w:rPr>
                                <w:rFonts w:asciiTheme="minorHAnsi" w:hAnsiTheme="minorHAnsi" w:cstheme="minorHAnsi"/>
                                <w:sz w:val="20"/>
                                <w:szCs w:val="16"/>
                              </w:rPr>
                              <w:t xml:space="preserve">Sensor Output: 2500 mV </w:t>
                            </w:r>
                          </w:p>
                          <w:p w14:paraId="17938C98" w14:textId="77777777" w:rsidR="00145064" w:rsidRPr="00B77AB8" w:rsidRDefault="00145064" w:rsidP="00A116D8">
                            <w:pPr>
                              <w:spacing w:before="0" w:after="0" w:line="240" w:lineRule="auto"/>
                              <w:rPr>
                                <w:rFonts w:asciiTheme="minorHAnsi" w:hAnsiTheme="minorHAnsi" w:cstheme="minorHAnsi"/>
                                <w:sz w:val="20"/>
                                <w:szCs w:val="16"/>
                              </w:rPr>
                            </w:pPr>
                            <w:r w:rsidRPr="00B77AB8">
                              <w:rPr>
                                <w:rFonts w:asciiTheme="minorHAnsi" w:hAnsiTheme="minorHAnsi" w:cstheme="minorHAnsi"/>
                                <w:sz w:val="20"/>
                                <w:szCs w:val="16"/>
                              </w:rPr>
                              <w:t>Conversion Factor: 0.8 µmol m</w:t>
                            </w:r>
                            <w:r w:rsidRPr="00B77AB8">
                              <w:rPr>
                                <w:rFonts w:asciiTheme="minorHAnsi" w:hAnsiTheme="minorHAnsi" w:cstheme="minorHAnsi"/>
                                <w:sz w:val="20"/>
                                <w:szCs w:val="16"/>
                                <w:vertAlign w:val="superscript"/>
                              </w:rPr>
                              <w:t>-2</w:t>
                            </w:r>
                            <w:r w:rsidRPr="00B77AB8">
                              <w:rPr>
                                <w:rFonts w:asciiTheme="minorHAnsi" w:hAnsiTheme="minorHAnsi" w:cstheme="minorHAnsi"/>
                                <w:sz w:val="20"/>
                                <w:szCs w:val="16"/>
                              </w:rPr>
                              <w:t xml:space="preserve"> s</w:t>
                            </w:r>
                            <w:r w:rsidRPr="00B77AB8">
                              <w:rPr>
                                <w:rFonts w:asciiTheme="minorHAnsi" w:hAnsiTheme="minorHAnsi" w:cstheme="minorHAnsi"/>
                                <w:sz w:val="20"/>
                                <w:szCs w:val="16"/>
                                <w:vertAlign w:val="superscript"/>
                              </w:rPr>
                              <w:t xml:space="preserve">-1 </w:t>
                            </w:r>
                            <w:r w:rsidRPr="00B77AB8">
                              <w:rPr>
                                <w:rFonts w:asciiTheme="minorHAnsi" w:hAnsiTheme="minorHAnsi" w:cstheme="minorHAnsi"/>
                                <w:sz w:val="20"/>
                                <w:szCs w:val="16"/>
                              </w:rPr>
                              <w:t>per mV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E9EF9F" id="_x0000_s1039" type="#_x0000_t202" style="position:absolute;left:0;text-align:left;margin-left:252pt;margin-top:122.15pt;width:189.4pt;height:110.6pt;z-index:251646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" stroked="f">
                <v:textbox style="mso-fit-shape-to-text:t">
                  <w:txbxContent>
                    <w:p w14:paraId="4B365D25" w14:textId="77777777" w:rsidR="00145064" w:rsidRPr="00B77AB8" w:rsidRDefault="00145064" w:rsidP="00A116D8">
                      <w:pPr>
                        <w:spacing w:before="0" w:after="0" w:line="240" w:lineRule="auto"/>
                        <w:rPr>
                          <w:rFonts w:asciiTheme="minorHAnsi" w:hAnsiTheme="minorHAnsi" w:cstheme="minorHAnsi"/>
                          <w:sz w:val="20"/>
                          <w:szCs w:val="16"/>
                        </w:rPr>
                      </w:pPr>
                      <w:r w:rsidRPr="00B77AB8">
                        <w:rPr>
                          <w:rFonts w:asciiTheme="minorHAnsi" w:hAnsiTheme="minorHAnsi" w:cstheme="minorHAnsi"/>
                          <w:sz w:val="20"/>
                          <w:szCs w:val="16"/>
                        </w:rPr>
                        <w:t xml:space="preserve">Sensor Output: 1250 mV  </w:t>
                      </w:r>
                    </w:p>
                    <w:p w14:paraId="7FA02BF4" w14:textId="77777777" w:rsidR="00145064" w:rsidRPr="00B77AB8" w:rsidRDefault="00145064" w:rsidP="00A116D8">
                      <w:pPr>
                        <w:spacing w:before="0" w:after="0" w:line="240" w:lineRule="auto"/>
                        <w:rPr>
                          <w:rFonts w:asciiTheme="minorHAnsi" w:hAnsiTheme="minorHAnsi" w:cstheme="minorHAnsi"/>
                          <w:sz w:val="20"/>
                          <w:szCs w:val="16"/>
                        </w:rPr>
                      </w:pPr>
                      <w:r w:rsidRPr="00B77AB8">
                        <w:rPr>
                          <w:rFonts w:asciiTheme="minorHAnsi" w:hAnsiTheme="minorHAnsi" w:cstheme="minorHAnsi"/>
                          <w:sz w:val="20"/>
                          <w:szCs w:val="16"/>
                        </w:rPr>
                        <w:t>Conversion Factor: 1.6 µmol m</w:t>
                      </w:r>
                      <w:r w:rsidRPr="00B77AB8">
                        <w:rPr>
                          <w:rFonts w:asciiTheme="minorHAnsi" w:hAnsiTheme="minorHAnsi" w:cstheme="minorHAnsi"/>
                          <w:sz w:val="20"/>
                          <w:szCs w:val="16"/>
                          <w:vertAlign w:val="superscript"/>
                        </w:rPr>
                        <w:t>-2</w:t>
                      </w:r>
                      <w:r w:rsidRPr="00B77AB8">
                        <w:rPr>
                          <w:rFonts w:asciiTheme="minorHAnsi" w:hAnsiTheme="minorHAnsi" w:cstheme="minorHAnsi"/>
                          <w:sz w:val="20"/>
                          <w:szCs w:val="16"/>
                        </w:rPr>
                        <w:t xml:space="preserve"> s</w:t>
                      </w:r>
                      <w:r w:rsidRPr="00B77AB8">
                        <w:rPr>
                          <w:rFonts w:asciiTheme="minorHAnsi" w:hAnsiTheme="minorHAnsi" w:cstheme="minorHAnsi"/>
                          <w:sz w:val="20"/>
                          <w:szCs w:val="16"/>
                          <w:vertAlign w:val="superscript"/>
                        </w:rPr>
                        <w:t xml:space="preserve">-1 </w:t>
                      </w:r>
                      <w:r w:rsidRPr="00B77AB8">
                        <w:rPr>
                          <w:rFonts w:asciiTheme="minorHAnsi" w:hAnsiTheme="minorHAnsi" w:cstheme="minorHAnsi"/>
                          <w:sz w:val="20"/>
                          <w:szCs w:val="16"/>
                        </w:rPr>
                        <w:t>per mV</w:t>
                      </w:r>
                    </w:p>
                    <w:p w14:paraId="3EC335D6" w14:textId="77777777" w:rsidR="00145064" w:rsidRPr="00B77AB8" w:rsidRDefault="00145064" w:rsidP="00A116D8">
                      <w:pPr>
                        <w:spacing w:before="0" w:after="0" w:line="240" w:lineRule="auto"/>
                        <w:rPr>
                          <w:rFonts w:asciiTheme="minorHAnsi" w:hAnsiTheme="minorHAnsi" w:cstheme="minorHAnsi"/>
                          <w:sz w:val="20"/>
                          <w:szCs w:val="16"/>
                        </w:rPr>
                      </w:pPr>
                    </w:p>
                    <w:p w14:paraId="61F538DE" w14:textId="77777777" w:rsidR="00145064" w:rsidRPr="00B77AB8" w:rsidRDefault="00145064" w:rsidP="00A116D8">
                      <w:pPr>
                        <w:spacing w:before="0" w:after="0" w:line="240" w:lineRule="auto"/>
                        <w:rPr>
                          <w:rFonts w:asciiTheme="minorHAnsi" w:hAnsiTheme="minorHAnsi" w:cstheme="minorHAnsi"/>
                          <w:sz w:val="20"/>
                          <w:szCs w:val="16"/>
                        </w:rPr>
                      </w:pPr>
                      <w:r w:rsidRPr="00B77AB8">
                        <w:rPr>
                          <w:rFonts w:asciiTheme="minorHAnsi" w:hAnsiTheme="minorHAnsi" w:cstheme="minorHAnsi"/>
                          <w:sz w:val="20"/>
                          <w:szCs w:val="16"/>
                        </w:rPr>
                        <w:t xml:space="preserve">Sensor Output: 2500 mV </w:t>
                      </w:r>
                    </w:p>
                    <w:p w14:paraId="17938C98" w14:textId="77777777" w:rsidR="00145064" w:rsidRPr="00B77AB8" w:rsidRDefault="00145064" w:rsidP="00A116D8">
                      <w:pPr>
                        <w:spacing w:before="0" w:after="0" w:line="240" w:lineRule="auto"/>
                        <w:rPr>
                          <w:rFonts w:asciiTheme="minorHAnsi" w:hAnsiTheme="minorHAnsi" w:cstheme="minorHAnsi"/>
                          <w:sz w:val="20"/>
                          <w:szCs w:val="16"/>
                        </w:rPr>
                      </w:pPr>
                      <w:r w:rsidRPr="00B77AB8">
                        <w:rPr>
                          <w:rFonts w:asciiTheme="minorHAnsi" w:hAnsiTheme="minorHAnsi" w:cstheme="minorHAnsi"/>
                          <w:sz w:val="20"/>
                          <w:szCs w:val="16"/>
                        </w:rPr>
                        <w:t>Conversion Factor: 0.8 µmol m</w:t>
                      </w:r>
                      <w:r w:rsidRPr="00B77AB8">
                        <w:rPr>
                          <w:rFonts w:asciiTheme="minorHAnsi" w:hAnsiTheme="minorHAnsi" w:cstheme="minorHAnsi"/>
                          <w:sz w:val="20"/>
                          <w:szCs w:val="16"/>
                          <w:vertAlign w:val="superscript"/>
                        </w:rPr>
                        <w:t>-2</w:t>
                      </w:r>
                      <w:r w:rsidRPr="00B77AB8">
                        <w:rPr>
                          <w:rFonts w:asciiTheme="minorHAnsi" w:hAnsiTheme="minorHAnsi" w:cstheme="minorHAnsi"/>
                          <w:sz w:val="20"/>
                          <w:szCs w:val="16"/>
                        </w:rPr>
                        <w:t xml:space="preserve"> s</w:t>
                      </w:r>
                      <w:r w:rsidRPr="00B77AB8">
                        <w:rPr>
                          <w:rFonts w:asciiTheme="minorHAnsi" w:hAnsiTheme="minorHAnsi" w:cstheme="minorHAnsi"/>
                          <w:sz w:val="20"/>
                          <w:szCs w:val="16"/>
                          <w:vertAlign w:val="superscript"/>
                        </w:rPr>
                        <w:t xml:space="preserve">-1 </w:t>
                      </w:r>
                      <w:r w:rsidRPr="00B77AB8">
                        <w:rPr>
                          <w:rFonts w:asciiTheme="minorHAnsi" w:hAnsiTheme="minorHAnsi" w:cstheme="minorHAnsi"/>
                          <w:sz w:val="20"/>
                          <w:szCs w:val="16"/>
                        </w:rPr>
                        <w:t>per mV</w:t>
                      </w:r>
                    </w:p>
                  </w:txbxContent>
                </v:textbox>
              </v:shape>
            </w:pict>
          </mc:Fallback>
        </mc:AlternateContent>
      </w:r>
      <w:r w:rsidR="00264E7A" w:rsidRPr="00B77AB8">
        <w:rPr>
          <w:rFonts w:asciiTheme="minorHAnsi" w:hAnsiTheme="minorHAnsi" w:cstheme="minorHAnsi"/>
          <w:noProof/>
          <w:color w:val="FF0000"/>
          <w:sz w:val="20"/>
        </w:rPr>
        <mc:AlternateContent>
          <mc:Choice Requires="wps">
            <w:drawing>
              <wp:anchor distT="0" distB="0" distL="114300" distR="114300" simplePos="0" relativeHeight="251642368" behindDoc="0" locked="0" layoutInCell="1" allowOverlap="1" wp14:anchorId="0D075A4C" wp14:editId="6E1FC93C">
                <wp:simplePos x="0" y="0"/>
                <wp:positionH relativeFrom="margin">
                  <wp:posOffset>2663687</wp:posOffset>
                </wp:positionH>
                <wp:positionV relativeFrom="paragraph">
                  <wp:posOffset>64440</wp:posOffset>
                </wp:positionV>
                <wp:extent cx="3259455" cy="1454012"/>
                <wp:effectExtent l="0" t="0" r="17145" b="1333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1454012"/>
                        </a:xfrm>
                        <a:prstGeom prst="rect">
                          <a:avLst/>
                        </a:prstGeom>
                        <a:solidFill>
                          <a:srgbClr val="FFFFFF"/>
                        </a:solidFill>
                        <a:ln w="9525">
                          <a:solidFill>
                            <a:schemeClr val="bg1"/>
                          </a:solidFill>
                          <a:miter lim="800000"/>
                          <a:headEnd/>
                          <a:tailEnd/>
                        </a:ln>
                      </wps:spPr>
                      <wps:txbx>
                        <w:txbxContent>
                          <w:p w14:paraId="227DE3C4" w14:textId="77777777" w:rsidR="00145064" w:rsidRPr="00B77AB8" w:rsidRDefault="00145064" w:rsidP="001B0F0E">
                            <w:pPr>
                              <w:rPr>
                                <w:rFonts w:asciiTheme="minorHAnsi" w:hAnsiTheme="minorHAnsi" w:cstheme="minorHAnsi"/>
                                <w:sz w:val="20"/>
                                <w:szCs w:val="16"/>
                              </w:rPr>
                            </w:pPr>
                            <w:r w:rsidRPr="00B77AB8">
                              <w:rPr>
                                <w:rFonts w:asciiTheme="minorHAnsi" w:hAnsiTheme="minorHAnsi" w:cstheme="minorHAnsi"/>
                                <w:sz w:val="20"/>
                                <w:szCs w:val="16"/>
                              </w:rPr>
                              <w:t>Example of PPFD measurement with an Apogee quantum sensor. Full sunlight yields a PPFD on a horizontal plane at the Earth’s surface of approximately 2000 µmol m</w:t>
                            </w:r>
                            <w:r w:rsidRPr="00B77AB8">
                              <w:rPr>
                                <w:rFonts w:asciiTheme="minorHAnsi" w:hAnsiTheme="minorHAnsi" w:cstheme="minorHAnsi"/>
                                <w:sz w:val="20"/>
                                <w:szCs w:val="16"/>
                                <w:vertAlign w:val="superscript"/>
                              </w:rPr>
                              <w:t>-2</w:t>
                            </w:r>
                            <w:r w:rsidRPr="00B77AB8">
                              <w:rPr>
                                <w:rFonts w:asciiTheme="minorHAnsi" w:hAnsiTheme="minorHAnsi" w:cstheme="minorHAnsi"/>
                                <w:sz w:val="20"/>
                                <w:szCs w:val="16"/>
                              </w:rPr>
                              <w:t xml:space="preserve"> s</w:t>
                            </w:r>
                            <w:r w:rsidRPr="00B77AB8">
                              <w:rPr>
                                <w:rFonts w:asciiTheme="minorHAnsi" w:hAnsiTheme="minorHAnsi" w:cstheme="minorHAnsi"/>
                                <w:sz w:val="20"/>
                                <w:szCs w:val="16"/>
                                <w:vertAlign w:val="superscript"/>
                              </w:rPr>
                              <w:t>-1</w:t>
                            </w:r>
                            <w:r w:rsidRPr="00B77AB8">
                              <w:rPr>
                                <w:rFonts w:asciiTheme="minorHAnsi" w:hAnsiTheme="minorHAnsi" w:cstheme="minorHAnsi"/>
                                <w:sz w:val="20"/>
                                <w:szCs w:val="16"/>
                              </w:rPr>
                              <w:t>. This yields an output signal of 2500 mV for the 0-5 V option or an output signal of 1250 mV for the 0-2.5 V option. The signal is converted to PPFD by multiplying by the calibration factor.</w:t>
                            </w:r>
                          </w:p>
                          <w:p w14:paraId="52979FDB" w14:textId="77777777" w:rsidR="00145064" w:rsidRPr="00E47748" w:rsidRDefault="00145064" w:rsidP="006D74AE">
                            <w:pPr>
                              <w:rPr>
                                <w:rFonts w:ascii="Avenir LT Std 35 Light" w:hAnsi="Avenir LT Std 35 Light"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75A4C" id="_x0000_s1040" type="#_x0000_t202" style="position:absolute;left:0;text-align:left;margin-left:209.75pt;margin-top:5.05pt;width:256.65pt;height:114.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" strokecolor="white [3212]">
                <v:textbox>
                  <w:txbxContent>
                    <w:p w14:paraId="227DE3C4" w14:textId="77777777" w:rsidR="00145064" w:rsidRPr="00B77AB8" w:rsidRDefault="00145064" w:rsidP="001B0F0E">
                      <w:pPr>
                        <w:rPr>
                          <w:rFonts w:asciiTheme="minorHAnsi" w:hAnsiTheme="minorHAnsi" w:cstheme="minorHAnsi"/>
                          <w:sz w:val="20"/>
                          <w:szCs w:val="16"/>
                        </w:rPr>
                      </w:pPr>
                      <w:r w:rsidRPr="00B77AB8">
                        <w:rPr>
                          <w:rFonts w:asciiTheme="minorHAnsi" w:hAnsiTheme="minorHAnsi" w:cstheme="minorHAnsi"/>
                          <w:sz w:val="20"/>
                          <w:szCs w:val="16"/>
                        </w:rPr>
                        <w:t>Example of PPFD measurement with an Apogee quantum sensor. Full sunlight yields a PPFD on a horizontal plane at the Earth’s surface of approximately 2000 µmol m</w:t>
                      </w:r>
                      <w:r w:rsidRPr="00B77AB8">
                        <w:rPr>
                          <w:rFonts w:asciiTheme="minorHAnsi" w:hAnsiTheme="minorHAnsi" w:cstheme="minorHAnsi"/>
                          <w:sz w:val="20"/>
                          <w:szCs w:val="16"/>
                          <w:vertAlign w:val="superscript"/>
                        </w:rPr>
                        <w:t>-2</w:t>
                      </w:r>
                      <w:r w:rsidRPr="00B77AB8">
                        <w:rPr>
                          <w:rFonts w:asciiTheme="minorHAnsi" w:hAnsiTheme="minorHAnsi" w:cstheme="minorHAnsi"/>
                          <w:sz w:val="20"/>
                          <w:szCs w:val="16"/>
                        </w:rPr>
                        <w:t xml:space="preserve"> s</w:t>
                      </w:r>
                      <w:r w:rsidRPr="00B77AB8">
                        <w:rPr>
                          <w:rFonts w:asciiTheme="minorHAnsi" w:hAnsiTheme="minorHAnsi" w:cstheme="minorHAnsi"/>
                          <w:sz w:val="20"/>
                          <w:szCs w:val="16"/>
                          <w:vertAlign w:val="superscript"/>
                        </w:rPr>
                        <w:t>-1</w:t>
                      </w:r>
                      <w:r w:rsidRPr="00B77AB8">
                        <w:rPr>
                          <w:rFonts w:asciiTheme="minorHAnsi" w:hAnsiTheme="minorHAnsi" w:cstheme="minorHAnsi"/>
                          <w:sz w:val="20"/>
                          <w:szCs w:val="16"/>
                        </w:rPr>
                        <w:t>. This yields an output signal of 2500 mV for the 0-5 V option or an output signal of 1250 mV for the 0-2.5 V option. The signal is converted to PPFD by multiplying by the calibration factor.</w:t>
                      </w:r>
                    </w:p>
                    <w:p w14:paraId="52979FDB" w14:textId="77777777" w:rsidR="00145064" w:rsidRPr="00E47748" w:rsidRDefault="00145064" w:rsidP="006D74AE">
                      <w:pPr>
                        <w:rPr>
                          <w:rFonts w:ascii="Avenir LT Std 35 Light" w:hAnsi="Avenir LT Std 35 Light" w:cstheme="minorHAnsi"/>
                        </w:rPr>
                      </w:pPr>
                    </w:p>
                  </w:txbxContent>
                </v:textbox>
                <w10:wrap anchorx="margin"/>
              </v:shape>
            </w:pict>
          </mc:Fallback>
        </mc:AlternateContent>
      </w:r>
      <w:r w:rsidR="00FB3167" w:rsidRPr="00B77AB8">
        <w:rPr>
          <w:rFonts w:asciiTheme="minorHAnsi" w:hAnsiTheme="minorHAnsi" w:cstheme="minorHAnsi"/>
          <w:b/>
          <w:noProof/>
          <w:color w:val="000000"/>
          <w:sz w:val="20"/>
          <w:szCs w:val="18"/>
        </w:rPr>
        <mc:AlternateContent>
          <mc:Choice Requires="wps">
            <w:drawing>
              <wp:anchor distT="45720" distB="45720" distL="114300" distR="114300" simplePos="0" relativeHeight="251644416" behindDoc="0" locked="0" layoutInCell="1" allowOverlap="1" wp14:anchorId="5477E268" wp14:editId="163580EE">
                <wp:simplePos x="0" y="0"/>
                <wp:positionH relativeFrom="column">
                  <wp:posOffset>654534</wp:posOffset>
                </wp:positionH>
                <wp:positionV relativeFrom="paragraph">
                  <wp:posOffset>161432</wp:posOffset>
                </wp:positionV>
                <wp:extent cx="1146412" cy="696036"/>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412" cy="696036"/>
                        </a:xfrm>
                        <a:prstGeom prst="rect">
                          <a:avLst/>
                        </a:prstGeom>
                        <a:noFill/>
                        <a:ln w="9525">
                          <a:noFill/>
                          <a:miter lim="800000"/>
                          <a:headEnd/>
                          <a:tailEnd/>
                        </a:ln>
                      </wps:spPr>
                      <wps:txbx>
                        <w:txbxContent>
                          <w:p w14:paraId="2FB18C21" w14:textId="77777777" w:rsidR="00145064" w:rsidRPr="00B77AB8" w:rsidRDefault="00145064" w:rsidP="00FB3167">
                            <w:pPr>
                              <w:jc w:val="center"/>
                              <w:rPr>
                                <w:rFonts w:asciiTheme="minorHAnsi" w:hAnsiTheme="minorHAnsi" w:cstheme="minorHAnsi"/>
                                <w:b/>
                                <w:sz w:val="16"/>
                                <w:szCs w:val="16"/>
                              </w:rPr>
                            </w:pPr>
                            <w:r w:rsidRPr="00B77AB8">
                              <w:rPr>
                                <w:rFonts w:asciiTheme="minorHAnsi" w:hAnsiTheme="minorHAnsi" w:cstheme="minorHAnsi"/>
                                <w:b/>
                                <w:sz w:val="16"/>
                                <w:szCs w:val="16"/>
                              </w:rPr>
                              <w:t>Full Sunlight</w:t>
                            </w:r>
                          </w:p>
                          <w:p w14:paraId="49599804" w14:textId="77777777" w:rsidR="00145064" w:rsidRPr="00B77AB8" w:rsidRDefault="00145064" w:rsidP="00FB3167">
                            <w:pPr>
                              <w:jc w:val="center"/>
                              <w:rPr>
                                <w:rFonts w:asciiTheme="minorHAnsi" w:hAnsiTheme="minorHAnsi" w:cstheme="minorHAnsi"/>
                                <w:b/>
                                <w:sz w:val="16"/>
                                <w:szCs w:val="16"/>
                              </w:rPr>
                            </w:pPr>
                            <w:r w:rsidRPr="00B77AB8">
                              <w:rPr>
                                <w:rFonts w:asciiTheme="minorHAnsi" w:hAnsiTheme="minorHAnsi" w:cstheme="minorHAnsi"/>
                                <w:b/>
                                <w:sz w:val="16"/>
                                <w:szCs w:val="16"/>
                              </w:rPr>
                              <w:t>(2000 µmol m</w:t>
                            </w:r>
                            <w:r w:rsidRPr="00B77AB8">
                              <w:rPr>
                                <w:rFonts w:asciiTheme="minorHAnsi" w:hAnsiTheme="minorHAnsi" w:cstheme="minorHAnsi"/>
                                <w:b/>
                                <w:sz w:val="16"/>
                                <w:szCs w:val="16"/>
                                <w:vertAlign w:val="superscript"/>
                              </w:rPr>
                              <w:t>-2</w:t>
                            </w:r>
                            <w:r w:rsidRPr="00B77AB8">
                              <w:rPr>
                                <w:rFonts w:asciiTheme="minorHAnsi" w:hAnsiTheme="minorHAnsi" w:cstheme="minorHAnsi"/>
                                <w:b/>
                                <w:sz w:val="16"/>
                                <w:szCs w:val="16"/>
                              </w:rPr>
                              <w:t>s</w:t>
                            </w:r>
                            <w:r w:rsidRPr="00B77AB8">
                              <w:rPr>
                                <w:rFonts w:asciiTheme="minorHAnsi" w:hAnsiTheme="minorHAnsi" w:cstheme="minorHAnsi"/>
                                <w:b/>
                                <w:sz w:val="16"/>
                                <w:szCs w:val="16"/>
                                <w:vertAlign w:val="superscript"/>
                              </w:rPr>
                              <w:t>-1</w:t>
                            </w:r>
                            <w:r w:rsidRPr="00B77AB8">
                              <w:rPr>
                                <w:rFonts w:asciiTheme="minorHAnsi" w:hAnsiTheme="minorHAnsi" w:cstheme="minorHAnsi"/>
                                <w:b/>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7E268" id="_x0000_s1041" type="#_x0000_t202" style="position:absolute;left:0;text-align:left;margin-left:51.55pt;margin-top:12.7pt;width:90.25pt;height:54.8pt;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" filled="f" stroked="f">
                <v:textbox>
                  <w:txbxContent>
                    <w:p w14:paraId="2FB18C21" w14:textId="77777777" w:rsidR="00145064" w:rsidRPr="00B77AB8" w:rsidRDefault="00145064" w:rsidP="00FB3167">
                      <w:pPr>
                        <w:jc w:val="center"/>
                        <w:rPr>
                          <w:rFonts w:asciiTheme="minorHAnsi" w:hAnsiTheme="minorHAnsi" w:cstheme="minorHAnsi"/>
                          <w:b/>
                          <w:sz w:val="16"/>
                          <w:szCs w:val="16"/>
                        </w:rPr>
                      </w:pPr>
                      <w:r w:rsidRPr="00B77AB8">
                        <w:rPr>
                          <w:rFonts w:asciiTheme="minorHAnsi" w:hAnsiTheme="minorHAnsi" w:cstheme="minorHAnsi"/>
                          <w:b/>
                          <w:sz w:val="16"/>
                          <w:szCs w:val="16"/>
                        </w:rPr>
                        <w:t>Full Sunlight</w:t>
                      </w:r>
                    </w:p>
                    <w:p w14:paraId="49599804" w14:textId="77777777" w:rsidR="00145064" w:rsidRPr="00B77AB8" w:rsidRDefault="00145064" w:rsidP="00FB3167">
                      <w:pPr>
                        <w:jc w:val="center"/>
                        <w:rPr>
                          <w:rFonts w:asciiTheme="minorHAnsi" w:hAnsiTheme="minorHAnsi" w:cstheme="minorHAnsi"/>
                          <w:b/>
                          <w:sz w:val="16"/>
                          <w:szCs w:val="16"/>
                        </w:rPr>
                      </w:pPr>
                      <w:r w:rsidRPr="00B77AB8">
                        <w:rPr>
                          <w:rFonts w:asciiTheme="minorHAnsi" w:hAnsiTheme="minorHAnsi" w:cstheme="minorHAnsi"/>
                          <w:b/>
                          <w:sz w:val="16"/>
                          <w:szCs w:val="16"/>
                        </w:rPr>
                        <w:t>(2000 µmol m</w:t>
                      </w:r>
                      <w:r w:rsidRPr="00B77AB8">
                        <w:rPr>
                          <w:rFonts w:asciiTheme="minorHAnsi" w:hAnsiTheme="minorHAnsi" w:cstheme="minorHAnsi"/>
                          <w:b/>
                          <w:sz w:val="16"/>
                          <w:szCs w:val="16"/>
                          <w:vertAlign w:val="superscript"/>
                        </w:rPr>
                        <w:t>-2</w:t>
                      </w:r>
                      <w:r w:rsidRPr="00B77AB8">
                        <w:rPr>
                          <w:rFonts w:asciiTheme="minorHAnsi" w:hAnsiTheme="minorHAnsi" w:cstheme="minorHAnsi"/>
                          <w:b/>
                          <w:sz w:val="16"/>
                          <w:szCs w:val="16"/>
                        </w:rPr>
                        <w:t>s</w:t>
                      </w:r>
                      <w:r w:rsidRPr="00B77AB8">
                        <w:rPr>
                          <w:rFonts w:asciiTheme="minorHAnsi" w:hAnsiTheme="minorHAnsi" w:cstheme="minorHAnsi"/>
                          <w:b/>
                          <w:sz w:val="16"/>
                          <w:szCs w:val="16"/>
                          <w:vertAlign w:val="superscript"/>
                        </w:rPr>
                        <w:t>-1</w:t>
                      </w:r>
                      <w:r w:rsidRPr="00B77AB8">
                        <w:rPr>
                          <w:rFonts w:asciiTheme="minorHAnsi" w:hAnsiTheme="minorHAnsi" w:cstheme="minorHAnsi"/>
                          <w:b/>
                          <w:sz w:val="16"/>
                          <w:szCs w:val="16"/>
                        </w:rPr>
                        <w:t>)</w:t>
                      </w:r>
                    </w:p>
                  </w:txbxContent>
                </v:textbox>
              </v:shape>
            </w:pict>
          </mc:Fallback>
        </mc:AlternateContent>
      </w:r>
      <w:r w:rsidR="006D74AE" w:rsidRPr="00B77AB8">
        <w:rPr>
          <w:rFonts w:asciiTheme="minorHAnsi" w:hAnsiTheme="minorHAnsi" w:cstheme="minorHAnsi"/>
          <w:color w:val="FF0000"/>
          <w:sz w:val="20"/>
        </w:rPr>
        <w:t xml:space="preserve"> </w:t>
      </w:r>
    </w:p>
    <w:p w14:paraId="2733AD2C" w14:textId="77777777" w:rsidR="00F369EC" w:rsidRDefault="00F369EC" w:rsidP="001B0F0E">
      <w:pPr>
        <w:spacing w:line="201" w:lineRule="atLeast"/>
        <w:rPr>
          <w:rFonts w:asciiTheme="minorHAnsi" w:hAnsiTheme="minorHAnsi" w:cstheme="minorHAnsi"/>
          <w:b/>
          <w:sz w:val="20"/>
          <w:szCs w:val="18"/>
        </w:rPr>
      </w:pPr>
    </w:p>
    <w:p w14:paraId="048740DD" w14:textId="77777777" w:rsidR="00F32D02" w:rsidRDefault="00F32D02" w:rsidP="001B0F0E">
      <w:pPr>
        <w:spacing w:line="201" w:lineRule="atLeast"/>
        <w:rPr>
          <w:rFonts w:asciiTheme="minorHAnsi" w:hAnsiTheme="minorHAnsi" w:cstheme="minorHAnsi"/>
          <w:b/>
          <w:sz w:val="20"/>
          <w:szCs w:val="18"/>
        </w:rPr>
      </w:pPr>
    </w:p>
    <w:p w14:paraId="53D00386" w14:textId="77777777" w:rsidR="00F32D02" w:rsidRDefault="00F32D02" w:rsidP="001B0F0E">
      <w:pPr>
        <w:spacing w:line="201" w:lineRule="atLeast"/>
        <w:rPr>
          <w:rFonts w:asciiTheme="minorHAnsi" w:hAnsiTheme="minorHAnsi" w:cstheme="minorHAnsi"/>
          <w:b/>
          <w:sz w:val="20"/>
          <w:szCs w:val="18"/>
        </w:rPr>
      </w:pPr>
    </w:p>
    <w:p w14:paraId="6E241015" w14:textId="77777777" w:rsidR="00F32D02" w:rsidRDefault="00F32D02" w:rsidP="001B0F0E">
      <w:pPr>
        <w:spacing w:line="201" w:lineRule="atLeast"/>
        <w:rPr>
          <w:rFonts w:asciiTheme="minorHAnsi" w:hAnsiTheme="minorHAnsi" w:cstheme="minorHAnsi"/>
          <w:b/>
          <w:sz w:val="20"/>
          <w:szCs w:val="18"/>
        </w:rPr>
      </w:pPr>
    </w:p>
    <w:p w14:paraId="7889DEC0" w14:textId="77777777" w:rsidR="00F32D02" w:rsidRDefault="00696E48" w:rsidP="001B0F0E">
      <w:pPr>
        <w:spacing w:line="201" w:lineRule="atLeast"/>
        <w:rPr>
          <w:rFonts w:asciiTheme="minorHAnsi" w:hAnsiTheme="minorHAnsi" w:cstheme="minorHAnsi"/>
          <w:b/>
          <w:sz w:val="20"/>
          <w:szCs w:val="18"/>
        </w:rPr>
      </w:pPr>
      <w:r w:rsidRPr="00B77AB8">
        <w:rPr>
          <w:rFonts w:asciiTheme="minorHAnsi" w:hAnsiTheme="minorHAnsi" w:cstheme="minorHAnsi"/>
          <w:b/>
          <w:noProof/>
          <w:color w:val="000000"/>
          <w:sz w:val="20"/>
        </w:rPr>
        <mc:AlternateContent>
          <mc:Choice Requires="wps">
            <w:drawing>
              <wp:anchor distT="45720" distB="45720" distL="114300" distR="114300" simplePos="0" relativeHeight="251645440" behindDoc="0" locked="0" layoutInCell="1" allowOverlap="1" wp14:anchorId="1D9FF970" wp14:editId="1D310266">
                <wp:simplePos x="0" y="0"/>
                <wp:positionH relativeFrom="column">
                  <wp:posOffset>2726690</wp:posOffset>
                </wp:positionH>
                <wp:positionV relativeFrom="paragraph">
                  <wp:posOffset>33876</wp:posOffset>
                </wp:positionV>
                <wp:extent cx="739140" cy="1404620"/>
                <wp:effectExtent l="0" t="0" r="3810" b="317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1404620"/>
                        </a:xfrm>
                        <a:prstGeom prst="rect">
                          <a:avLst/>
                        </a:prstGeom>
                        <a:solidFill>
                          <a:srgbClr val="FFFFFF"/>
                        </a:solidFill>
                        <a:ln w="9525">
                          <a:noFill/>
                          <a:miter lim="800000"/>
                          <a:headEnd/>
                          <a:tailEnd/>
                        </a:ln>
                      </wps:spPr>
                      <wps:txbx>
                        <w:txbxContent>
                          <w:p w14:paraId="15438F66" w14:textId="77777777" w:rsidR="00145064" w:rsidRPr="00B77AB8" w:rsidRDefault="00145064" w:rsidP="00A116D8">
                            <w:pPr>
                              <w:spacing w:line="480" w:lineRule="auto"/>
                              <w:rPr>
                                <w:rFonts w:asciiTheme="minorHAnsi" w:hAnsiTheme="minorHAnsi" w:cstheme="minorHAnsi"/>
                                <w:sz w:val="20"/>
                                <w:szCs w:val="16"/>
                              </w:rPr>
                            </w:pPr>
                            <w:r w:rsidRPr="00B77AB8">
                              <w:rPr>
                                <w:rFonts w:asciiTheme="minorHAnsi" w:hAnsiTheme="minorHAnsi" w:cstheme="minorHAnsi"/>
                                <w:sz w:val="20"/>
                                <w:szCs w:val="16"/>
                              </w:rPr>
                              <w:t>SQ-512</w:t>
                            </w:r>
                          </w:p>
                          <w:p w14:paraId="5BE107F5" w14:textId="77777777" w:rsidR="00145064" w:rsidRPr="00B77AB8" w:rsidRDefault="00145064" w:rsidP="00A116D8">
                            <w:pPr>
                              <w:spacing w:line="480" w:lineRule="auto"/>
                              <w:rPr>
                                <w:rFonts w:asciiTheme="minorHAnsi" w:hAnsiTheme="minorHAnsi" w:cstheme="minorHAnsi"/>
                                <w:sz w:val="20"/>
                                <w:szCs w:val="16"/>
                              </w:rPr>
                            </w:pPr>
                            <w:r w:rsidRPr="00B77AB8">
                              <w:rPr>
                                <w:rFonts w:asciiTheme="minorHAnsi" w:hAnsiTheme="minorHAnsi" w:cstheme="minorHAnsi"/>
                                <w:sz w:val="20"/>
                                <w:szCs w:val="16"/>
                              </w:rPr>
                              <w:t>SQ-515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9FF970" id="_x0000_s1042" type="#_x0000_t202" style="position:absolute;margin-left:214.7pt;margin-top:2.65pt;width:58.2pt;height:110.6pt;z-index:251645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" stroked="f">
                <v:textbox style="mso-fit-shape-to-text:t">
                  <w:txbxContent>
                    <w:p w14:paraId="15438F66" w14:textId="77777777" w:rsidR="00145064" w:rsidRPr="00B77AB8" w:rsidRDefault="00145064" w:rsidP="00A116D8">
                      <w:pPr>
                        <w:spacing w:line="480" w:lineRule="auto"/>
                        <w:rPr>
                          <w:rFonts w:asciiTheme="minorHAnsi" w:hAnsiTheme="minorHAnsi" w:cstheme="minorHAnsi"/>
                          <w:sz w:val="20"/>
                          <w:szCs w:val="16"/>
                        </w:rPr>
                      </w:pPr>
                      <w:r w:rsidRPr="00B77AB8">
                        <w:rPr>
                          <w:rFonts w:asciiTheme="minorHAnsi" w:hAnsiTheme="minorHAnsi" w:cstheme="minorHAnsi"/>
                          <w:sz w:val="20"/>
                          <w:szCs w:val="16"/>
                        </w:rPr>
                        <w:t>SQ-512</w:t>
                      </w:r>
                    </w:p>
                    <w:p w14:paraId="5BE107F5" w14:textId="77777777" w:rsidR="00145064" w:rsidRPr="00B77AB8" w:rsidRDefault="00145064" w:rsidP="00A116D8">
                      <w:pPr>
                        <w:spacing w:line="480" w:lineRule="auto"/>
                        <w:rPr>
                          <w:rFonts w:asciiTheme="minorHAnsi" w:hAnsiTheme="minorHAnsi" w:cstheme="minorHAnsi"/>
                          <w:sz w:val="20"/>
                          <w:szCs w:val="16"/>
                        </w:rPr>
                      </w:pPr>
                      <w:r w:rsidRPr="00B77AB8">
                        <w:rPr>
                          <w:rFonts w:asciiTheme="minorHAnsi" w:hAnsiTheme="minorHAnsi" w:cstheme="minorHAnsi"/>
                          <w:sz w:val="20"/>
                          <w:szCs w:val="16"/>
                        </w:rPr>
                        <w:t>SQ-515</w:t>
                      </w:r>
                    </w:p>
                  </w:txbxContent>
                </v:textbox>
              </v:shape>
            </w:pict>
          </mc:Fallback>
        </mc:AlternateContent>
      </w:r>
    </w:p>
    <w:p w14:paraId="5C3365F5" w14:textId="77777777" w:rsidR="00F32D02" w:rsidRDefault="00F32D02" w:rsidP="001B0F0E">
      <w:pPr>
        <w:spacing w:line="201" w:lineRule="atLeast"/>
        <w:rPr>
          <w:rFonts w:asciiTheme="minorHAnsi" w:hAnsiTheme="minorHAnsi" w:cstheme="minorHAnsi"/>
          <w:b/>
          <w:sz w:val="20"/>
          <w:szCs w:val="18"/>
        </w:rPr>
      </w:pPr>
    </w:p>
    <w:p w14:paraId="3ADB4BBC" w14:textId="77777777" w:rsidR="00F32D02" w:rsidRDefault="00F32D02" w:rsidP="001B0F0E">
      <w:pPr>
        <w:spacing w:line="201" w:lineRule="atLeast"/>
        <w:rPr>
          <w:rFonts w:asciiTheme="minorHAnsi" w:hAnsiTheme="minorHAnsi" w:cstheme="minorHAnsi"/>
          <w:b/>
          <w:sz w:val="20"/>
          <w:szCs w:val="18"/>
        </w:rPr>
      </w:pPr>
    </w:p>
    <w:p w14:paraId="09F53C13" w14:textId="77777777" w:rsidR="00F32D02" w:rsidRDefault="00F32D02" w:rsidP="001B0F0E">
      <w:pPr>
        <w:spacing w:line="201" w:lineRule="atLeast"/>
        <w:rPr>
          <w:rFonts w:asciiTheme="minorHAnsi" w:hAnsiTheme="minorHAnsi" w:cstheme="minorHAnsi"/>
          <w:b/>
          <w:sz w:val="20"/>
          <w:szCs w:val="18"/>
        </w:rPr>
      </w:pPr>
    </w:p>
    <w:p w14:paraId="200E510A" w14:textId="77777777" w:rsidR="00F32D02" w:rsidRPr="00B77AB8" w:rsidRDefault="00F32D02" w:rsidP="001B0F0E">
      <w:pPr>
        <w:spacing w:line="201" w:lineRule="atLeast"/>
        <w:rPr>
          <w:rFonts w:asciiTheme="minorHAnsi" w:hAnsiTheme="minorHAnsi" w:cstheme="minorHAnsi"/>
          <w:b/>
          <w:sz w:val="20"/>
          <w:szCs w:val="18"/>
        </w:rPr>
      </w:pPr>
    </w:p>
    <w:p w14:paraId="60479F95" w14:textId="77777777" w:rsidR="00C235C8" w:rsidRDefault="00C235C8" w:rsidP="001B0F0E">
      <w:pPr>
        <w:spacing w:line="201" w:lineRule="atLeast"/>
        <w:rPr>
          <w:rFonts w:asciiTheme="minorHAnsi" w:hAnsiTheme="minorHAnsi" w:cstheme="minorHAnsi"/>
          <w:b/>
          <w:sz w:val="20"/>
          <w:szCs w:val="18"/>
        </w:rPr>
      </w:pPr>
    </w:p>
    <w:p w14:paraId="36C204C0" w14:textId="77777777" w:rsidR="00C235C8" w:rsidRDefault="00C235C8" w:rsidP="001B0F0E">
      <w:pPr>
        <w:spacing w:line="201" w:lineRule="atLeast"/>
        <w:rPr>
          <w:rFonts w:asciiTheme="minorHAnsi" w:hAnsiTheme="minorHAnsi" w:cstheme="minorHAnsi"/>
          <w:b/>
          <w:sz w:val="20"/>
          <w:szCs w:val="18"/>
        </w:rPr>
      </w:pPr>
    </w:p>
    <w:p w14:paraId="4C3D09A0" w14:textId="77777777" w:rsidR="00C235C8" w:rsidRDefault="00C235C8" w:rsidP="001B0F0E">
      <w:pPr>
        <w:spacing w:line="201" w:lineRule="atLeast"/>
        <w:rPr>
          <w:rFonts w:asciiTheme="minorHAnsi" w:hAnsiTheme="minorHAnsi" w:cstheme="minorHAnsi"/>
          <w:b/>
          <w:sz w:val="20"/>
          <w:szCs w:val="18"/>
        </w:rPr>
      </w:pPr>
    </w:p>
    <w:p w14:paraId="5CA70ABA" w14:textId="77777777" w:rsidR="00C235C8" w:rsidRDefault="00C235C8" w:rsidP="001B0F0E">
      <w:pPr>
        <w:spacing w:line="201" w:lineRule="atLeast"/>
        <w:rPr>
          <w:rFonts w:asciiTheme="minorHAnsi" w:hAnsiTheme="minorHAnsi" w:cstheme="minorHAnsi"/>
          <w:b/>
          <w:sz w:val="20"/>
          <w:szCs w:val="18"/>
        </w:rPr>
      </w:pPr>
    </w:p>
    <w:p w14:paraId="0F5365FA" w14:textId="77777777" w:rsidR="00C235C8" w:rsidRDefault="00C235C8" w:rsidP="001B0F0E">
      <w:pPr>
        <w:spacing w:line="201" w:lineRule="atLeast"/>
        <w:rPr>
          <w:rFonts w:asciiTheme="minorHAnsi" w:hAnsiTheme="minorHAnsi" w:cstheme="minorHAnsi"/>
          <w:b/>
          <w:sz w:val="20"/>
          <w:szCs w:val="18"/>
        </w:rPr>
      </w:pPr>
    </w:p>
    <w:p w14:paraId="0D7BEA96" w14:textId="77777777" w:rsidR="00C235C8" w:rsidRDefault="00C235C8" w:rsidP="001B0F0E">
      <w:pPr>
        <w:spacing w:line="201" w:lineRule="atLeast"/>
        <w:rPr>
          <w:rFonts w:asciiTheme="minorHAnsi" w:hAnsiTheme="minorHAnsi" w:cstheme="minorHAnsi"/>
          <w:b/>
          <w:sz w:val="20"/>
          <w:szCs w:val="18"/>
        </w:rPr>
      </w:pPr>
    </w:p>
    <w:p w14:paraId="65E329E6" w14:textId="77777777" w:rsidR="00C235C8" w:rsidRDefault="00C235C8" w:rsidP="001B0F0E">
      <w:pPr>
        <w:spacing w:line="201" w:lineRule="atLeast"/>
        <w:rPr>
          <w:rFonts w:asciiTheme="minorHAnsi" w:hAnsiTheme="minorHAnsi" w:cstheme="minorHAnsi"/>
          <w:b/>
          <w:sz w:val="20"/>
          <w:szCs w:val="18"/>
        </w:rPr>
      </w:pPr>
    </w:p>
    <w:p w14:paraId="56CB393D" w14:textId="77777777" w:rsidR="00C235C8" w:rsidRDefault="00C235C8" w:rsidP="001B0F0E">
      <w:pPr>
        <w:spacing w:line="201" w:lineRule="atLeast"/>
        <w:rPr>
          <w:rFonts w:asciiTheme="minorHAnsi" w:hAnsiTheme="minorHAnsi" w:cstheme="minorHAnsi"/>
          <w:b/>
          <w:sz w:val="20"/>
          <w:szCs w:val="18"/>
        </w:rPr>
      </w:pPr>
    </w:p>
    <w:p w14:paraId="4D5FCD73" w14:textId="77777777" w:rsidR="00C235C8" w:rsidRDefault="00C235C8" w:rsidP="001B0F0E">
      <w:pPr>
        <w:spacing w:line="201" w:lineRule="atLeast"/>
        <w:rPr>
          <w:rFonts w:asciiTheme="minorHAnsi" w:hAnsiTheme="minorHAnsi" w:cstheme="minorHAnsi"/>
          <w:b/>
          <w:sz w:val="20"/>
          <w:szCs w:val="18"/>
        </w:rPr>
      </w:pPr>
    </w:p>
    <w:p w14:paraId="6F598B04" w14:textId="77777777" w:rsidR="00C235C8" w:rsidRDefault="00C235C8" w:rsidP="001B0F0E">
      <w:pPr>
        <w:spacing w:line="201" w:lineRule="atLeast"/>
        <w:rPr>
          <w:rFonts w:asciiTheme="minorHAnsi" w:hAnsiTheme="minorHAnsi" w:cstheme="minorHAnsi"/>
          <w:b/>
          <w:sz w:val="20"/>
          <w:szCs w:val="18"/>
        </w:rPr>
      </w:pPr>
    </w:p>
    <w:p w14:paraId="59371B47" w14:textId="77777777" w:rsidR="00C235C8" w:rsidRDefault="00C235C8" w:rsidP="001B0F0E">
      <w:pPr>
        <w:spacing w:line="201" w:lineRule="atLeast"/>
        <w:rPr>
          <w:rFonts w:asciiTheme="minorHAnsi" w:hAnsiTheme="minorHAnsi" w:cstheme="minorHAnsi"/>
          <w:b/>
          <w:sz w:val="20"/>
          <w:szCs w:val="18"/>
        </w:rPr>
      </w:pPr>
    </w:p>
    <w:p w14:paraId="321E5254" w14:textId="77777777" w:rsidR="00C235C8" w:rsidRDefault="00C235C8" w:rsidP="001B0F0E">
      <w:pPr>
        <w:spacing w:line="201" w:lineRule="atLeast"/>
        <w:rPr>
          <w:rFonts w:asciiTheme="minorHAnsi" w:hAnsiTheme="minorHAnsi" w:cstheme="minorHAnsi"/>
          <w:b/>
          <w:sz w:val="20"/>
          <w:szCs w:val="18"/>
        </w:rPr>
      </w:pPr>
    </w:p>
    <w:p w14:paraId="50492AB2" w14:textId="77777777" w:rsidR="00C235C8" w:rsidRPr="00C235C8" w:rsidRDefault="00C235C8" w:rsidP="00C235C8">
      <w:pPr>
        <w:spacing w:line="201" w:lineRule="atLeast"/>
        <w:rPr>
          <w:rFonts w:asciiTheme="minorHAnsi" w:hAnsiTheme="minorHAnsi" w:cstheme="minorHAnsi"/>
          <w:b/>
          <w:sz w:val="20"/>
        </w:rPr>
      </w:pPr>
      <w:r w:rsidRPr="00C235C8">
        <w:rPr>
          <w:rFonts w:asciiTheme="minorHAnsi" w:hAnsiTheme="minorHAnsi" w:cstheme="minorHAnsi"/>
          <w:b/>
          <w:sz w:val="20"/>
        </w:rPr>
        <w:lastRenderedPageBreak/>
        <w:t>Spectral Error</w:t>
      </w:r>
    </w:p>
    <w:p w14:paraId="21F7C1C3" w14:textId="77777777" w:rsidR="00C235C8" w:rsidRPr="00C235C8" w:rsidRDefault="00C235C8" w:rsidP="00C235C8">
      <w:pPr>
        <w:spacing w:line="201" w:lineRule="atLeast"/>
        <w:rPr>
          <w:rFonts w:asciiTheme="minorHAnsi" w:hAnsiTheme="minorHAnsi" w:cstheme="minorHAnsi"/>
          <w:sz w:val="20"/>
        </w:rPr>
      </w:pPr>
      <w:r w:rsidRPr="00C235C8">
        <w:rPr>
          <w:rFonts w:asciiTheme="minorHAnsi" w:hAnsiTheme="minorHAnsi" w:cstheme="minorHAnsi"/>
          <w:sz w:val="20"/>
        </w:rPr>
        <w:t xml:space="preserve">The combination of diffuser transmittance, interference filter transmittance, and photodetector sensitivity yields spectral response of a quantum sensor. A perfect photodetector/filter/diffuser combination would exactly match the defined plant photosynthetic response to photons (equal weighting to all photons between 400 and 700 nm, no weighting of photons outside this range), but this is challenging in practice. Mismatch between the defined plant photosynthetic response and sensor spectral response results in spectral error when the sensor is used to measure radiation from sources with a different spectrum than the radiation source used to calibrate the sensor (Federer and Tanner, 1966; Ross and </w:t>
      </w:r>
      <w:proofErr w:type="spellStart"/>
      <w:r w:rsidRPr="00C235C8">
        <w:rPr>
          <w:rFonts w:asciiTheme="minorHAnsi" w:hAnsiTheme="minorHAnsi" w:cstheme="minorHAnsi"/>
          <w:sz w:val="20"/>
        </w:rPr>
        <w:t>Sulev</w:t>
      </w:r>
      <w:proofErr w:type="spellEnd"/>
      <w:r w:rsidRPr="00C235C8">
        <w:rPr>
          <w:rFonts w:asciiTheme="minorHAnsi" w:hAnsiTheme="minorHAnsi" w:cstheme="minorHAnsi"/>
          <w:sz w:val="20"/>
        </w:rPr>
        <w:t>, 2000).</w:t>
      </w:r>
    </w:p>
    <w:p w14:paraId="38D11A2D" w14:textId="77777777" w:rsidR="00C235C8" w:rsidRPr="00C235C8" w:rsidRDefault="00C235C8" w:rsidP="00C235C8">
      <w:pPr>
        <w:spacing w:line="201" w:lineRule="atLeast"/>
        <w:rPr>
          <w:rFonts w:asciiTheme="minorHAnsi" w:hAnsiTheme="minorHAnsi" w:cstheme="minorHAnsi"/>
          <w:sz w:val="20"/>
        </w:rPr>
      </w:pPr>
      <w:r w:rsidRPr="00C235C8">
        <w:rPr>
          <w:rFonts w:asciiTheme="minorHAnsi" w:hAnsiTheme="minorHAnsi" w:cstheme="minorHAnsi"/>
          <w:sz w:val="20"/>
        </w:rPr>
        <w:t xml:space="preserve">Spectral errors for PPFD measurements made under common radiation sources for growing plants were calculated for Apogee SQ-100 and SQ-500 series quantum sensors using the method of Federer and Tanner (1966). This method requires PPFD weighting factors (defined plant photosynthetic response), measured sensor spectral response (shown in Spectral Response section on page 7), and radiation source spectral outputs (measured with a spectroradiometer). Note, this method calculates spectral error only and </w:t>
      </w:r>
      <w:r w:rsidRPr="00C235C8">
        <w:rPr>
          <w:rFonts w:asciiTheme="minorHAnsi" w:hAnsiTheme="minorHAnsi" w:cstheme="minorHAnsi"/>
          <w:bCs/>
          <w:sz w:val="20"/>
        </w:rPr>
        <w:t>does not consider calibration, directional (cosine), temperature, and stability/drift errors</w:t>
      </w:r>
      <w:r w:rsidRPr="00C235C8">
        <w:rPr>
          <w:rFonts w:asciiTheme="minorHAnsi" w:hAnsiTheme="minorHAnsi" w:cstheme="minorHAnsi"/>
          <w:sz w:val="20"/>
        </w:rPr>
        <w:t>. Spectral error data (listed in table below) indicate errors less than 5 % for sunlight in different conditions (clear, cloudy, reflected from plant canopies, transmitted below plant canopies) and common broad spectrum electric lamps (cool white fluorescent, metal halide, high pressure sodium), but larger errors for different mixtures of light emitting diodes (LEDs) for the SQ-100 series sensors. Spectral errors for the SQ-500 series sensors are smaller than those for SQ-100 series sensors because the spectral response of SQ-500 series sensors is a closer match to the defined plant photosynthetic response.</w:t>
      </w:r>
    </w:p>
    <w:p w14:paraId="48E5FD00" w14:textId="77777777" w:rsidR="00C235C8" w:rsidRPr="00C235C8" w:rsidRDefault="00C235C8" w:rsidP="00C235C8">
      <w:pPr>
        <w:spacing w:line="201" w:lineRule="atLeast"/>
        <w:rPr>
          <w:rFonts w:asciiTheme="minorHAnsi" w:eastAsiaTheme="minorHAnsi" w:hAnsiTheme="minorHAnsi" w:cstheme="minorHAnsi"/>
          <w:sz w:val="20"/>
          <w:szCs w:val="18"/>
        </w:rPr>
      </w:pPr>
      <w:r w:rsidRPr="00C235C8">
        <w:rPr>
          <w:rFonts w:asciiTheme="minorHAnsi" w:eastAsiaTheme="minorHAnsi" w:hAnsiTheme="minorHAnsi" w:cstheme="minorHAnsi"/>
          <w:sz w:val="20"/>
          <w:szCs w:val="18"/>
        </w:rPr>
        <w:t>Quantum sensors are the most common instrument for measuring PPFD, because they are about an order of magnitude lower cost the spectroradiometers, but spectral errors must be considered. The spectral errors in the table below can be used as correction factors for individual radiation sources.</w:t>
      </w:r>
    </w:p>
    <w:p w14:paraId="3A27BBDF" w14:textId="77777777" w:rsidR="00C235C8" w:rsidRPr="00C235C8" w:rsidRDefault="00C235C8" w:rsidP="00C235C8">
      <w:pPr>
        <w:spacing w:line="201" w:lineRule="atLeast"/>
        <w:rPr>
          <w:rFonts w:asciiTheme="minorHAnsi" w:hAnsiTheme="minorHAnsi" w:cstheme="minorHAnsi"/>
          <w:b/>
          <w:sz w:val="20"/>
          <w:szCs w:val="18"/>
        </w:rPr>
      </w:pPr>
      <w:r w:rsidRPr="00C235C8">
        <w:rPr>
          <w:rFonts w:asciiTheme="minorHAnsi" w:hAnsiTheme="minorHAnsi" w:cstheme="minorHAnsi"/>
          <w:b/>
          <w:sz w:val="20"/>
          <w:szCs w:val="18"/>
        </w:rPr>
        <w:t>Spectral Errors for PPFD Measurements with Apogee SQ-100 and SQ-500 Series Quantum Sensors</w:t>
      </w:r>
    </w:p>
    <w:tbl>
      <w:tblPr>
        <w:tblStyle w:val="TableGrid1"/>
        <w:tblW w:w="0" w:type="auto"/>
        <w:jc w:val="center"/>
        <w:tblLook w:val="04A0" w:firstRow="1" w:lastRow="0" w:firstColumn="1" w:lastColumn="0" w:noHBand="0" w:noVBand="1"/>
      </w:tblPr>
      <w:tblGrid>
        <w:gridCol w:w="5128"/>
        <w:gridCol w:w="1530"/>
        <w:gridCol w:w="1437"/>
      </w:tblGrid>
      <w:tr w:rsidR="00C235C8" w:rsidRPr="00C235C8" w14:paraId="7F2CFC60" w14:textId="77777777" w:rsidTr="00C235C8">
        <w:trPr>
          <w:jc w:val="center"/>
        </w:trPr>
        <w:tc>
          <w:tcPr>
            <w:tcW w:w="5128" w:type="dxa"/>
            <w:tcBorders>
              <w:top w:val="single" w:sz="4" w:space="0" w:color="FFFFFF"/>
              <w:left w:val="single" w:sz="4" w:space="0" w:color="FFFFFF"/>
              <w:bottom w:val="single" w:sz="4" w:space="0" w:color="auto"/>
              <w:right w:val="single" w:sz="4" w:space="0" w:color="FFFFFF"/>
            </w:tcBorders>
            <w:vAlign w:val="bottom"/>
            <w:hideMark/>
          </w:tcPr>
          <w:p w14:paraId="215F2FCF" w14:textId="77777777" w:rsidR="00C235C8" w:rsidRPr="00C235C8" w:rsidRDefault="00C235C8">
            <w:pPr>
              <w:spacing w:line="201" w:lineRule="atLeast"/>
              <w:rPr>
                <w:rFonts w:asciiTheme="minorHAnsi" w:hAnsiTheme="minorHAnsi" w:cstheme="minorHAnsi"/>
                <w:b/>
                <w:szCs w:val="16"/>
              </w:rPr>
            </w:pPr>
            <w:r w:rsidRPr="00C235C8">
              <w:rPr>
                <w:rFonts w:asciiTheme="minorHAnsi" w:hAnsiTheme="minorHAnsi" w:cstheme="minorHAnsi"/>
                <w:b/>
                <w:szCs w:val="16"/>
              </w:rPr>
              <w:t>Radiation Source (Error Calculated Relative to Sun, Clear Sky)</w:t>
            </w:r>
          </w:p>
        </w:tc>
        <w:tc>
          <w:tcPr>
            <w:tcW w:w="1530" w:type="dxa"/>
            <w:tcBorders>
              <w:top w:val="single" w:sz="4" w:space="0" w:color="FFFFFF"/>
              <w:left w:val="single" w:sz="4" w:space="0" w:color="FFFFFF"/>
              <w:bottom w:val="single" w:sz="4" w:space="0" w:color="auto"/>
              <w:right w:val="single" w:sz="4" w:space="0" w:color="FFFFFF"/>
            </w:tcBorders>
            <w:vAlign w:val="bottom"/>
            <w:hideMark/>
          </w:tcPr>
          <w:p w14:paraId="5BB9CAD9" w14:textId="77777777" w:rsidR="00C235C8" w:rsidRPr="00C235C8" w:rsidRDefault="00C235C8">
            <w:pPr>
              <w:spacing w:line="201" w:lineRule="atLeast"/>
              <w:jc w:val="center"/>
              <w:rPr>
                <w:rFonts w:asciiTheme="minorHAnsi" w:hAnsiTheme="minorHAnsi" w:cstheme="minorHAnsi"/>
                <w:b/>
                <w:szCs w:val="16"/>
              </w:rPr>
            </w:pPr>
            <w:r w:rsidRPr="00C235C8">
              <w:rPr>
                <w:rFonts w:asciiTheme="minorHAnsi" w:hAnsiTheme="minorHAnsi" w:cstheme="minorHAnsi"/>
                <w:b/>
                <w:szCs w:val="16"/>
              </w:rPr>
              <w:t>SQ-100 Series</w:t>
            </w:r>
          </w:p>
          <w:p w14:paraId="01A7DEF2" w14:textId="77777777" w:rsidR="00C235C8" w:rsidRPr="00C235C8" w:rsidRDefault="00C235C8">
            <w:pPr>
              <w:spacing w:line="201" w:lineRule="atLeast"/>
              <w:jc w:val="center"/>
              <w:rPr>
                <w:rFonts w:asciiTheme="minorHAnsi" w:hAnsiTheme="minorHAnsi" w:cstheme="minorHAnsi"/>
                <w:b/>
                <w:szCs w:val="16"/>
              </w:rPr>
            </w:pPr>
            <w:r w:rsidRPr="00C235C8">
              <w:rPr>
                <w:rFonts w:asciiTheme="minorHAnsi" w:hAnsiTheme="minorHAnsi" w:cstheme="minorHAnsi"/>
                <w:b/>
                <w:szCs w:val="16"/>
              </w:rPr>
              <w:t>PPFD Error [%]</w:t>
            </w:r>
          </w:p>
        </w:tc>
        <w:tc>
          <w:tcPr>
            <w:tcW w:w="1437" w:type="dxa"/>
            <w:tcBorders>
              <w:top w:val="single" w:sz="4" w:space="0" w:color="FFFFFF"/>
              <w:left w:val="single" w:sz="4" w:space="0" w:color="FFFFFF"/>
              <w:bottom w:val="single" w:sz="4" w:space="0" w:color="auto"/>
              <w:right w:val="single" w:sz="4" w:space="0" w:color="FFFFFF"/>
            </w:tcBorders>
            <w:vAlign w:val="bottom"/>
            <w:hideMark/>
          </w:tcPr>
          <w:p w14:paraId="2020A3E9" w14:textId="77777777" w:rsidR="00C235C8" w:rsidRPr="00C235C8" w:rsidRDefault="00C235C8">
            <w:pPr>
              <w:spacing w:line="201" w:lineRule="atLeast"/>
              <w:jc w:val="center"/>
              <w:rPr>
                <w:rFonts w:asciiTheme="minorHAnsi" w:hAnsiTheme="minorHAnsi" w:cstheme="minorHAnsi"/>
                <w:b/>
                <w:szCs w:val="16"/>
              </w:rPr>
            </w:pPr>
            <w:r w:rsidRPr="00C235C8">
              <w:rPr>
                <w:rFonts w:asciiTheme="minorHAnsi" w:hAnsiTheme="minorHAnsi" w:cstheme="minorHAnsi"/>
                <w:b/>
                <w:szCs w:val="16"/>
              </w:rPr>
              <w:t>SQ-500 Series</w:t>
            </w:r>
          </w:p>
          <w:p w14:paraId="1F3CEBC1" w14:textId="77777777" w:rsidR="00C235C8" w:rsidRPr="00C235C8" w:rsidRDefault="00C235C8">
            <w:pPr>
              <w:spacing w:line="201" w:lineRule="atLeast"/>
              <w:jc w:val="center"/>
              <w:rPr>
                <w:rFonts w:asciiTheme="minorHAnsi" w:hAnsiTheme="minorHAnsi" w:cstheme="minorHAnsi"/>
                <w:b/>
                <w:szCs w:val="16"/>
              </w:rPr>
            </w:pPr>
            <w:r w:rsidRPr="00C235C8">
              <w:rPr>
                <w:rFonts w:asciiTheme="minorHAnsi" w:hAnsiTheme="minorHAnsi" w:cstheme="minorHAnsi"/>
                <w:b/>
                <w:szCs w:val="16"/>
              </w:rPr>
              <w:t>PPFD Error [%]</w:t>
            </w:r>
          </w:p>
        </w:tc>
      </w:tr>
      <w:tr w:rsidR="00C235C8" w:rsidRPr="00C235C8" w14:paraId="36C2964C" w14:textId="77777777" w:rsidTr="00C235C8">
        <w:trPr>
          <w:jc w:val="center"/>
        </w:trPr>
        <w:tc>
          <w:tcPr>
            <w:tcW w:w="5128" w:type="dxa"/>
            <w:tcBorders>
              <w:top w:val="single" w:sz="4" w:space="0" w:color="auto"/>
              <w:left w:val="single" w:sz="4" w:space="0" w:color="FFFFFF"/>
              <w:bottom w:val="single" w:sz="4" w:space="0" w:color="FFFFFF"/>
              <w:right w:val="single" w:sz="4" w:space="0" w:color="FFFFFF"/>
            </w:tcBorders>
            <w:shd w:val="clear" w:color="auto" w:fill="BFBFBF" w:themeFill="background1" w:themeFillShade="BF"/>
            <w:hideMark/>
          </w:tcPr>
          <w:p w14:paraId="7BDAEC57" w14:textId="77777777" w:rsidR="00C235C8" w:rsidRPr="00C235C8" w:rsidRDefault="00C235C8">
            <w:pPr>
              <w:spacing w:line="201" w:lineRule="atLeast"/>
              <w:rPr>
                <w:rFonts w:asciiTheme="minorHAnsi" w:hAnsiTheme="minorHAnsi" w:cstheme="minorHAnsi"/>
                <w:szCs w:val="16"/>
              </w:rPr>
            </w:pPr>
            <w:r w:rsidRPr="00C235C8">
              <w:rPr>
                <w:rFonts w:asciiTheme="minorHAnsi" w:hAnsiTheme="minorHAnsi" w:cstheme="minorHAnsi"/>
                <w:szCs w:val="16"/>
              </w:rPr>
              <w:t>Sun (Clear Sky)</w:t>
            </w:r>
          </w:p>
        </w:tc>
        <w:tc>
          <w:tcPr>
            <w:tcW w:w="1530" w:type="dxa"/>
            <w:tcBorders>
              <w:top w:val="single" w:sz="4" w:space="0" w:color="auto"/>
              <w:left w:val="single" w:sz="4" w:space="0" w:color="FFFFFF"/>
              <w:bottom w:val="single" w:sz="4" w:space="0" w:color="FFFFFF"/>
              <w:right w:val="single" w:sz="4" w:space="0" w:color="FFFFFF"/>
            </w:tcBorders>
            <w:shd w:val="clear" w:color="auto" w:fill="BFBFBF" w:themeFill="background1" w:themeFillShade="BF"/>
            <w:hideMark/>
          </w:tcPr>
          <w:p w14:paraId="18A9B8C6" w14:textId="77777777" w:rsidR="00C235C8" w:rsidRPr="00C235C8" w:rsidRDefault="00C235C8">
            <w:pPr>
              <w:spacing w:line="201" w:lineRule="atLeast"/>
              <w:jc w:val="center"/>
              <w:rPr>
                <w:rFonts w:asciiTheme="minorHAnsi" w:hAnsiTheme="minorHAnsi" w:cstheme="minorHAnsi"/>
                <w:szCs w:val="16"/>
              </w:rPr>
            </w:pPr>
            <w:r w:rsidRPr="00C235C8">
              <w:rPr>
                <w:rFonts w:asciiTheme="minorHAnsi" w:hAnsiTheme="minorHAnsi" w:cstheme="minorHAnsi"/>
                <w:szCs w:val="16"/>
              </w:rPr>
              <w:t>0.0</w:t>
            </w:r>
          </w:p>
        </w:tc>
        <w:tc>
          <w:tcPr>
            <w:tcW w:w="1437" w:type="dxa"/>
            <w:tcBorders>
              <w:top w:val="single" w:sz="4" w:space="0" w:color="auto"/>
              <w:left w:val="single" w:sz="4" w:space="0" w:color="FFFFFF"/>
              <w:bottom w:val="single" w:sz="4" w:space="0" w:color="FFFFFF"/>
              <w:right w:val="single" w:sz="4" w:space="0" w:color="FFFFFF"/>
            </w:tcBorders>
            <w:shd w:val="clear" w:color="auto" w:fill="BFBFBF" w:themeFill="background1" w:themeFillShade="BF"/>
            <w:hideMark/>
          </w:tcPr>
          <w:p w14:paraId="42223E73" w14:textId="77777777" w:rsidR="00C235C8" w:rsidRPr="00C235C8" w:rsidRDefault="00C235C8">
            <w:pPr>
              <w:spacing w:line="201" w:lineRule="atLeast"/>
              <w:jc w:val="center"/>
              <w:rPr>
                <w:rFonts w:asciiTheme="minorHAnsi" w:hAnsiTheme="minorHAnsi" w:cstheme="minorHAnsi"/>
                <w:szCs w:val="16"/>
              </w:rPr>
            </w:pPr>
            <w:r w:rsidRPr="00C235C8">
              <w:rPr>
                <w:rFonts w:asciiTheme="minorHAnsi" w:hAnsiTheme="minorHAnsi" w:cstheme="minorHAnsi"/>
                <w:szCs w:val="16"/>
              </w:rPr>
              <w:t>0.0</w:t>
            </w:r>
          </w:p>
        </w:tc>
      </w:tr>
      <w:tr w:rsidR="00C235C8" w:rsidRPr="00C235C8" w14:paraId="5DF6317D" w14:textId="77777777" w:rsidTr="00C235C8">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620CB740" w14:textId="77777777" w:rsidR="00C235C8" w:rsidRPr="00C235C8" w:rsidRDefault="00C235C8">
            <w:pPr>
              <w:spacing w:line="201" w:lineRule="atLeast"/>
              <w:rPr>
                <w:rFonts w:asciiTheme="minorHAnsi" w:hAnsiTheme="minorHAnsi" w:cstheme="minorHAnsi"/>
                <w:szCs w:val="16"/>
              </w:rPr>
            </w:pPr>
            <w:r w:rsidRPr="00C235C8">
              <w:rPr>
                <w:rFonts w:asciiTheme="minorHAnsi" w:hAnsiTheme="minorHAnsi" w:cstheme="minorHAnsi"/>
                <w:szCs w:val="16"/>
              </w:rPr>
              <w:t>Sun (Cloudy Sky)</w:t>
            </w:r>
          </w:p>
        </w:tc>
        <w:tc>
          <w:tcPr>
            <w:tcW w:w="1530" w:type="dxa"/>
            <w:tcBorders>
              <w:top w:val="single" w:sz="4" w:space="0" w:color="FFFFFF"/>
              <w:left w:val="single" w:sz="4" w:space="0" w:color="FFFFFF"/>
              <w:bottom w:val="single" w:sz="4" w:space="0" w:color="FFFFFF"/>
              <w:right w:val="single" w:sz="4" w:space="0" w:color="FFFFFF"/>
            </w:tcBorders>
            <w:hideMark/>
          </w:tcPr>
          <w:p w14:paraId="1CDF03B2" w14:textId="77777777" w:rsidR="00C235C8" w:rsidRPr="00C235C8" w:rsidRDefault="00C235C8">
            <w:pPr>
              <w:spacing w:line="201" w:lineRule="atLeast"/>
              <w:jc w:val="center"/>
              <w:rPr>
                <w:rFonts w:asciiTheme="minorHAnsi" w:hAnsiTheme="minorHAnsi" w:cstheme="minorHAnsi"/>
                <w:szCs w:val="16"/>
              </w:rPr>
            </w:pPr>
            <w:r w:rsidRPr="00C235C8">
              <w:rPr>
                <w:rFonts w:asciiTheme="minorHAnsi" w:hAnsiTheme="minorHAnsi" w:cstheme="minorHAnsi"/>
                <w:szCs w:val="16"/>
              </w:rPr>
              <w:t>0.2</w:t>
            </w:r>
          </w:p>
        </w:tc>
        <w:tc>
          <w:tcPr>
            <w:tcW w:w="1437" w:type="dxa"/>
            <w:tcBorders>
              <w:top w:val="single" w:sz="4" w:space="0" w:color="FFFFFF"/>
              <w:left w:val="single" w:sz="4" w:space="0" w:color="FFFFFF"/>
              <w:bottom w:val="single" w:sz="4" w:space="0" w:color="FFFFFF"/>
              <w:right w:val="single" w:sz="4" w:space="0" w:color="FFFFFF"/>
            </w:tcBorders>
            <w:hideMark/>
          </w:tcPr>
          <w:p w14:paraId="329D774A" w14:textId="77777777" w:rsidR="00C235C8" w:rsidRPr="00C235C8" w:rsidRDefault="00C235C8">
            <w:pPr>
              <w:spacing w:line="201" w:lineRule="atLeast"/>
              <w:jc w:val="center"/>
              <w:rPr>
                <w:rFonts w:asciiTheme="minorHAnsi" w:hAnsiTheme="minorHAnsi" w:cstheme="minorHAnsi"/>
                <w:szCs w:val="16"/>
              </w:rPr>
            </w:pPr>
            <w:r w:rsidRPr="00C235C8">
              <w:rPr>
                <w:rFonts w:asciiTheme="minorHAnsi" w:hAnsiTheme="minorHAnsi" w:cstheme="minorHAnsi"/>
                <w:szCs w:val="16"/>
              </w:rPr>
              <w:t>0.1</w:t>
            </w:r>
          </w:p>
        </w:tc>
      </w:tr>
      <w:tr w:rsidR="00C235C8" w:rsidRPr="00C235C8" w14:paraId="0BE63726" w14:textId="77777777" w:rsidTr="00C235C8">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48D57FEC" w14:textId="77777777" w:rsidR="00C235C8" w:rsidRPr="00C235C8" w:rsidRDefault="00C235C8">
            <w:pPr>
              <w:spacing w:line="201" w:lineRule="atLeast"/>
              <w:rPr>
                <w:rFonts w:asciiTheme="minorHAnsi" w:hAnsiTheme="minorHAnsi" w:cstheme="minorHAnsi"/>
                <w:szCs w:val="16"/>
              </w:rPr>
            </w:pPr>
            <w:r w:rsidRPr="00C235C8">
              <w:rPr>
                <w:rFonts w:asciiTheme="minorHAnsi" w:hAnsiTheme="minorHAnsi" w:cstheme="minorHAnsi"/>
                <w:szCs w:val="16"/>
              </w:rPr>
              <w:t>Reflected from Grass Canopy</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41994FB6" w14:textId="77777777" w:rsidR="00C235C8" w:rsidRPr="00C235C8" w:rsidRDefault="00C235C8">
            <w:pPr>
              <w:spacing w:line="201" w:lineRule="atLeast"/>
              <w:jc w:val="center"/>
              <w:rPr>
                <w:rFonts w:asciiTheme="minorHAnsi" w:hAnsiTheme="minorHAnsi" w:cstheme="minorHAnsi"/>
                <w:szCs w:val="16"/>
              </w:rPr>
            </w:pPr>
            <w:r w:rsidRPr="00C235C8">
              <w:rPr>
                <w:rFonts w:asciiTheme="minorHAnsi" w:hAnsiTheme="minorHAnsi" w:cstheme="minorHAnsi"/>
                <w:szCs w:val="16"/>
              </w:rPr>
              <w:t>3.8</w:t>
            </w:r>
          </w:p>
        </w:tc>
        <w:tc>
          <w:tcPr>
            <w:tcW w:w="1437"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3193BDD4" w14:textId="77777777" w:rsidR="00C235C8" w:rsidRPr="00C235C8" w:rsidRDefault="00C235C8">
            <w:pPr>
              <w:spacing w:line="201" w:lineRule="atLeast"/>
              <w:jc w:val="center"/>
              <w:rPr>
                <w:rFonts w:asciiTheme="minorHAnsi" w:hAnsiTheme="minorHAnsi" w:cstheme="minorHAnsi"/>
                <w:szCs w:val="16"/>
              </w:rPr>
            </w:pPr>
            <w:r w:rsidRPr="00C235C8">
              <w:rPr>
                <w:rFonts w:asciiTheme="minorHAnsi" w:hAnsiTheme="minorHAnsi" w:cstheme="minorHAnsi"/>
                <w:szCs w:val="16"/>
              </w:rPr>
              <w:t>-0.3</w:t>
            </w:r>
          </w:p>
        </w:tc>
      </w:tr>
      <w:tr w:rsidR="00C235C8" w:rsidRPr="00C235C8" w14:paraId="29027A35" w14:textId="77777777" w:rsidTr="00C235C8">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19DE6B13" w14:textId="77777777" w:rsidR="00C235C8" w:rsidRPr="00C235C8" w:rsidRDefault="00C235C8">
            <w:pPr>
              <w:spacing w:line="201" w:lineRule="atLeast"/>
              <w:rPr>
                <w:rFonts w:asciiTheme="minorHAnsi" w:hAnsiTheme="minorHAnsi" w:cstheme="minorHAnsi"/>
                <w:szCs w:val="16"/>
              </w:rPr>
            </w:pPr>
            <w:r w:rsidRPr="00C235C8">
              <w:rPr>
                <w:rFonts w:asciiTheme="minorHAnsi" w:hAnsiTheme="minorHAnsi" w:cstheme="minorHAnsi"/>
                <w:szCs w:val="16"/>
              </w:rPr>
              <w:t>Transmitted below Wheat Canopy</w:t>
            </w:r>
          </w:p>
        </w:tc>
        <w:tc>
          <w:tcPr>
            <w:tcW w:w="1530" w:type="dxa"/>
            <w:tcBorders>
              <w:top w:val="single" w:sz="4" w:space="0" w:color="FFFFFF"/>
              <w:left w:val="single" w:sz="4" w:space="0" w:color="FFFFFF"/>
              <w:bottom w:val="single" w:sz="4" w:space="0" w:color="FFFFFF"/>
              <w:right w:val="single" w:sz="4" w:space="0" w:color="FFFFFF"/>
            </w:tcBorders>
            <w:hideMark/>
          </w:tcPr>
          <w:p w14:paraId="04BE6936" w14:textId="77777777" w:rsidR="00C235C8" w:rsidRPr="00C235C8" w:rsidRDefault="00C235C8">
            <w:pPr>
              <w:spacing w:line="201" w:lineRule="atLeast"/>
              <w:jc w:val="center"/>
              <w:rPr>
                <w:rFonts w:asciiTheme="minorHAnsi" w:hAnsiTheme="minorHAnsi" w:cstheme="minorHAnsi"/>
                <w:szCs w:val="16"/>
              </w:rPr>
            </w:pPr>
            <w:r w:rsidRPr="00C235C8">
              <w:rPr>
                <w:rFonts w:asciiTheme="minorHAnsi" w:hAnsiTheme="minorHAnsi" w:cstheme="minorHAnsi"/>
                <w:szCs w:val="16"/>
              </w:rPr>
              <w:t>4.5</w:t>
            </w:r>
          </w:p>
        </w:tc>
        <w:tc>
          <w:tcPr>
            <w:tcW w:w="1437" w:type="dxa"/>
            <w:tcBorders>
              <w:top w:val="single" w:sz="4" w:space="0" w:color="FFFFFF"/>
              <w:left w:val="single" w:sz="4" w:space="0" w:color="FFFFFF"/>
              <w:bottom w:val="single" w:sz="4" w:space="0" w:color="FFFFFF"/>
              <w:right w:val="single" w:sz="4" w:space="0" w:color="FFFFFF"/>
            </w:tcBorders>
            <w:hideMark/>
          </w:tcPr>
          <w:p w14:paraId="17D6DDAA" w14:textId="77777777" w:rsidR="00C235C8" w:rsidRPr="00C235C8" w:rsidRDefault="00C235C8">
            <w:pPr>
              <w:spacing w:line="201" w:lineRule="atLeast"/>
              <w:jc w:val="center"/>
              <w:rPr>
                <w:rFonts w:asciiTheme="minorHAnsi" w:hAnsiTheme="minorHAnsi" w:cstheme="minorHAnsi"/>
                <w:szCs w:val="16"/>
              </w:rPr>
            </w:pPr>
            <w:r w:rsidRPr="00C235C8">
              <w:rPr>
                <w:rFonts w:asciiTheme="minorHAnsi" w:hAnsiTheme="minorHAnsi" w:cstheme="minorHAnsi"/>
                <w:szCs w:val="16"/>
              </w:rPr>
              <w:t>0.1</w:t>
            </w:r>
          </w:p>
        </w:tc>
      </w:tr>
      <w:tr w:rsidR="00C235C8" w:rsidRPr="00C235C8" w14:paraId="7DB5903C" w14:textId="77777777" w:rsidTr="00C235C8">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5F17069D" w14:textId="77777777" w:rsidR="00C235C8" w:rsidRPr="00C235C8" w:rsidRDefault="00C235C8">
            <w:pPr>
              <w:spacing w:line="201" w:lineRule="atLeast"/>
              <w:rPr>
                <w:rFonts w:asciiTheme="minorHAnsi" w:hAnsiTheme="minorHAnsi" w:cstheme="minorHAnsi"/>
                <w:szCs w:val="16"/>
              </w:rPr>
            </w:pPr>
            <w:r w:rsidRPr="00C235C8">
              <w:rPr>
                <w:rFonts w:asciiTheme="minorHAnsi" w:hAnsiTheme="minorHAnsi" w:cstheme="minorHAnsi"/>
                <w:szCs w:val="16"/>
              </w:rPr>
              <w:t>Cool White Fluorescent (T5)</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11659A31" w14:textId="77777777" w:rsidR="00C235C8" w:rsidRPr="00C235C8" w:rsidRDefault="00C235C8">
            <w:pPr>
              <w:spacing w:line="201" w:lineRule="atLeast"/>
              <w:jc w:val="center"/>
              <w:rPr>
                <w:rFonts w:asciiTheme="minorHAnsi" w:hAnsiTheme="minorHAnsi" w:cstheme="minorHAnsi"/>
                <w:szCs w:val="16"/>
              </w:rPr>
            </w:pPr>
            <w:r w:rsidRPr="00C235C8">
              <w:rPr>
                <w:rFonts w:asciiTheme="minorHAnsi" w:hAnsiTheme="minorHAnsi" w:cstheme="minorHAnsi"/>
                <w:szCs w:val="16"/>
              </w:rPr>
              <w:t>0.0</w:t>
            </w:r>
          </w:p>
        </w:tc>
        <w:tc>
          <w:tcPr>
            <w:tcW w:w="1437"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01D90586" w14:textId="77777777" w:rsidR="00C235C8" w:rsidRPr="00C235C8" w:rsidRDefault="00C235C8">
            <w:pPr>
              <w:spacing w:line="201" w:lineRule="atLeast"/>
              <w:jc w:val="center"/>
              <w:rPr>
                <w:rFonts w:asciiTheme="minorHAnsi" w:hAnsiTheme="minorHAnsi" w:cstheme="minorHAnsi"/>
                <w:szCs w:val="16"/>
              </w:rPr>
            </w:pPr>
            <w:r w:rsidRPr="00C235C8">
              <w:rPr>
                <w:rFonts w:asciiTheme="minorHAnsi" w:hAnsiTheme="minorHAnsi" w:cstheme="minorHAnsi"/>
                <w:szCs w:val="16"/>
              </w:rPr>
              <w:t>0.1</w:t>
            </w:r>
          </w:p>
        </w:tc>
      </w:tr>
      <w:tr w:rsidR="00C235C8" w:rsidRPr="00C235C8" w14:paraId="74E24FE0" w14:textId="77777777" w:rsidTr="00C235C8">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396B5499" w14:textId="77777777" w:rsidR="00C235C8" w:rsidRPr="00C235C8" w:rsidRDefault="00C235C8">
            <w:pPr>
              <w:spacing w:line="201" w:lineRule="atLeast"/>
              <w:rPr>
                <w:rFonts w:asciiTheme="minorHAnsi" w:hAnsiTheme="minorHAnsi" w:cstheme="minorHAnsi"/>
                <w:szCs w:val="16"/>
              </w:rPr>
            </w:pPr>
            <w:r w:rsidRPr="00C235C8">
              <w:rPr>
                <w:rFonts w:asciiTheme="minorHAnsi" w:hAnsiTheme="minorHAnsi" w:cstheme="minorHAnsi"/>
                <w:szCs w:val="16"/>
              </w:rPr>
              <w:t>Metal Halide</w:t>
            </w:r>
          </w:p>
        </w:tc>
        <w:tc>
          <w:tcPr>
            <w:tcW w:w="1530" w:type="dxa"/>
            <w:tcBorders>
              <w:top w:val="single" w:sz="4" w:space="0" w:color="FFFFFF"/>
              <w:left w:val="single" w:sz="4" w:space="0" w:color="FFFFFF"/>
              <w:bottom w:val="single" w:sz="4" w:space="0" w:color="FFFFFF"/>
              <w:right w:val="single" w:sz="4" w:space="0" w:color="FFFFFF"/>
            </w:tcBorders>
            <w:hideMark/>
          </w:tcPr>
          <w:p w14:paraId="6599334B" w14:textId="77777777" w:rsidR="00C235C8" w:rsidRPr="00C235C8" w:rsidRDefault="00C235C8">
            <w:pPr>
              <w:spacing w:line="201" w:lineRule="atLeast"/>
              <w:jc w:val="center"/>
              <w:rPr>
                <w:rFonts w:asciiTheme="minorHAnsi" w:hAnsiTheme="minorHAnsi" w:cstheme="minorHAnsi"/>
                <w:szCs w:val="16"/>
              </w:rPr>
            </w:pPr>
            <w:r w:rsidRPr="00C235C8">
              <w:rPr>
                <w:rFonts w:asciiTheme="minorHAnsi" w:hAnsiTheme="minorHAnsi" w:cstheme="minorHAnsi"/>
                <w:szCs w:val="16"/>
              </w:rPr>
              <w:t>-2.8</w:t>
            </w:r>
          </w:p>
        </w:tc>
        <w:tc>
          <w:tcPr>
            <w:tcW w:w="1437" w:type="dxa"/>
            <w:tcBorders>
              <w:top w:val="single" w:sz="4" w:space="0" w:color="FFFFFF"/>
              <w:left w:val="single" w:sz="4" w:space="0" w:color="FFFFFF"/>
              <w:bottom w:val="single" w:sz="4" w:space="0" w:color="FFFFFF"/>
              <w:right w:val="single" w:sz="4" w:space="0" w:color="FFFFFF"/>
            </w:tcBorders>
            <w:hideMark/>
          </w:tcPr>
          <w:p w14:paraId="4151A98D" w14:textId="77777777" w:rsidR="00C235C8" w:rsidRPr="00C235C8" w:rsidRDefault="00C235C8">
            <w:pPr>
              <w:spacing w:line="201" w:lineRule="atLeast"/>
              <w:jc w:val="center"/>
              <w:rPr>
                <w:rFonts w:asciiTheme="minorHAnsi" w:hAnsiTheme="minorHAnsi" w:cstheme="minorHAnsi"/>
                <w:szCs w:val="16"/>
              </w:rPr>
            </w:pPr>
            <w:r w:rsidRPr="00C235C8">
              <w:rPr>
                <w:rFonts w:asciiTheme="minorHAnsi" w:hAnsiTheme="minorHAnsi" w:cstheme="minorHAnsi"/>
                <w:szCs w:val="16"/>
              </w:rPr>
              <w:t>0.9</w:t>
            </w:r>
          </w:p>
        </w:tc>
      </w:tr>
      <w:tr w:rsidR="00C235C8" w:rsidRPr="00C235C8" w14:paraId="70A247D6" w14:textId="77777777" w:rsidTr="00C235C8">
        <w:trPr>
          <w:jc w:val="center"/>
        </w:trPr>
        <w:tc>
          <w:tcPr>
            <w:tcW w:w="5128" w:type="dxa"/>
            <w:tcBorders>
              <w:top w:val="single" w:sz="4" w:space="0" w:color="FFFFFF"/>
              <w:left w:val="single" w:sz="4" w:space="0" w:color="FFFFFF"/>
              <w:bottom w:val="nil"/>
              <w:right w:val="single" w:sz="4" w:space="0" w:color="FFFFFF"/>
            </w:tcBorders>
            <w:shd w:val="clear" w:color="auto" w:fill="BFBFBF" w:themeFill="background1" w:themeFillShade="BF"/>
            <w:hideMark/>
          </w:tcPr>
          <w:p w14:paraId="291F336C" w14:textId="77777777" w:rsidR="00C235C8" w:rsidRPr="00C235C8" w:rsidRDefault="00C235C8">
            <w:pPr>
              <w:spacing w:line="201" w:lineRule="atLeast"/>
              <w:rPr>
                <w:rFonts w:asciiTheme="minorHAnsi" w:hAnsiTheme="minorHAnsi" w:cstheme="minorHAnsi"/>
                <w:szCs w:val="16"/>
              </w:rPr>
            </w:pPr>
            <w:r w:rsidRPr="00C235C8">
              <w:rPr>
                <w:rFonts w:asciiTheme="minorHAnsi" w:hAnsiTheme="minorHAnsi" w:cstheme="minorHAnsi"/>
                <w:szCs w:val="16"/>
              </w:rPr>
              <w:t>Ceramic Metal Halide</w:t>
            </w:r>
          </w:p>
        </w:tc>
        <w:tc>
          <w:tcPr>
            <w:tcW w:w="1530" w:type="dxa"/>
            <w:tcBorders>
              <w:top w:val="single" w:sz="4" w:space="0" w:color="FFFFFF"/>
              <w:left w:val="single" w:sz="4" w:space="0" w:color="FFFFFF"/>
              <w:bottom w:val="nil"/>
              <w:right w:val="single" w:sz="4" w:space="0" w:color="FFFFFF"/>
            </w:tcBorders>
            <w:shd w:val="clear" w:color="auto" w:fill="BFBFBF" w:themeFill="background1" w:themeFillShade="BF"/>
            <w:hideMark/>
          </w:tcPr>
          <w:p w14:paraId="2D047134" w14:textId="77777777" w:rsidR="00C235C8" w:rsidRPr="00C235C8" w:rsidRDefault="00C235C8">
            <w:pPr>
              <w:spacing w:line="201" w:lineRule="atLeast"/>
              <w:jc w:val="center"/>
              <w:rPr>
                <w:rFonts w:asciiTheme="minorHAnsi" w:hAnsiTheme="minorHAnsi" w:cstheme="minorHAnsi"/>
                <w:szCs w:val="16"/>
              </w:rPr>
            </w:pPr>
            <w:r w:rsidRPr="00C235C8">
              <w:rPr>
                <w:rFonts w:asciiTheme="minorHAnsi" w:hAnsiTheme="minorHAnsi" w:cstheme="minorHAnsi"/>
                <w:szCs w:val="16"/>
              </w:rPr>
              <w:t>-16.1</w:t>
            </w:r>
          </w:p>
        </w:tc>
        <w:tc>
          <w:tcPr>
            <w:tcW w:w="1437" w:type="dxa"/>
            <w:tcBorders>
              <w:top w:val="single" w:sz="4" w:space="0" w:color="FFFFFF"/>
              <w:left w:val="single" w:sz="4" w:space="0" w:color="FFFFFF"/>
              <w:bottom w:val="nil"/>
              <w:right w:val="single" w:sz="4" w:space="0" w:color="FFFFFF"/>
            </w:tcBorders>
            <w:shd w:val="clear" w:color="auto" w:fill="BFBFBF" w:themeFill="background1" w:themeFillShade="BF"/>
            <w:hideMark/>
          </w:tcPr>
          <w:p w14:paraId="1E77AFDC" w14:textId="77777777" w:rsidR="00C235C8" w:rsidRPr="00C235C8" w:rsidRDefault="00C235C8">
            <w:pPr>
              <w:spacing w:line="201" w:lineRule="atLeast"/>
              <w:jc w:val="center"/>
              <w:rPr>
                <w:rFonts w:asciiTheme="minorHAnsi" w:hAnsiTheme="minorHAnsi" w:cstheme="minorHAnsi"/>
                <w:szCs w:val="16"/>
              </w:rPr>
            </w:pPr>
            <w:r w:rsidRPr="00C235C8">
              <w:rPr>
                <w:rFonts w:asciiTheme="minorHAnsi" w:hAnsiTheme="minorHAnsi" w:cstheme="minorHAnsi"/>
                <w:szCs w:val="16"/>
              </w:rPr>
              <w:t>0.3</w:t>
            </w:r>
          </w:p>
        </w:tc>
      </w:tr>
      <w:tr w:rsidR="00C235C8" w:rsidRPr="00C235C8" w14:paraId="2ECE4A77" w14:textId="77777777" w:rsidTr="00C235C8">
        <w:trPr>
          <w:jc w:val="center"/>
        </w:trPr>
        <w:tc>
          <w:tcPr>
            <w:tcW w:w="5128" w:type="dxa"/>
            <w:tcBorders>
              <w:top w:val="nil"/>
              <w:left w:val="nil"/>
              <w:bottom w:val="nil"/>
              <w:right w:val="nil"/>
            </w:tcBorders>
            <w:hideMark/>
          </w:tcPr>
          <w:p w14:paraId="1CAAD06F" w14:textId="77777777" w:rsidR="00C235C8" w:rsidRPr="00C235C8" w:rsidRDefault="00C235C8">
            <w:pPr>
              <w:spacing w:line="201" w:lineRule="atLeast"/>
              <w:rPr>
                <w:rFonts w:asciiTheme="minorHAnsi" w:hAnsiTheme="minorHAnsi" w:cstheme="minorHAnsi"/>
                <w:szCs w:val="16"/>
              </w:rPr>
            </w:pPr>
            <w:r w:rsidRPr="00C235C8">
              <w:rPr>
                <w:rFonts w:asciiTheme="minorHAnsi" w:hAnsiTheme="minorHAnsi" w:cstheme="minorHAnsi"/>
                <w:szCs w:val="16"/>
              </w:rPr>
              <w:t>High Pressure Sodium</w:t>
            </w:r>
          </w:p>
        </w:tc>
        <w:tc>
          <w:tcPr>
            <w:tcW w:w="1530" w:type="dxa"/>
            <w:tcBorders>
              <w:top w:val="nil"/>
              <w:left w:val="nil"/>
              <w:bottom w:val="nil"/>
              <w:right w:val="nil"/>
            </w:tcBorders>
            <w:hideMark/>
          </w:tcPr>
          <w:p w14:paraId="600AF72F" w14:textId="77777777" w:rsidR="00C235C8" w:rsidRPr="00C235C8" w:rsidRDefault="00C235C8">
            <w:pPr>
              <w:spacing w:line="201" w:lineRule="atLeast"/>
              <w:jc w:val="center"/>
              <w:rPr>
                <w:rFonts w:asciiTheme="minorHAnsi" w:hAnsiTheme="minorHAnsi" w:cstheme="minorHAnsi"/>
                <w:szCs w:val="16"/>
              </w:rPr>
            </w:pPr>
            <w:r w:rsidRPr="00C235C8">
              <w:rPr>
                <w:rFonts w:asciiTheme="minorHAnsi" w:hAnsiTheme="minorHAnsi" w:cstheme="minorHAnsi"/>
                <w:szCs w:val="16"/>
              </w:rPr>
              <w:t>0.2</w:t>
            </w:r>
          </w:p>
        </w:tc>
        <w:tc>
          <w:tcPr>
            <w:tcW w:w="1437" w:type="dxa"/>
            <w:tcBorders>
              <w:top w:val="nil"/>
              <w:left w:val="nil"/>
              <w:bottom w:val="nil"/>
              <w:right w:val="nil"/>
            </w:tcBorders>
            <w:hideMark/>
          </w:tcPr>
          <w:p w14:paraId="1FB99D25" w14:textId="77777777" w:rsidR="00C235C8" w:rsidRPr="00C235C8" w:rsidRDefault="00C235C8">
            <w:pPr>
              <w:spacing w:line="201" w:lineRule="atLeast"/>
              <w:jc w:val="center"/>
              <w:rPr>
                <w:rFonts w:asciiTheme="minorHAnsi" w:hAnsiTheme="minorHAnsi" w:cstheme="minorHAnsi"/>
                <w:szCs w:val="16"/>
              </w:rPr>
            </w:pPr>
            <w:r w:rsidRPr="00C235C8">
              <w:rPr>
                <w:rFonts w:asciiTheme="minorHAnsi" w:hAnsiTheme="minorHAnsi" w:cstheme="minorHAnsi"/>
                <w:szCs w:val="16"/>
              </w:rPr>
              <w:t>0.1</w:t>
            </w:r>
          </w:p>
        </w:tc>
      </w:tr>
      <w:tr w:rsidR="00C235C8" w:rsidRPr="00C235C8" w14:paraId="31E92D1A" w14:textId="77777777" w:rsidTr="00C235C8">
        <w:trPr>
          <w:jc w:val="center"/>
        </w:trPr>
        <w:tc>
          <w:tcPr>
            <w:tcW w:w="5128" w:type="dxa"/>
            <w:tcBorders>
              <w:top w:val="nil"/>
              <w:left w:val="single" w:sz="4" w:space="0" w:color="FFFFFF"/>
              <w:bottom w:val="single" w:sz="4" w:space="0" w:color="FFFFFF"/>
              <w:right w:val="single" w:sz="4" w:space="0" w:color="FFFFFF"/>
            </w:tcBorders>
            <w:shd w:val="clear" w:color="auto" w:fill="BFBFBF" w:themeFill="background1" w:themeFillShade="BF"/>
            <w:hideMark/>
          </w:tcPr>
          <w:p w14:paraId="3B0B8FA5" w14:textId="77777777" w:rsidR="00C235C8" w:rsidRPr="00C235C8" w:rsidRDefault="00C235C8">
            <w:pPr>
              <w:spacing w:line="201" w:lineRule="atLeast"/>
              <w:rPr>
                <w:rFonts w:asciiTheme="minorHAnsi" w:hAnsiTheme="minorHAnsi" w:cstheme="minorHAnsi"/>
                <w:szCs w:val="16"/>
              </w:rPr>
            </w:pPr>
            <w:r w:rsidRPr="00C235C8">
              <w:rPr>
                <w:rFonts w:asciiTheme="minorHAnsi" w:hAnsiTheme="minorHAnsi" w:cstheme="minorHAnsi"/>
                <w:szCs w:val="16"/>
              </w:rPr>
              <w:t>Blue LED (448 nm peak, 20 nm full-width half-maximum)</w:t>
            </w:r>
          </w:p>
        </w:tc>
        <w:tc>
          <w:tcPr>
            <w:tcW w:w="1530" w:type="dxa"/>
            <w:tcBorders>
              <w:top w:val="nil"/>
              <w:left w:val="single" w:sz="4" w:space="0" w:color="FFFFFF"/>
              <w:bottom w:val="single" w:sz="4" w:space="0" w:color="FFFFFF"/>
              <w:right w:val="single" w:sz="4" w:space="0" w:color="FFFFFF"/>
            </w:tcBorders>
            <w:shd w:val="clear" w:color="auto" w:fill="BFBFBF" w:themeFill="background1" w:themeFillShade="BF"/>
            <w:hideMark/>
          </w:tcPr>
          <w:p w14:paraId="459293AB" w14:textId="77777777" w:rsidR="00C235C8" w:rsidRPr="00C235C8" w:rsidRDefault="00C235C8">
            <w:pPr>
              <w:spacing w:line="201" w:lineRule="atLeast"/>
              <w:jc w:val="center"/>
              <w:rPr>
                <w:rFonts w:asciiTheme="minorHAnsi" w:hAnsiTheme="minorHAnsi" w:cstheme="minorHAnsi"/>
                <w:szCs w:val="16"/>
              </w:rPr>
            </w:pPr>
            <w:r w:rsidRPr="00C235C8">
              <w:rPr>
                <w:rFonts w:asciiTheme="minorHAnsi" w:hAnsiTheme="minorHAnsi" w:cstheme="minorHAnsi"/>
                <w:szCs w:val="16"/>
              </w:rPr>
              <w:t>-10.5</w:t>
            </w:r>
          </w:p>
        </w:tc>
        <w:tc>
          <w:tcPr>
            <w:tcW w:w="1437" w:type="dxa"/>
            <w:tcBorders>
              <w:top w:val="nil"/>
              <w:left w:val="single" w:sz="4" w:space="0" w:color="FFFFFF"/>
              <w:bottom w:val="single" w:sz="4" w:space="0" w:color="FFFFFF"/>
              <w:right w:val="single" w:sz="4" w:space="0" w:color="FFFFFF"/>
            </w:tcBorders>
            <w:shd w:val="clear" w:color="auto" w:fill="BFBFBF" w:themeFill="background1" w:themeFillShade="BF"/>
            <w:hideMark/>
          </w:tcPr>
          <w:p w14:paraId="2337E216" w14:textId="77777777" w:rsidR="00C235C8" w:rsidRPr="00C235C8" w:rsidRDefault="00C235C8">
            <w:pPr>
              <w:spacing w:line="201" w:lineRule="atLeast"/>
              <w:jc w:val="center"/>
              <w:rPr>
                <w:rFonts w:asciiTheme="minorHAnsi" w:hAnsiTheme="minorHAnsi" w:cstheme="minorHAnsi"/>
                <w:szCs w:val="16"/>
              </w:rPr>
            </w:pPr>
            <w:r w:rsidRPr="00C235C8">
              <w:rPr>
                <w:rFonts w:asciiTheme="minorHAnsi" w:hAnsiTheme="minorHAnsi" w:cstheme="minorHAnsi"/>
                <w:szCs w:val="16"/>
              </w:rPr>
              <w:t>-0.7</w:t>
            </w:r>
          </w:p>
        </w:tc>
      </w:tr>
      <w:tr w:rsidR="00C235C8" w:rsidRPr="00C235C8" w14:paraId="1C7DCC59" w14:textId="77777777" w:rsidTr="00C235C8">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59740062" w14:textId="77777777" w:rsidR="00C235C8" w:rsidRPr="00C235C8" w:rsidRDefault="00C235C8">
            <w:pPr>
              <w:spacing w:line="201" w:lineRule="atLeast"/>
              <w:rPr>
                <w:rFonts w:asciiTheme="minorHAnsi" w:hAnsiTheme="minorHAnsi" w:cstheme="minorHAnsi"/>
                <w:szCs w:val="16"/>
              </w:rPr>
            </w:pPr>
            <w:r w:rsidRPr="00C235C8">
              <w:rPr>
                <w:rFonts w:asciiTheme="minorHAnsi" w:hAnsiTheme="minorHAnsi" w:cstheme="minorHAnsi"/>
                <w:szCs w:val="16"/>
              </w:rPr>
              <w:t>Green LED (524 nm peak, 30 nm full-width half-maximum)</w:t>
            </w:r>
          </w:p>
        </w:tc>
        <w:tc>
          <w:tcPr>
            <w:tcW w:w="1530" w:type="dxa"/>
            <w:tcBorders>
              <w:top w:val="single" w:sz="4" w:space="0" w:color="FFFFFF"/>
              <w:left w:val="single" w:sz="4" w:space="0" w:color="FFFFFF"/>
              <w:bottom w:val="single" w:sz="4" w:space="0" w:color="FFFFFF"/>
              <w:right w:val="single" w:sz="4" w:space="0" w:color="FFFFFF"/>
            </w:tcBorders>
            <w:hideMark/>
          </w:tcPr>
          <w:p w14:paraId="523F8372" w14:textId="77777777" w:rsidR="00C235C8" w:rsidRPr="00C235C8" w:rsidRDefault="00C235C8">
            <w:pPr>
              <w:spacing w:line="201" w:lineRule="atLeast"/>
              <w:jc w:val="center"/>
              <w:rPr>
                <w:rFonts w:asciiTheme="minorHAnsi" w:hAnsiTheme="minorHAnsi" w:cstheme="minorHAnsi"/>
                <w:szCs w:val="16"/>
              </w:rPr>
            </w:pPr>
            <w:r w:rsidRPr="00C235C8">
              <w:rPr>
                <w:rFonts w:asciiTheme="minorHAnsi" w:hAnsiTheme="minorHAnsi" w:cstheme="minorHAnsi"/>
                <w:szCs w:val="16"/>
              </w:rPr>
              <w:t>8.8</w:t>
            </w:r>
          </w:p>
        </w:tc>
        <w:tc>
          <w:tcPr>
            <w:tcW w:w="1437" w:type="dxa"/>
            <w:tcBorders>
              <w:top w:val="single" w:sz="4" w:space="0" w:color="FFFFFF"/>
              <w:left w:val="single" w:sz="4" w:space="0" w:color="FFFFFF"/>
              <w:bottom w:val="single" w:sz="4" w:space="0" w:color="FFFFFF"/>
              <w:right w:val="single" w:sz="4" w:space="0" w:color="FFFFFF"/>
            </w:tcBorders>
            <w:hideMark/>
          </w:tcPr>
          <w:p w14:paraId="69A29011" w14:textId="77777777" w:rsidR="00C235C8" w:rsidRPr="00C235C8" w:rsidRDefault="00C235C8">
            <w:pPr>
              <w:spacing w:line="201" w:lineRule="atLeast"/>
              <w:jc w:val="center"/>
              <w:rPr>
                <w:rFonts w:asciiTheme="minorHAnsi" w:hAnsiTheme="minorHAnsi" w:cstheme="minorHAnsi"/>
                <w:szCs w:val="16"/>
              </w:rPr>
            </w:pPr>
            <w:r w:rsidRPr="00C235C8">
              <w:rPr>
                <w:rFonts w:asciiTheme="minorHAnsi" w:hAnsiTheme="minorHAnsi" w:cstheme="minorHAnsi"/>
                <w:szCs w:val="16"/>
              </w:rPr>
              <w:t>3.2</w:t>
            </w:r>
          </w:p>
        </w:tc>
      </w:tr>
      <w:tr w:rsidR="00C235C8" w:rsidRPr="00C235C8" w14:paraId="50EC37EC" w14:textId="77777777" w:rsidTr="00C235C8">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21152297" w14:textId="77777777" w:rsidR="00C235C8" w:rsidRPr="00C235C8" w:rsidRDefault="00C235C8">
            <w:pPr>
              <w:spacing w:line="201" w:lineRule="atLeast"/>
              <w:rPr>
                <w:rFonts w:asciiTheme="minorHAnsi" w:hAnsiTheme="minorHAnsi" w:cstheme="minorHAnsi"/>
                <w:szCs w:val="16"/>
              </w:rPr>
            </w:pPr>
            <w:r w:rsidRPr="00C235C8">
              <w:rPr>
                <w:rFonts w:asciiTheme="minorHAnsi" w:hAnsiTheme="minorHAnsi" w:cstheme="minorHAnsi"/>
                <w:szCs w:val="16"/>
              </w:rPr>
              <w:t>Red LED (635 nm peak, 20 nm full-width half-maximum)</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42DCAD6F" w14:textId="77777777" w:rsidR="00C235C8" w:rsidRPr="00C235C8" w:rsidRDefault="00C235C8">
            <w:pPr>
              <w:spacing w:line="201" w:lineRule="atLeast"/>
              <w:jc w:val="center"/>
              <w:rPr>
                <w:rFonts w:asciiTheme="minorHAnsi" w:hAnsiTheme="minorHAnsi" w:cstheme="minorHAnsi"/>
                <w:szCs w:val="16"/>
              </w:rPr>
            </w:pPr>
            <w:r w:rsidRPr="00C235C8">
              <w:rPr>
                <w:rFonts w:asciiTheme="minorHAnsi" w:hAnsiTheme="minorHAnsi" w:cstheme="minorHAnsi"/>
                <w:szCs w:val="16"/>
              </w:rPr>
              <w:t>2.6</w:t>
            </w:r>
          </w:p>
        </w:tc>
        <w:tc>
          <w:tcPr>
            <w:tcW w:w="1437"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26F6461B" w14:textId="77777777" w:rsidR="00C235C8" w:rsidRPr="00C235C8" w:rsidRDefault="00C235C8">
            <w:pPr>
              <w:spacing w:line="201" w:lineRule="atLeast"/>
              <w:jc w:val="center"/>
              <w:rPr>
                <w:rFonts w:asciiTheme="minorHAnsi" w:hAnsiTheme="minorHAnsi" w:cstheme="minorHAnsi"/>
                <w:szCs w:val="16"/>
              </w:rPr>
            </w:pPr>
            <w:r w:rsidRPr="00C235C8">
              <w:rPr>
                <w:rFonts w:asciiTheme="minorHAnsi" w:hAnsiTheme="minorHAnsi" w:cstheme="minorHAnsi"/>
                <w:szCs w:val="16"/>
              </w:rPr>
              <w:t>0.8</w:t>
            </w:r>
          </w:p>
        </w:tc>
      </w:tr>
      <w:tr w:rsidR="00C235C8" w:rsidRPr="00C235C8" w14:paraId="0A351CB2" w14:textId="77777777" w:rsidTr="00C235C8">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112A48D5" w14:textId="77777777" w:rsidR="00C235C8" w:rsidRPr="00C235C8" w:rsidRDefault="00C235C8">
            <w:pPr>
              <w:spacing w:line="201" w:lineRule="atLeast"/>
              <w:rPr>
                <w:rFonts w:asciiTheme="minorHAnsi" w:hAnsiTheme="minorHAnsi" w:cstheme="minorHAnsi"/>
                <w:szCs w:val="16"/>
              </w:rPr>
            </w:pPr>
            <w:r w:rsidRPr="00C235C8">
              <w:rPr>
                <w:rFonts w:asciiTheme="minorHAnsi" w:hAnsiTheme="minorHAnsi" w:cstheme="minorHAnsi"/>
                <w:szCs w:val="16"/>
              </w:rPr>
              <w:t>Red LED (667 nm peak, 20 nm full-width half-maximum)</w:t>
            </w:r>
          </w:p>
        </w:tc>
        <w:tc>
          <w:tcPr>
            <w:tcW w:w="1530" w:type="dxa"/>
            <w:tcBorders>
              <w:top w:val="single" w:sz="4" w:space="0" w:color="FFFFFF"/>
              <w:left w:val="single" w:sz="4" w:space="0" w:color="FFFFFF"/>
              <w:bottom w:val="single" w:sz="4" w:space="0" w:color="FFFFFF"/>
              <w:right w:val="single" w:sz="4" w:space="0" w:color="FFFFFF"/>
            </w:tcBorders>
            <w:hideMark/>
          </w:tcPr>
          <w:p w14:paraId="1E38BCAB" w14:textId="77777777" w:rsidR="00C235C8" w:rsidRPr="00C235C8" w:rsidRDefault="00C235C8">
            <w:pPr>
              <w:spacing w:line="201" w:lineRule="atLeast"/>
              <w:jc w:val="center"/>
              <w:rPr>
                <w:rFonts w:asciiTheme="minorHAnsi" w:hAnsiTheme="minorHAnsi" w:cstheme="minorHAnsi"/>
                <w:szCs w:val="16"/>
              </w:rPr>
            </w:pPr>
            <w:r w:rsidRPr="00C235C8">
              <w:rPr>
                <w:rFonts w:asciiTheme="minorHAnsi" w:hAnsiTheme="minorHAnsi" w:cstheme="minorHAnsi"/>
                <w:szCs w:val="16"/>
              </w:rPr>
              <w:t>-62.1</w:t>
            </w:r>
          </w:p>
        </w:tc>
        <w:tc>
          <w:tcPr>
            <w:tcW w:w="1437" w:type="dxa"/>
            <w:tcBorders>
              <w:top w:val="single" w:sz="4" w:space="0" w:color="FFFFFF"/>
              <w:left w:val="single" w:sz="4" w:space="0" w:color="FFFFFF"/>
              <w:bottom w:val="single" w:sz="4" w:space="0" w:color="FFFFFF"/>
              <w:right w:val="single" w:sz="4" w:space="0" w:color="FFFFFF"/>
            </w:tcBorders>
            <w:hideMark/>
          </w:tcPr>
          <w:p w14:paraId="01AAA2D3" w14:textId="77777777" w:rsidR="00C235C8" w:rsidRPr="00C235C8" w:rsidRDefault="00C235C8">
            <w:pPr>
              <w:spacing w:line="201" w:lineRule="atLeast"/>
              <w:jc w:val="center"/>
              <w:rPr>
                <w:rFonts w:asciiTheme="minorHAnsi" w:hAnsiTheme="minorHAnsi" w:cstheme="minorHAnsi"/>
                <w:szCs w:val="16"/>
              </w:rPr>
            </w:pPr>
            <w:r w:rsidRPr="00C235C8">
              <w:rPr>
                <w:rFonts w:asciiTheme="minorHAnsi" w:hAnsiTheme="minorHAnsi" w:cstheme="minorHAnsi"/>
                <w:szCs w:val="16"/>
              </w:rPr>
              <w:t>2.8</w:t>
            </w:r>
          </w:p>
        </w:tc>
      </w:tr>
      <w:tr w:rsidR="00C235C8" w:rsidRPr="00C235C8" w14:paraId="6259D9D8" w14:textId="77777777" w:rsidTr="00C235C8">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329A9A4E" w14:textId="77777777" w:rsidR="00C235C8" w:rsidRPr="00C235C8" w:rsidRDefault="00C235C8">
            <w:pPr>
              <w:spacing w:line="201" w:lineRule="atLeast"/>
              <w:rPr>
                <w:rFonts w:asciiTheme="minorHAnsi" w:hAnsiTheme="minorHAnsi" w:cstheme="minorHAnsi"/>
                <w:szCs w:val="16"/>
              </w:rPr>
            </w:pPr>
            <w:r w:rsidRPr="00C235C8">
              <w:rPr>
                <w:rFonts w:asciiTheme="minorHAnsi" w:hAnsiTheme="minorHAnsi" w:cstheme="minorHAnsi"/>
                <w:szCs w:val="16"/>
              </w:rPr>
              <w:t>Red, Blue LED Mixture (80 % Red, 20 % Blue)</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701E714C" w14:textId="77777777" w:rsidR="00C235C8" w:rsidRPr="00C235C8" w:rsidRDefault="00C235C8">
            <w:pPr>
              <w:spacing w:line="201" w:lineRule="atLeast"/>
              <w:jc w:val="center"/>
              <w:rPr>
                <w:rFonts w:asciiTheme="minorHAnsi" w:hAnsiTheme="minorHAnsi" w:cstheme="minorHAnsi"/>
                <w:szCs w:val="16"/>
              </w:rPr>
            </w:pPr>
            <w:r w:rsidRPr="00C235C8">
              <w:rPr>
                <w:rFonts w:asciiTheme="minorHAnsi" w:hAnsiTheme="minorHAnsi" w:cstheme="minorHAnsi"/>
                <w:szCs w:val="16"/>
              </w:rPr>
              <w:t>-72.8</w:t>
            </w:r>
          </w:p>
        </w:tc>
        <w:tc>
          <w:tcPr>
            <w:tcW w:w="1437"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5AED72CC" w14:textId="77777777" w:rsidR="00C235C8" w:rsidRPr="00C235C8" w:rsidRDefault="00C235C8">
            <w:pPr>
              <w:spacing w:line="201" w:lineRule="atLeast"/>
              <w:jc w:val="center"/>
              <w:rPr>
                <w:rFonts w:asciiTheme="minorHAnsi" w:hAnsiTheme="minorHAnsi" w:cstheme="minorHAnsi"/>
                <w:szCs w:val="16"/>
              </w:rPr>
            </w:pPr>
            <w:r w:rsidRPr="00C235C8">
              <w:rPr>
                <w:rFonts w:asciiTheme="minorHAnsi" w:hAnsiTheme="minorHAnsi" w:cstheme="minorHAnsi"/>
                <w:szCs w:val="16"/>
              </w:rPr>
              <w:t>-3.9</w:t>
            </w:r>
          </w:p>
        </w:tc>
      </w:tr>
      <w:tr w:rsidR="00C235C8" w:rsidRPr="00C235C8" w14:paraId="694C7E45" w14:textId="77777777" w:rsidTr="00C235C8">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2C07163A" w14:textId="77777777" w:rsidR="00C235C8" w:rsidRPr="00C235C8" w:rsidRDefault="00C235C8">
            <w:pPr>
              <w:spacing w:line="201" w:lineRule="atLeast"/>
              <w:rPr>
                <w:rFonts w:asciiTheme="minorHAnsi" w:hAnsiTheme="minorHAnsi" w:cstheme="minorHAnsi"/>
                <w:szCs w:val="16"/>
              </w:rPr>
            </w:pPr>
            <w:r w:rsidRPr="00C235C8">
              <w:rPr>
                <w:rFonts w:asciiTheme="minorHAnsi" w:hAnsiTheme="minorHAnsi" w:cstheme="minorHAnsi"/>
                <w:szCs w:val="16"/>
              </w:rPr>
              <w:t>Red, Blue, White LED Mixture (60 % Red, 25 % White, 15 % Blue)</w:t>
            </w:r>
          </w:p>
        </w:tc>
        <w:tc>
          <w:tcPr>
            <w:tcW w:w="1530" w:type="dxa"/>
            <w:tcBorders>
              <w:top w:val="single" w:sz="4" w:space="0" w:color="FFFFFF"/>
              <w:left w:val="single" w:sz="4" w:space="0" w:color="FFFFFF"/>
              <w:bottom w:val="single" w:sz="4" w:space="0" w:color="FFFFFF"/>
              <w:right w:val="single" w:sz="4" w:space="0" w:color="FFFFFF"/>
            </w:tcBorders>
            <w:hideMark/>
          </w:tcPr>
          <w:p w14:paraId="26EC71FC" w14:textId="77777777" w:rsidR="00C235C8" w:rsidRPr="00C235C8" w:rsidRDefault="00C235C8">
            <w:pPr>
              <w:spacing w:line="201" w:lineRule="atLeast"/>
              <w:jc w:val="center"/>
              <w:rPr>
                <w:rFonts w:asciiTheme="minorHAnsi" w:hAnsiTheme="minorHAnsi" w:cstheme="minorHAnsi"/>
                <w:szCs w:val="16"/>
              </w:rPr>
            </w:pPr>
            <w:r w:rsidRPr="00C235C8">
              <w:rPr>
                <w:rFonts w:asciiTheme="minorHAnsi" w:hAnsiTheme="minorHAnsi" w:cstheme="minorHAnsi"/>
                <w:szCs w:val="16"/>
              </w:rPr>
              <w:t>-35.5</w:t>
            </w:r>
          </w:p>
        </w:tc>
        <w:tc>
          <w:tcPr>
            <w:tcW w:w="1437" w:type="dxa"/>
            <w:tcBorders>
              <w:top w:val="single" w:sz="4" w:space="0" w:color="FFFFFF"/>
              <w:left w:val="single" w:sz="4" w:space="0" w:color="FFFFFF"/>
              <w:bottom w:val="single" w:sz="4" w:space="0" w:color="FFFFFF"/>
              <w:right w:val="single" w:sz="4" w:space="0" w:color="FFFFFF"/>
            </w:tcBorders>
            <w:hideMark/>
          </w:tcPr>
          <w:p w14:paraId="57DD8BE4" w14:textId="77777777" w:rsidR="00C235C8" w:rsidRPr="00C235C8" w:rsidRDefault="00C235C8">
            <w:pPr>
              <w:spacing w:line="201" w:lineRule="atLeast"/>
              <w:jc w:val="center"/>
              <w:rPr>
                <w:rFonts w:asciiTheme="minorHAnsi" w:hAnsiTheme="minorHAnsi" w:cstheme="minorHAnsi"/>
                <w:szCs w:val="16"/>
              </w:rPr>
            </w:pPr>
            <w:r w:rsidRPr="00C235C8">
              <w:rPr>
                <w:rFonts w:asciiTheme="minorHAnsi" w:hAnsiTheme="minorHAnsi" w:cstheme="minorHAnsi"/>
                <w:szCs w:val="16"/>
              </w:rPr>
              <w:t>-2.0</w:t>
            </w:r>
          </w:p>
        </w:tc>
      </w:tr>
      <w:tr w:rsidR="00C235C8" w:rsidRPr="00C235C8" w14:paraId="566907BC" w14:textId="77777777" w:rsidTr="00C235C8">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3695121B" w14:textId="77777777" w:rsidR="00C235C8" w:rsidRPr="00C235C8" w:rsidRDefault="00C235C8">
            <w:pPr>
              <w:spacing w:line="201" w:lineRule="atLeast"/>
              <w:rPr>
                <w:rFonts w:asciiTheme="minorHAnsi" w:hAnsiTheme="minorHAnsi" w:cstheme="minorHAnsi"/>
                <w:szCs w:val="16"/>
              </w:rPr>
            </w:pPr>
            <w:r w:rsidRPr="00C235C8">
              <w:rPr>
                <w:rFonts w:asciiTheme="minorHAnsi" w:hAnsiTheme="minorHAnsi" w:cstheme="minorHAnsi"/>
                <w:szCs w:val="16"/>
              </w:rPr>
              <w:t>Cool White LED</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0FE46503" w14:textId="77777777" w:rsidR="00C235C8" w:rsidRPr="00C235C8" w:rsidRDefault="00C235C8">
            <w:pPr>
              <w:spacing w:line="201" w:lineRule="atLeast"/>
              <w:jc w:val="center"/>
              <w:rPr>
                <w:rFonts w:asciiTheme="minorHAnsi" w:hAnsiTheme="minorHAnsi" w:cstheme="minorHAnsi"/>
                <w:szCs w:val="16"/>
              </w:rPr>
            </w:pPr>
            <w:r w:rsidRPr="00C235C8">
              <w:rPr>
                <w:rFonts w:asciiTheme="minorHAnsi" w:hAnsiTheme="minorHAnsi" w:cstheme="minorHAnsi"/>
                <w:szCs w:val="16"/>
              </w:rPr>
              <w:t>-3.3</w:t>
            </w:r>
          </w:p>
        </w:tc>
        <w:tc>
          <w:tcPr>
            <w:tcW w:w="1437"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4803D757" w14:textId="77777777" w:rsidR="00C235C8" w:rsidRPr="00C235C8" w:rsidRDefault="00C235C8">
            <w:pPr>
              <w:spacing w:line="201" w:lineRule="atLeast"/>
              <w:jc w:val="center"/>
              <w:rPr>
                <w:rFonts w:asciiTheme="minorHAnsi" w:hAnsiTheme="minorHAnsi" w:cstheme="minorHAnsi"/>
                <w:szCs w:val="16"/>
              </w:rPr>
            </w:pPr>
            <w:r w:rsidRPr="00C235C8">
              <w:rPr>
                <w:rFonts w:asciiTheme="minorHAnsi" w:hAnsiTheme="minorHAnsi" w:cstheme="minorHAnsi"/>
                <w:szCs w:val="16"/>
              </w:rPr>
              <w:t>0.5</w:t>
            </w:r>
          </w:p>
        </w:tc>
      </w:tr>
      <w:tr w:rsidR="00C235C8" w:rsidRPr="00C235C8" w14:paraId="57943986" w14:textId="77777777" w:rsidTr="00C235C8">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FFFFFF" w:themeFill="background1"/>
            <w:hideMark/>
          </w:tcPr>
          <w:p w14:paraId="165A9D0D" w14:textId="77777777" w:rsidR="00C235C8" w:rsidRPr="00C235C8" w:rsidRDefault="00C235C8">
            <w:pPr>
              <w:spacing w:line="201" w:lineRule="atLeast"/>
              <w:rPr>
                <w:rFonts w:asciiTheme="minorHAnsi" w:hAnsiTheme="minorHAnsi" w:cstheme="minorHAnsi"/>
                <w:szCs w:val="16"/>
              </w:rPr>
            </w:pPr>
            <w:r w:rsidRPr="00C235C8">
              <w:rPr>
                <w:rFonts w:asciiTheme="minorHAnsi" w:hAnsiTheme="minorHAnsi" w:cstheme="minorHAnsi"/>
                <w:szCs w:val="16"/>
              </w:rPr>
              <w:t>Warm White LED</w:t>
            </w:r>
          </w:p>
        </w:tc>
        <w:tc>
          <w:tcPr>
            <w:tcW w:w="1530" w:type="dxa"/>
            <w:tcBorders>
              <w:top w:val="single" w:sz="4" w:space="0" w:color="FFFFFF"/>
              <w:left w:val="single" w:sz="4" w:space="0" w:color="FFFFFF"/>
              <w:bottom w:val="single" w:sz="4" w:space="0" w:color="FFFFFF"/>
              <w:right w:val="single" w:sz="4" w:space="0" w:color="FFFFFF"/>
            </w:tcBorders>
            <w:shd w:val="clear" w:color="auto" w:fill="FFFFFF" w:themeFill="background1"/>
            <w:hideMark/>
          </w:tcPr>
          <w:p w14:paraId="2D47C8D3" w14:textId="77777777" w:rsidR="00C235C8" w:rsidRPr="00C235C8" w:rsidRDefault="00C235C8">
            <w:pPr>
              <w:spacing w:line="201" w:lineRule="atLeast"/>
              <w:jc w:val="center"/>
              <w:rPr>
                <w:rFonts w:asciiTheme="minorHAnsi" w:hAnsiTheme="minorHAnsi" w:cstheme="minorHAnsi"/>
                <w:szCs w:val="16"/>
              </w:rPr>
            </w:pPr>
            <w:r w:rsidRPr="00C235C8">
              <w:rPr>
                <w:rFonts w:asciiTheme="minorHAnsi" w:hAnsiTheme="minorHAnsi" w:cstheme="minorHAnsi"/>
                <w:szCs w:val="16"/>
              </w:rPr>
              <w:t>-8.9</w:t>
            </w:r>
          </w:p>
        </w:tc>
        <w:tc>
          <w:tcPr>
            <w:tcW w:w="1437" w:type="dxa"/>
            <w:tcBorders>
              <w:top w:val="single" w:sz="4" w:space="0" w:color="FFFFFF"/>
              <w:left w:val="single" w:sz="4" w:space="0" w:color="FFFFFF"/>
              <w:bottom w:val="single" w:sz="4" w:space="0" w:color="FFFFFF"/>
              <w:right w:val="single" w:sz="4" w:space="0" w:color="FFFFFF"/>
            </w:tcBorders>
            <w:shd w:val="clear" w:color="auto" w:fill="FFFFFF" w:themeFill="background1"/>
            <w:hideMark/>
          </w:tcPr>
          <w:p w14:paraId="35F01CF8" w14:textId="77777777" w:rsidR="00C235C8" w:rsidRPr="00C235C8" w:rsidRDefault="00C235C8">
            <w:pPr>
              <w:spacing w:line="201" w:lineRule="atLeast"/>
              <w:jc w:val="center"/>
              <w:rPr>
                <w:rFonts w:asciiTheme="minorHAnsi" w:hAnsiTheme="minorHAnsi" w:cstheme="minorHAnsi"/>
                <w:szCs w:val="16"/>
              </w:rPr>
            </w:pPr>
            <w:r w:rsidRPr="00C235C8">
              <w:rPr>
                <w:rFonts w:asciiTheme="minorHAnsi" w:hAnsiTheme="minorHAnsi" w:cstheme="minorHAnsi"/>
                <w:szCs w:val="16"/>
              </w:rPr>
              <w:t>0.2</w:t>
            </w:r>
          </w:p>
        </w:tc>
      </w:tr>
    </w:tbl>
    <w:p w14:paraId="6C6FA4F1" w14:textId="77777777" w:rsidR="00C235C8" w:rsidRPr="00C235C8" w:rsidRDefault="00C235C8" w:rsidP="00C235C8">
      <w:pPr>
        <w:spacing w:line="201" w:lineRule="atLeast"/>
        <w:rPr>
          <w:rFonts w:asciiTheme="minorHAnsi" w:hAnsiTheme="minorHAnsi" w:cstheme="minorHAnsi"/>
          <w:sz w:val="20"/>
          <w:szCs w:val="18"/>
        </w:rPr>
      </w:pPr>
    </w:p>
    <w:p w14:paraId="12179489" w14:textId="77777777" w:rsidR="00C235C8" w:rsidRPr="00C235C8" w:rsidRDefault="00C235C8" w:rsidP="00C235C8">
      <w:pPr>
        <w:spacing w:line="201" w:lineRule="atLeast"/>
        <w:rPr>
          <w:rFonts w:asciiTheme="minorHAnsi" w:hAnsiTheme="minorHAnsi" w:cstheme="minorHAnsi"/>
          <w:sz w:val="20"/>
          <w:szCs w:val="18"/>
        </w:rPr>
      </w:pPr>
      <w:r w:rsidRPr="00C235C8">
        <w:rPr>
          <w:rFonts w:asciiTheme="minorHAnsi" w:hAnsiTheme="minorHAnsi" w:cstheme="minorHAnsi"/>
          <w:sz w:val="20"/>
          <w:szCs w:val="18"/>
        </w:rPr>
        <w:t>Federer, C.A., and C.B. Tanner, 1966. Sensors for measuring light available for photosynthesis. Ecology 47:654-657.</w:t>
      </w:r>
    </w:p>
    <w:p w14:paraId="2DA9FD4C" w14:textId="77777777" w:rsidR="00C235C8" w:rsidRPr="00C235C8" w:rsidRDefault="00C235C8" w:rsidP="00C235C8">
      <w:pPr>
        <w:spacing w:line="201" w:lineRule="atLeast"/>
        <w:rPr>
          <w:rFonts w:asciiTheme="minorHAnsi" w:hAnsiTheme="minorHAnsi" w:cstheme="minorHAnsi"/>
          <w:sz w:val="20"/>
          <w:szCs w:val="18"/>
        </w:rPr>
      </w:pPr>
      <w:r w:rsidRPr="00C235C8">
        <w:rPr>
          <w:rFonts w:asciiTheme="minorHAnsi" w:hAnsiTheme="minorHAnsi" w:cstheme="minorHAnsi"/>
          <w:sz w:val="20"/>
          <w:szCs w:val="18"/>
        </w:rPr>
        <w:t xml:space="preserve">Ross, J., and M. </w:t>
      </w:r>
      <w:proofErr w:type="spellStart"/>
      <w:r w:rsidRPr="00C235C8">
        <w:rPr>
          <w:rFonts w:asciiTheme="minorHAnsi" w:hAnsiTheme="minorHAnsi" w:cstheme="minorHAnsi"/>
          <w:sz w:val="20"/>
          <w:szCs w:val="18"/>
        </w:rPr>
        <w:t>Sulev</w:t>
      </w:r>
      <w:proofErr w:type="spellEnd"/>
      <w:r w:rsidRPr="00C235C8">
        <w:rPr>
          <w:rFonts w:asciiTheme="minorHAnsi" w:hAnsiTheme="minorHAnsi" w:cstheme="minorHAnsi"/>
          <w:sz w:val="20"/>
          <w:szCs w:val="18"/>
        </w:rPr>
        <w:t>, 2000. Sources of errors in measurements of PAR. Agricultural and Forest Meteorology 100:103-125.</w:t>
      </w:r>
    </w:p>
    <w:p w14:paraId="6D6728EB" w14:textId="77777777" w:rsidR="000D30A3" w:rsidRPr="00B77AB8" w:rsidRDefault="000D30A3" w:rsidP="001B0F0E">
      <w:pPr>
        <w:spacing w:line="201" w:lineRule="atLeast"/>
        <w:rPr>
          <w:rFonts w:ascii="Calibri" w:hAnsi="Calibri" w:cs="Calibri"/>
          <w:sz w:val="20"/>
          <w:szCs w:val="18"/>
        </w:rPr>
      </w:pPr>
    </w:p>
    <w:p w14:paraId="2999B72F" w14:textId="77777777" w:rsidR="00C235C8" w:rsidRPr="00C235C8" w:rsidRDefault="00C235C8" w:rsidP="00C235C8">
      <w:pPr>
        <w:spacing w:line="201" w:lineRule="atLeast"/>
        <w:rPr>
          <w:rFonts w:asciiTheme="minorHAnsi" w:eastAsia="Skia" w:hAnsiTheme="minorHAnsi" w:cstheme="minorHAnsi"/>
          <w:sz w:val="20"/>
          <w:szCs w:val="18"/>
        </w:rPr>
      </w:pPr>
      <w:r w:rsidRPr="00C235C8">
        <w:rPr>
          <w:rFonts w:asciiTheme="minorHAnsi" w:hAnsiTheme="minorHAnsi" w:cstheme="minorHAnsi"/>
          <w:b/>
          <w:sz w:val="20"/>
          <w:szCs w:val="18"/>
        </w:rPr>
        <w:lastRenderedPageBreak/>
        <w:t>Yield Photon Flux Density (YPFD) Measurements</w:t>
      </w:r>
    </w:p>
    <w:p w14:paraId="09154AA3" w14:textId="77777777" w:rsidR="00C235C8" w:rsidRPr="00C235C8" w:rsidRDefault="00C235C8" w:rsidP="00C235C8">
      <w:pPr>
        <w:spacing w:after="0" w:line="240" w:lineRule="auto"/>
        <w:rPr>
          <w:rFonts w:asciiTheme="minorHAnsi" w:hAnsiTheme="minorHAnsi" w:cstheme="minorHAnsi"/>
          <w:sz w:val="20"/>
          <w:szCs w:val="18"/>
        </w:rPr>
      </w:pPr>
      <w:r w:rsidRPr="00C235C8">
        <w:rPr>
          <w:rFonts w:asciiTheme="minorHAnsi" w:hAnsiTheme="minorHAnsi" w:cstheme="minorHAnsi"/>
          <w:sz w:val="20"/>
          <w:szCs w:val="18"/>
        </w:rPr>
        <w:t>Photosynthesis in plants does not respond equally to all photons. Relative quantum yield (plant photosynthetic efficiency) is dependent on wavelength (green line in figure below) (McCree, 1972a; Inada, 1976). This is due to the combination of spectral absorptivity of plant leaves (absorptivity is higher for blue and red photons than green photons) and absorption by non-photosynthetic pigments. As a result, photons in the wavelength range of approximately 600-630 nm are the most efficient.</w:t>
      </w:r>
    </w:p>
    <w:p w14:paraId="10DD0A69" w14:textId="77777777" w:rsidR="00C235C8" w:rsidRPr="00C235C8" w:rsidRDefault="00C235C8" w:rsidP="00C235C8">
      <w:pPr>
        <w:spacing w:before="0" w:after="0" w:line="240" w:lineRule="auto"/>
        <w:jc w:val="both"/>
        <w:rPr>
          <w:szCs w:val="18"/>
        </w:rPr>
      </w:pPr>
      <w:r w:rsidRPr="00C235C8">
        <w:rPr>
          <w:noProof/>
        </w:rPr>
        <mc:AlternateContent>
          <mc:Choice Requires="wps">
            <w:drawing>
              <wp:anchor distT="0" distB="0" distL="114300" distR="114300" simplePos="0" relativeHeight="251654656" behindDoc="0" locked="0" layoutInCell="1" allowOverlap="1" wp14:anchorId="7C35CC2E" wp14:editId="36E70BB4">
                <wp:simplePos x="0" y="0"/>
                <wp:positionH relativeFrom="margin">
                  <wp:posOffset>4078605</wp:posOffset>
                </wp:positionH>
                <wp:positionV relativeFrom="paragraph">
                  <wp:posOffset>227965</wp:posOffset>
                </wp:positionV>
                <wp:extent cx="1906270" cy="1908175"/>
                <wp:effectExtent l="0" t="0" r="17780" b="1587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1908175"/>
                        </a:xfrm>
                        <a:prstGeom prst="rect">
                          <a:avLst/>
                        </a:prstGeom>
                        <a:solidFill>
                          <a:srgbClr val="FFFFFF"/>
                        </a:solidFill>
                        <a:ln w="9525">
                          <a:solidFill>
                            <a:schemeClr val="bg1"/>
                          </a:solidFill>
                          <a:miter lim="800000"/>
                          <a:headEnd/>
                          <a:tailEnd/>
                        </a:ln>
                      </wps:spPr>
                      <wps:txbx>
                        <w:txbxContent>
                          <w:p w14:paraId="566ADF03" w14:textId="77777777" w:rsidR="00145064" w:rsidRDefault="00145064" w:rsidP="00C235C8">
                            <w:pPr>
                              <w:rPr>
                                <w:rFonts w:ascii="Calibri" w:hAnsi="Calibri" w:cs="Calibri"/>
                                <w:sz w:val="20"/>
                                <w:szCs w:val="16"/>
                              </w:rPr>
                            </w:pPr>
                            <w:r>
                              <w:rPr>
                                <w:rFonts w:ascii="Calibri" w:hAnsi="Calibri" w:cs="Calibri"/>
                                <w:sz w:val="20"/>
                                <w:szCs w:val="16"/>
                              </w:rPr>
                              <w:t>Defined plant response to photons (black line, weighting factors used to calculate PPFD), measured plant response to photons (green line, weighting factors used to calculate YPFD), and SQ-500 series quantum sensor response to photons (sensor spectral response).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5CC2E" id="Text Box 28" o:spid="_x0000_s1043" type="#_x0000_t202" style="position:absolute;left:0;text-align:left;margin-left:321.15pt;margin-top:17.95pt;width:150.1pt;height:150.2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" strokecolor="white [3212]">
                <v:textbox>
                  <w:txbxContent>
                    <w:p w14:paraId="566ADF03" w14:textId="77777777" w:rsidR="00145064" w:rsidRDefault="00145064" w:rsidP="00C235C8">
                      <w:pPr>
                        <w:rPr>
                          <w:rFonts w:ascii="Calibri" w:hAnsi="Calibri" w:cs="Calibri"/>
                          <w:sz w:val="20"/>
                          <w:szCs w:val="16"/>
                        </w:rPr>
                      </w:pPr>
                      <w:r>
                        <w:rPr>
                          <w:rFonts w:ascii="Calibri" w:hAnsi="Calibri" w:cs="Calibri"/>
                          <w:sz w:val="20"/>
                          <w:szCs w:val="16"/>
                        </w:rPr>
                        <w:t>Defined plant response to photons (black line, weighting factors used to calculate PPFD), measured plant response to photons (green line, weighting factors used to calculate YPFD), and SQ-500 series quantum sensor response to photons (sensor spectral response).</w:t>
                      </w:r>
                    </w:p>
                  </w:txbxContent>
                </v:textbox>
                <w10:wrap anchorx="margin"/>
              </v:shape>
            </w:pict>
          </mc:Fallback>
        </mc:AlternateContent>
      </w:r>
      <w:r w:rsidRPr="00C235C8">
        <w:rPr>
          <w:rFonts w:cstheme="minorHAnsi"/>
          <w:noProof/>
        </w:rPr>
        <w:drawing>
          <wp:inline distT="0" distB="0" distL="0" distR="0" wp14:anchorId="58B8D021" wp14:editId="451576BA">
            <wp:extent cx="3856355" cy="24053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56355" cy="2405380"/>
                    </a:xfrm>
                    <a:prstGeom prst="rect">
                      <a:avLst/>
                    </a:prstGeom>
                    <a:noFill/>
                    <a:ln>
                      <a:noFill/>
                    </a:ln>
                  </pic:spPr>
                </pic:pic>
              </a:graphicData>
            </a:graphic>
          </wp:inline>
        </w:drawing>
      </w:r>
      <w:r w:rsidRPr="00C235C8">
        <w:rPr>
          <w:rFonts w:cstheme="minorHAnsi"/>
          <w:noProof/>
        </w:rPr>
        <w:t xml:space="preserve"> </w:t>
      </w:r>
    </w:p>
    <w:p w14:paraId="0AE524A8" w14:textId="77777777" w:rsidR="00C235C8" w:rsidRPr="00C235C8" w:rsidRDefault="00C235C8" w:rsidP="00C235C8">
      <w:pPr>
        <w:spacing w:after="0" w:line="240" w:lineRule="auto"/>
        <w:rPr>
          <w:rFonts w:asciiTheme="minorHAnsi" w:hAnsiTheme="minorHAnsi" w:cstheme="minorHAnsi"/>
          <w:sz w:val="20"/>
          <w:szCs w:val="18"/>
        </w:rPr>
      </w:pPr>
      <w:r w:rsidRPr="00C235C8">
        <w:rPr>
          <w:rFonts w:asciiTheme="minorHAnsi" w:hAnsiTheme="minorHAnsi" w:cstheme="minorHAnsi"/>
          <w:sz w:val="20"/>
          <w:szCs w:val="18"/>
        </w:rPr>
        <w:t xml:space="preserve">One potential definition of PAR is weighting photon flux density in units of </w:t>
      </w:r>
      <w:r w:rsidRPr="00C235C8">
        <w:rPr>
          <w:rFonts w:ascii="Symbol" w:hAnsi="Symbol" w:cstheme="minorHAnsi"/>
          <w:sz w:val="20"/>
          <w:szCs w:val="18"/>
        </w:rPr>
        <w:t></w:t>
      </w:r>
      <w:r w:rsidRPr="00C235C8">
        <w:rPr>
          <w:rFonts w:asciiTheme="minorHAnsi" w:hAnsiTheme="minorHAnsi" w:cstheme="minorHAnsi"/>
          <w:sz w:val="20"/>
          <w:szCs w:val="18"/>
        </w:rPr>
        <w:t>mol m</w:t>
      </w:r>
      <w:r w:rsidRPr="00C235C8">
        <w:rPr>
          <w:rFonts w:asciiTheme="minorHAnsi" w:hAnsiTheme="minorHAnsi" w:cstheme="minorHAnsi"/>
          <w:sz w:val="20"/>
          <w:szCs w:val="18"/>
          <w:vertAlign w:val="superscript"/>
        </w:rPr>
        <w:t>-2</w:t>
      </w:r>
      <w:r w:rsidRPr="00C235C8">
        <w:rPr>
          <w:rFonts w:asciiTheme="minorHAnsi" w:hAnsiTheme="minorHAnsi" w:cstheme="minorHAnsi"/>
          <w:sz w:val="20"/>
          <w:szCs w:val="18"/>
        </w:rPr>
        <w:t xml:space="preserve"> s</w:t>
      </w:r>
      <w:r w:rsidRPr="00C235C8">
        <w:rPr>
          <w:rFonts w:asciiTheme="minorHAnsi" w:hAnsiTheme="minorHAnsi" w:cstheme="minorHAnsi"/>
          <w:sz w:val="20"/>
          <w:szCs w:val="18"/>
          <w:vertAlign w:val="superscript"/>
        </w:rPr>
        <w:t>-1</w:t>
      </w:r>
      <w:r w:rsidRPr="00C235C8">
        <w:rPr>
          <w:rFonts w:asciiTheme="minorHAnsi" w:hAnsiTheme="minorHAnsi" w:cstheme="minorHAnsi"/>
          <w:sz w:val="20"/>
          <w:szCs w:val="18"/>
        </w:rPr>
        <w:t xml:space="preserve"> at each wavelength between 300 and 800 nm by measured relative quantum yield and summing the result. This is defined as yield photon flux density (YPFD, units of </w:t>
      </w:r>
      <w:r w:rsidRPr="00C235C8">
        <w:rPr>
          <w:rFonts w:ascii="Symbol" w:hAnsi="Symbol" w:cstheme="minorHAnsi"/>
          <w:sz w:val="20"/>
          <w:szCs w:val="18"/>
        </w:rPr>
        <w:t></w:t>
      </w:r>
      <w:r w:rsidRPr="00C235C8">
        <w:rPr>
          <w:rFonts w:asciiTheme="minorHAnsi" w:hAnsiTheme="minorHAnsi" w:cstheme="minorHAnsi"/>
          <w:sz w:val="20"/>
          <w:szCs w:val="18"/>
        </w:rPr>
        <w:t>mol m</w:t>
      </w:r>
      <w:r w:rsidRPr="00C235C8">
        <w:rPr>
          <w:rFonts w:asciiTheme="minorHAnsi" w:hAnsiTheme="minorHAnsi" w:cstheme="minorHAnsi"/>
          <w:sz w:val="20"/>
          <w:szCs w:val="18"/>
          <w:vertAlign w:val="superscript"/>
        </w:rPr>
        <w:t>-2</w:t>
      </w:r>
      <w:r w:rsidRPr="00C235C8">
        <w:rPr>
          <w:rFonts w:asciiTheme="minorHAnsi" w:hAnsiTheme="minorHAnsi" w:cstheme="minorHAnsi"/>
          <w:sz w:val="20"/>
          <w:szCs w:val="18"/>
        </w:rPr>
        <w:t xml:space="preserve"> s</w:t>
      </w:r>
      <w:r w:rsidRPr="00C235C8">
        <w:rPr>
          <w:rFonts w:asciiTheme="minorHAnsi" w:hAnsiTheme="minorHAnsi" w:cstheme="minorHAnsi"/>
          <w:sz w:val="20"/>
          <w:szCs w:val="18"/>
          <w:vertAlign w:val="superscript"/>
        </w:rPr>
        <w:t>-1</w:t>
      </w:r>
      <w:r w:rsidRPr="00C235C8">
        <w:rPr>
          <w:rFonts w:asciiTheme="minorHAnsi" w:hAnsiTheme="minorHAnsi" w:cstheme="minorHAnsi"/>
          <w:sz w:val="20"/>
          <w:szCs w:val="18"/>
        </w:rPr>
        <w:t>) (Sager et al., 1988). There are uncertainties and challenges associated with this definition of PAR. Measurements used to generate the relative quantum yield data were made on single leaves under low radiation levels and at short time scales (McCree, 1972a; Inada, 1976). Whole plants and plant canopies typically have multiple leaf layers and are generally grown in the field or greenhouse over the course of an entire growing season. Thus, actual conditions plants are subject to are likely different than those the single leaves were in when measurements were made by McCree (1972a) and Inada (1976). In addition, relative quantum yield shown in the figure above is the mean from twenty-two species grown in the field (McCree, 1972a). Mean relative quantum yield for the same species grown in growth chambers was similar, but there were differences, particularly at shorter wavelengths (less than 450 nm). There was also some variability between species (McCree, 1972a; Inada, 1976).</w:t>
      </w:r>
    </w:p>
    <w:p w14:paraId="422F5F35" w14:textId="430DBB45" w:rsidR="00C235C8" w:rsidRDefault="00C235C8" w:rsidP="00C235C8">
      <w:pPr>
        <w:spacing w:after="0" w:line="240" w:lineRule="auto"/>
        <w:rPr>
          <w:rFonts w:asciiTheme="minorHAnsi" w:hAnsiTheme="minorHAnsi" w:cstheme="minorHAnsi"/>
          <w:sz w:val="20"/>
          <w:szCs w:val="18"/>
        </w:rPr>
      </w:pPr>
      <w:r w:rsidRPr="00C235C8">
        <w:rPr>
          <w:rFonts w:asciiTheme="minorHAnsi" w:hAnsiTheme="minorHAnsi" w:cstheme="minorHAnsi"/>
          <w:sz w:val="20"/>
          <w:szCs w:val="18"/>
        </w:rPr>
        <w:t xml:space="preserve">McCree (1972b) found that equally weighting all photons between 400 and 700 nm and summing the result, defined as photosynthetic photon flux density (PPFD, in units of </w:t>
      </w:r>
      <w:r w:rsidRPr="00C235C8">
        <w:rPr>
          <w:rFonts w:ascii="Symbol" w:hAnsi="Symbol" w:cstheme="minorHAnsi"/>
          <w:sz w:val="20"/>
          <w:szCs w:val="18"/>
        </w:rPr>
        <w:t></w:t>
      </w:r>
      <w:r w:rsidRPr="00C235C8">
        <w:rPr>
          <w:rFonts w:asciiTheme="minorHAnsi" w:hAnsiTheme="minorHAnsi" w:cstheme="minorHAnsi"/>
          <w:sz w:val="20"/>
          <w:szCs w:val="18"/>
        </w:rPr>
        <w:t>mol m</w:t>
      </w:r>
      <w:r w:rsidRPr="00C235C8">
        <w:rPr>
          <w:rFonts w:asciiTheme="minorHAnsi" w:hAnsiTheme="minorHAnsi" w:cstheme="minorHAnsi"/>
          <w:sz w:val="20"/>
          <w:szCs w:val="18"/>
          <w:vertAlign w:val="superscript"/>
        </w:rPr>
        <w:t>-2</w:t>
      </w:r>
      <w:r w:rsidRPr="00C235C8">
        <w:rPr>
          <w:rFonts w:asciiTheme="minorHAnsi" w:hAnsiTheme="minorHAnsi" w:cstheme="minorHAnsi"/>
          <w:sz w:val="20"/>
          <w:szCs w:val="18"/>
        </w:rPr>
        <w:t xml:space="preserve"> s</w:t>
      </w:r>
      <w:r w:rsidRPr="00C235C8">
        <w:rPr>
          <w:rFonts w:asciiTheme="minorHAnsi" w:hAnsiTheme="minorHAnsi" w:cstheme="minorHAnsi"/>
          <w:sz w:val="20"/>
          <w:szCs w:val="18"/>
          <w:vertAlign w:val="superscript"/>
        </w:rPr>
        <w:t>-1</w:t>
      </w:r>
      <w:r w:rsidRPr="00C235C8">
        <w:rPr>
          <w:rFonts w:asciiTheme="minorHAnsi" w:hAnsiTheme="minorHAnsi" w:cstheme="minorHAnsi"/>
          <w:sz w:val="20"/>
          <w:szCs w:val="18"/>
        </w:rPr>
        <w:t xml:space="preserve">), was well correlated to photosynthesis, and very similar to correlation between YPFD and photosynthesis. As a matter of practicality, PPFD is a simpler definition of PAR. At the same time as McCree’s work, others had proposed PPFD as an accurate measure of PAR and built sensors that approximated the PPFD weighting factors (Biggs et al., 1971; Federer and Tanner, 1966). Correlation between PPFD and YPFD measurements for several radiation sources is very high (figure below), as an </w:t>
      </w:r>
      <w:proofErr w:type="spellStart"/>
      <w:r w:rsidRPr="00C235C8">
        <w:rPr>
          <w:rFonts w:asciiTheme="minorHAnsi" w:hAnsiTheme="minorHAnsi" w:cstheme="minorHAnsi"/>
          <w:sz w:val="20"/>
          <w:szCs w:val="18"/>
        </w:rPr>
        <w:t>approxi</w:t>
      </w:r>
      <w:r w:rsidR="00876865">
        <w:rPr>
          <w:rFonts w:asciiTheme="minorHAnsi" w:hAnsiTheme="minorHAnsi" w:cstheme="minorHAnsi"/>
          <w:sz w:val="20"/>
          <w:szCs w:val="18"/>
        </w:rPr>
        <w:t>s</w:t>
      </w:r>
      <w:r w:rsidRPr="00C235C8">
        <w:rPr>
          <w:rFonts w:asciiTheme="minorHAnsi" w:hAnsiTheme="minorHAnsi" w:cstheme="minorHAnsi"/>
          <w:sz w:val="20"/>
          <w:szCs w:val="18"/>
        </w:rPr>
        <w:t>mation</w:t>
      </w:r>
      <w:proofErr w:type="spellEnd"/>
      <w:r w:rsidRPr="00C235C8">
        <w:rPr>
          <w:rFonts w:asciiTheme="minorHAnsi" w:hAnsiTheme="minorHAnsi" w:cstheme="minorHAnsi"/>
          <w:sz w:val="20"/>
          <w:szCs w:val="18"/>
        </w:rPr>
        <w:t xml:space="preserve">, YPFD = 0.9PPFD. As a result, almost universally PAR is defined as PPFD rather than YPFD, although YPFD has been used in some studies. The only radiation sources shown (figure below) that don’t fall on the regression line are the </w:t>
      </w:r>
      <w:proofErr w:type="gramStart"/>
      <w:r w:rsidRPr="00C235C8">
        <w:rPr>
          <w:rFonts w:asciiTheme="minorHAnsi" w:hAnsiTheme="minorHAnsi" w:cstheme="minorHAnsi"/>
          <w:sz w:val="20"/>
          <w:szCs w:val="18"/>
        </w:rPr>
        <w:t>high pressure</w:t>
      </w:r>
      <w:proofErr w:type="gramEnd"/>
      <w:r w:rsidRPr="00C235C8">
        <w:rPr>
          <w:rFonts w:asciiTheme="minorHAnsi" w:hAnsiTheme="minorHAnsi" w:cstheme="minorHAnsi"/>
          <w:sz w:val="20"/>
          <w:szCs w:val="18"/>
        </w:rPr>
        <w:t xml:space="preserve"> sodium (HPS) lamp, reflection from a plant canopy, and transmission below a plant canopy. A large fraction of radiation from HPS lamps is in the red range of wavelengths where the YPFD weighting factors (measured relative quantum yield) are at or near one. The factor for converting PPFD to YPFD for HPS lamps is 0.95, rather than 0.90. The factor for converting PPFD to YPFD for reflected and transmitted photons is 1.00.</w:t>
      </w:r>
    </w:p>
    <w:p w14:paraId="00D61AAA" w14:textId="77777777" w:rsidR="0077662E" w:rsidRPr="0077662E" w:rsidRDefault="0077662E" w:rsidP="00C235C8">
      <w:pPr>
        <w:spacing w:after="0" w:line="240" w:lineRule="auto"/>
        <w:rPr>
          <w:rFonts w:asciiTheme="minorHAnsi" w:hAnsiTheme="minorHAnsi" w:cstheme="minorHAnsi"/>
          <w:sz w:val="20"/>
          <w:szCs w:val="18"/>
        </w:rPr>
      </w:pPr>
    </w:p>
    <w:p w14:paraId="2E645A3C" w14:textId="77777777" w:rsidR="00C235C8" w:rsidRDefault="00EB6961" w:rsidP="00C235C8">
      <w:pPr>
        <w:spacing w:after="0" w:line="240" w:lineRule="auto"/>
        <w:rPr>
          <w:rFonts w:asciiTheme="minorHAnsi" w:hAnsiTheme="minorHAnsi" w:cstheme="minorHAnsi"/>
          <w:color w:val="00B050"/>
          <w:sz w:val="20"/>
          <w:szCs w:val="18"/>
        </w:rPr>
      </w:pPr>
      <w:r>
        <w:rPr>
          <w:noProof/>
        </w:rPr>
        <w:lastRenderedPageBreak/>
        <mc:AlternateContent>
          <mc:Choice Requires="wps">
            <w:drawing>
              <wp:anchor distT="0" distB="0" distL="114300" distR="114300" simplePos="0" relativeHeight="251657728" behindDoc="0" locked="0" layoutInCell="1" allowOverlap="1" wp14:anchorId="63789742" wp14:editId="244FA914">
                <wp:simplePos x="0" y="0"/>
                <wp:positionH relativeFrom="margin">
                  <wp:posOffset>3268980</wp:posOffset>
                </wp:positionH>
                <wp:positionV relativeFrom="paragraph">
                  <wp:posOffset>142240</wp:posOffset>
                </wp:positionV>
                <wp:extent cx="1906270" cy="2374900"/>
                <wp:effectExtent l="0" t="0" r="17780" b="2540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2374900"/>
                        </a:xfrm>
                        <a:prstGeom prst="rect">
                          <a:avLst/>
                        </a:prstGeom>
                        <a:solidFill>
                          <a:srgbClr val="FFFFFF"/>
                        </a:solidFill>
                        <a:ln w="9525">
                          <a:solidFill>
                            <a:schemeClr val="bg1"/>
                          </a:solidFill>
                          <a:miter lim="800000"/>
                          <a:headEnd/>
                          <a:tailEnd/>
                        </a:ln>
                      </wps:spPr>
                      <wps:txbx>
                        <w:txbxContent>
                          <w:p w14:paraId="0929D706" w14:textId="77777777" w:rsidR="00145064" w:rsidRPr="00C235C8" w:rsidRDefault="00145064" w:rsidP="00C235C8">
                            <w:pPr>
                              <w:rPr>
                                <w:rFonts w:asciiTheme="minorHAnsi" w:hAnsiTheme="minorHAnsi" w:cstheme="minorHAnsi"/>
                                <w:sz w:val="20"/>
                                <w:szCs w:val="16"/>
                              </w:rPr>
                            </w:pPr>
                            <w:r w:rsidRPr="00C235C8">
                              <w:rPr>
                                <w:rFonts w:asciiTheme="minorHAnsi" w:hAnsiTheme="minorHAnsi" w:cstheme="minorHAnsi"/>
                                <w:sz w:val="20"/>
                                <w:szCs w:val="16"/>
                              </w:rPr>
                              <w:t>Correlation between photosynthetic photon flux density (PPFD) and yield photon flux density (YPFD) for multiple different radiation sources. YPFD is approximately 90 % of PPFD. Measurements were made with a spectroradiometer (Apogee Instruments model PS-200) and weighting factors shown in the previous figure were used to calculate PPFD and YPFD.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89742" id="Text Box 303" o:spid="_x0000_s1044" type="#_x0000_t202" style="position:absolute;margin-left:257.4pt;margin-top:11.2pt;width:150.1pt;height:187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" strokecolor="white [3212]">
                <v:textbox>
                  <w:txbxContent>
                    <w:p w14:paraId="0929D706" w14:textId="77777777" w:rsidR="00145064" w:rsidRPr="00C235C8" w:rsidRDefault="00145064" w:rsidP="00C235C8">
                      <w:pPr>
                        <w:rPr>
                          <w:rFonts w:asciiTheme="minorHAnsi" w:hAnsiTheme="minorHAnsi" w:cstheme="minorHAnsi"/>
                          <w:sz w:val="20"/>
                          <w:szCs w:val="16"/>
                        </w:rPr>
                      </w:pPr>
                      <w:r w:rsidRPr="00C235C8">
                        <w:rPr>
                          <w:rFonts w:asciiTheme="minorHAnsi" w:hAnsiTheme="minorHAnsi" w:cstheme="minorHAnsi"/>
                          <w:sz w:val="20"/>
                          <w:szCs w:val="16"/>
                        </w:rPr>
                        <w:t>Correlation between photosynthetic photon flux density (PPFD) and yield photon flux density (YPFD) for multiple different radiation sources. YPFD is approximately 90 % of PPFD. Measurements were made with a spectroradiometer (Apogee Instruments model PS-200) and weighting factors shown in the previous figure were used to calculate PPFD and YPFD.</w:t>
                      </w:r>
                    </w:p>
                  </w:txbxContent>
                </v:textbox>
                <w10:wrap anchorx="margin"/>
              </v:shape>
            </w:pict>
          </mc:Fallback>
        </mc:AlternateContent>
      </w:r>
    </w:p>
    <w:p w14:paraId="5AE66B70" w14:textId="49422510" w:rsidR="00C235C8" w:rsidRDefault="00EB6961" w:rsidP="00C235C8">
      <w:pPr>
        <w:spacing w:before="0" w:after="0" w:line="240" w:lineRule="auto"/>
        <w:jc w:val="both"/>
        <w:rPr>
          <w:rFonts w:asciiTheme="minorHAnsi" w:hAnsiTheme="minorHAnsi" w:cstheme="minorHAnsi"/>
          <w:color w:val="00B050"/>
          <w:sz w:val="20"/>
          <w:szCs w:val="18"/>
        </w:rPr>
      </w:pPr>
      <w:r>
        <w:rPr>
          <w:rFonts w:asciiTheme="minorHAnsi" w:hAnsiTheme="minorHAnsi" w:cstheme="minorHAnsi"/>
          <w:noProof/>
          <w:color w:val="00B050"/>
          <w:sz w:val="20"/>
          <w:szCs w:val="18"/>
        </w:rPr>
        <w:drawing>
          <wp:inline distT="0" distB="0" distL="0" distR="0" wp14:anchorId="47117BAF" wp14:editId="295733D7">
            <wp:extent cx="3257550" cy="2428875"/>
            <wp:effectExtent l="0" t="0" r="0" b="9525"/>
            <wp:docPr id="23" name="Picture 23" descr="C:\Users\sadie.webster\AppData\Local\Microsoft\Windows\INetCache\Content.Word\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die.webster\AppData\Local\Microsoft\Windows\INetCache\Content.Word\graph.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57550" cy="2428875"/>
                    </a:xfrm>
                    <a:prstGeom prst="rect">
                      <a:avLst/>
                    </a:prstGeom>
                    <a:noFill/>
                    <a:ln>
                      <a:noFill/>
                    </a:ln>
                  </pic:spPr>
                </pic:pic>
              </a:graphicData>
            </a:graphic>
          </wp:inline>
        </w:drawing>
      </w:r>
    </w:p>
    <w:p w14:paraId="54B49801" w14:textId="0994C26A" w:rsidR="00C235C8" w:rsidRDefault="0077662E" w:rsidP="00C235C8">
      <w:pPr>
        <w:spacing w:line="201" w:lineRule="atLeast"/>
        <w:rPr>
          <w:rFonts w:asciiTheme="minorHAnsi" w:hAnsiTheme="minorHAnsi" w:cstheme="minorHAnsi"/>
          <w:b/>
          <w:color w:val="00B050"/>
          <w:sz w:val="20"/>
        </w:rPr>
      </w:pPr>
      <w:r>
        <w:rPr>
          <w:noProof/>
        </w:rPr>
        <mc:AlternateContent>
          <mc:Choice Requires="wps">
            <w:drawing>
              <wp:anchor distT="0" distB="0" distL="114300" distR="114300" simplePos="0" relativeHeight="251659776" behindDoc="0" locked="0" layoutInCell="1" allowOverlap="1" wp14:anchorId="1F161F89" wp14:editId="0146D978">
                <wp:simplePos x="0" y="0"/>
                <wp:positionH relativeFrom="margin">
                  <wp:posOffset>-104775</wp:posOffset>
                </wp:positionH>
                <wp:positionV relativeFrom="paragraph">
                  <wp:posOffset>144780</wp:posOffset>
                </wp:positionV>
                <wp:extent cx="6131560" cy="2657475"/>
                <wp:effectExtent l="0" t="0" r="21590" b="28575"/>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1560" cy="2657475"/>
                        </a:xfrm>
                        <a:prstGeom prst="rect">
                          <a:avLst/>
                        </a:prstGeom>
                        <a:solidFill>
                          <a:srgbClr val="FFFFFF"/>
                        </a:solidFill>
                        <a:ln w="9525">
                          <a:solidFill>
                            <a:schemeClr val="bg1"/>
                          </a:solidFill>
                          <a:miter lim="800000"/>
                          <a:headEnd/>
                          <a:tailEnd/>
                        </a:ln>
                      </wps:spPr>
                      <wps:txbx>
                        <w:txbxContent>
                          <w:p w14:paraId="757D9EE0" w14:textId="30C9A202" w:rsidR="00145064" w:rsidRPr="00C235C8" w:rsidRDefault="00145064" w:rsidP="00C235C8">
                            <w:pPr>
                              <w:spacing w:after="0" w:line="240" w:lineRule="auto"/>
                              <w:jc w:val="both"/>
                              <w:rPr>
                                <w:rFonts w:asciiTheme="minorHAnsi" w:hAnsiTheme="minorHAnsi" w:cstheme="minorHAnsi"/>
                                <w:sz w:val="20"/>
                              </w:rPr>
                            </w:pPr>
                            <w:r w:rsidRPr="00C235C8">
                              <w:rPr>
                                <w:rFonts w:asciiTheme="minorHAnsi" w:hAnsiTheme="minorHAnsi" w:cstheme="minorHAnsi"/>
                                <w:sz w:val="20"/>
                              </w:rPr>
                              <w:t xml:space="preserve">Biggs, W., A.R. Edison, J.D. Eastin, K.W. Brown, J.W. </w:t>
                            </w:r>
                            <w:proofErr w:type="spellStart"/>
                            <w:r w:rsidRPr="00C235C8">
                              <w:rPr>
                                <w:rFonts w:asciiTheme="minorHAnsi" w:hAnsiTheme="minorHAnsi" w:cstheme="minorHAnsi"/>
                                <w:sz w:val="20"/>
                              </w:rPr>
                              <w:t>Maranville</w:t>
                            </w:r>
                            <w:proofErr w:type="spellEnd"/>
                            <w:r w:rsidRPr="00C235C8">
                              <w:rPr>
                                <w:rFonts w:asciiTheme="minorHAnsi" w:hAnsiTheme="minorHAnsi" w:cstheme="minorHAnsi"/>
                                <w:sz w:val="20"/>
                              </w:rPr>
                              <w:t>, and M.D. Clegg, 1971. Photosynthesis light sensor and meter. Ecology 52:125-131.</w:t>
                            </w:r>
                          </w:p>
                          <w:p w14:paraId="6F45007E" w14:textId="77777777" w:rsidR="00145064" w:rsidRPr="00C235C8" w:rsidRDefault="00145064" w:rsidP="00C235C8">
                            <w:pPr>
                              <w:spacing w:after="0" w:line="240" w:lineRule="auto"/>
                              <w:jc w:val="both"/>
                              <w:rPr>
                                <w:rFonts w:asciiTheme="minorHAnsi" w:hAnsiTheme="minorHAnsi" w:cstheme="minorHAnsi"/>
                                <w:sz w:val="20"/>
                              </w:rPr>
                            </w:pPr>
                            <w:r w:rsidRPr="00C235C8">
                              <w:rPr>
                                <w:rFonts w:asciiTheme="minorHAnsi" w:hAnsiTheme="minorHAnsi" w:cstheme="minorHAnsi"/>
                                <w:sz w:val="20"/>
                              </w:rPr>
                              <w:t>Federer, C.A., and C.B. Tanner, 1966. Sensors for measuring light available for photosynthesis. Ecology 47:654-657.</w:t>
                            </w:r>
                          </w:p>
                          <w:p w14:paraId="4530CB33" w14:textId="77777777" w:rsidR="00145064" w:rsidRPr="00C235C8" w:rsidRDefault="00145064" w:rsidP="00C235C8">
                            <w:pPr>
                              <w:spacing w:after="0" w:line="240" w:lineRule="auto"/>
                              <w:jc w:val="both"/>
                              <w:rPr>
                                <w:rFonts w:asciiTheme="minorHAnsi" w:hAnsiTheme="minorHAnsi" w:cstheme="minorHAnsi"/>
                                <w:sz w:val="20"/>
                              </w:rPr>
                            </w:pPr>
                            <w:r w:rsidRPr="00C235C8">
                              <w:rPr>
                                <w:rFonts w:asciiTheme="minorHAnsi" w:hAnsiTheme="minorHAnsi" w:cstheme="minorHAnsi"/>
                                <w:sz w:val="20"/>
                              </w:rPr>
                              <w:t>Inada, K., 1976. Action spectra for photosynthesis in higher plants. Plant and Cell Physiology 17:355-365.</w:t>
                            </w:r>
                          </w:p>
                          <w:p w14:paraId="7BF02CE1" w14:textId="77777777" w:rsidR="00145064" w:rsidRPr="00C235C8" w:rsidRDefault="00145064" w:rsidP="00C235C8">
                            <w:pPr>
                              <w:spacing w:after="0" w:line="240" w:lineRule="auto"/>
                              <w:jc w:val="both"/>
                              <w:rPr>
                                <w:rFonts w:asciiTheme="minorHAnsi" w:hAnsiTheme="minorHAnsi" w:cstheme="minorHAnsi"/>
                                <w:sz w:val="20"/>
                              </w:rPr>
                            </w:pPr>
                            <w:r w:rsidRPr="00C235C8">
                              <w:rPr>
                                <w:rFonts w:asciiTheme="minorHAnsi" w:hAnsiTheme="minorHAnsi" w:cstheme="minorHAnsi"/>
                                <w:sz w:val="20"/>
                              </w:rPr>
                              <w:t>McCree, K.J., 1972a. The action spectrum, absorptance and quantum yield of photosynthesis in crop plants. Agricultural Meteorology 9:191-216.</w:t>
                            </w:r>
                          </w:p>
                          <w:p w14:paraId="47F6AD46" w14:textId="77777777" w:rsidR="00145064" w:rsidRPr="00C235C8" w:rsidRDefault="00145064" w:rsidP="00C235C8">
                            <w:pPr>
                              <w:spacing w:after="0" w:line="240" w:lineRule="auto"/>
                              <w:jc w:val="both"/>
                              <w:rPr>
                                <w:rFonts w:asciiTheme="minorHAnsi" w:hAnsiTheme="minorHAnsi" w:cstheme="minorHAnsi"/>
                                <w:sz w:val="20"/>
                              </w:rPr>
                            </w:pPr>
                            <w:r w:rsidRPr="00C235C8">
                              <w:rPr>
                                <w:rFonts w:asciiTheme="minorHAnsi" w:hAnsiTheme="minorHAnsi" w:cstheme="minorHAnsi"/>
                                <w:sz w:val="20"/>
                              </w:rPr>
                              <w:t>McCree, K.J., 1972b. Test of current definitions of photosynthetically active radiation against leaf photosynthesis data. Agricultural Meteorology 10:443-453.</w:t>
                            </w:r>
                          </w:p>
                          <w:p w14:paraId="5D6221E2" w14:textId="77777777" w:rsidR="00145064" w:rsidRPr="00C235C8" w:rsidRDefault="00145064" w:rsidP="00C235C8">
                            <w:pPr>
                              <w:spacing w:after="0" w:line="240" w:lineRule="auto"/>
                              <w:jc w:val="both"/>
                              <w:rPr>
                                <w:rFonts w:asciiTheme="minorHAnsi" w:hAnsiTheme="minorHAnsi" w:cstheme="minorHAnsi"/>
                                <w:sz w:val="20"/>
                              </w:rPr>
                            </w:pPr>
                            <w:r w:rsidRPr="00C235C8">
                              <w:rPr>
                                <w:rFonts w:asciiTheme="minorHAnsi" w:hAnsiTheme="minorHAnsi" w:cstheme="minorHAnsi"/>
                                <w:sz w:val="20"/>
                              </w:rPr>
                              <w:t xml:space="preserve">Sager, J.C., W.O. Smith, J.L. Edwards, and K.L. Cyr, 1988. Photosynthetic efficiency and phytochrome </w:t>
                            </w:r>
                            <w:proofErr w:type="spellStart"/>
                            <w:r w:rsidRPr="00C235C8">
                              <w:rPr>
                                <w:rFonts w:asciiTheme="minorHAnsi" w:hAnsiTheme="minorHAnsi" w:cstheme="minorHAnsi"/>
                                <w:sz w:val="20"/>
                              </w:rPr>
                              <w:t>photoequilibria</w:t>
                            </w:r>
                            <w:proofErr w:type="spellEnd"/>
                            <w:r w:rsidRPr="00C235C8">
                              <w:rPr>
                                <w:rFonts w:asciiTheme="minorHAnsi" w:hAnsiTheme="minorHAnsi" w:cstheme="minorHAnsi"/>
                                <w:sz w:val="20"/>
                              </w:rPr>
                              <w:t xml:space="preserve"> determination using spectral data. Transactions of the ASAE 31:1882-1889.</w:t>
                            </w:r>
                          </w:p>
                          <w:p w14:paraId="18BAB192" w14:textId="77777777" w:rsidR="00145064" w:rsidRDefault="00145064" w:rsidP="00C235C8">
                            <w:pPr>
                              <w:spacing w:after="0" w:line="240" w:lineRule="auto"/>
                              <w:jc w:val="both"/>
                              <w:rPr>
                                <w:rFonts w:asciiTheme="minorHAnsi" w:hAnsiTheme="minorHAnsi" w:cstheme="minorHAnsi"/>
                                <w:color w:val="00B050"/>
                                <w:sz w:val="20"/>
                              </w:rPr>
                            </w:pPr>
                          </w:p>
                          <w:p w14:paraId="4D3AF90B" w14:textId="77777777" w:rsidR="00145064" w:rsidRDefault="00145064" w:rsidP="00C235C8">
                            <w:pPr>
                              <w:rPr>
                                <w:rFonts w:asciiTheme="minorHAnsi" w:hAnsiTheme="minorHAnsi" w:cstheme="minorHAnsi"/>
                                <w:color w:val="00B050"/>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161F89" id="Text Box 299" o:spid="_x0000_s1045" type="#_x0000_t202" style="position:absolute;margin-left:-8.25pt;margin-top:11.4pt;width:482.8pt;height:209.2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" strokecolor="white [3212]">
                <v:textbox>
                  <w:txbxContent>
                    <w:p w14:paraId="757D9EE0" w14:textId="30C9A202" w:rsidR="00145064" w:rsidRPr="00C235C8" w:rsidRDefault="00145064" w:rsidP="00C235C8">
                      <w:pPr>
                        <w:spacing w:after="0" w:line="240" w:lineRule="auto"/>
                        <w:jc w:val="both"/>
                        <w:rPr>
                          <w:rFonts w:asciiTheme="minorHAnsi" w:hAnsiTheme="minorHAnsi" w:cstheme="minorHAnsi"/>
                          <w:sz w:val="20"/>
                        </w:rPr>
                      </w:pPr>
                      <w:r w:rsidRPr="00C235C8">
                        <w:rPr>
                          <w:rFonts w:asciiTheme="minorHAnsi" w:hAnsiTheme="minorHAnsi" w:cstheme="minorHAnsi"/>
                          <w:sz w:val="20"/>
                        </w:rPr>
                        <w:t xml:space="preserve">Biggs, W., A.R. Edison, J.D. Eastin, K.W. Brown, J.W. </w:t>
                      </w:r>
                      <w:proofErr w:type="spellStart"/>
                      <w:r w:rsidRPr="00C235C8">
                        <w:rPr>
                          <w:rFonts w:asciiTheme="minorHAnsi" w:hAnsiTheme="minorHAnsi" w:cstheme="minorHAnsi"/>
                          <w:sz w:val="20"/>
                        </w:rPr>
                        <w:t>Maranville</w:t>
                      </w:r>
                      <w:proofErr w:type="spellEnd"/>
                      <w:r w:rsidRPr="00C235C8">
                        <w:rPr>
                          <w:rFonts w:asciiTheme="minorHAnsi" w:hAnsiTheme="minorHAnsi" w:cstheme="minorHAnsi"/>
                          <w:sz w:val="20"/>
                        </w:rPr>
                        <w:t>, and M.D. Clegg, 1971. Photosynthesis light sensor and meter. Ecology 52:125-131.</w:t>
                      </w:r>
                    </w:p>
                    <w:p w14:paraId="6F45007E" w14:textId="77777777" w:rsidR="00145064" w:rsidRPr="00C235C8" w:rsidRDefault="00145064" w:rsidP="00C235C8">
                      <w:pPr>
                        <w:spacing w:after="0" w:line="240" w:lineRule="auto"/>
                        <w:jc w:val="both"/>
                        <w:rPr>
                          <w:rFonts w:asciiTheme="minorHAnsi" w:hAnsiTheme="minorHAnsi" w:cstheme="minorHAnsi"/>
                          <w:sz w:val="20"/>
                        </w:rPr>
                      </w:pPr>
                      <w:r w:rsidRPr="00C235C8">
                        <w:rPr>
                          <w:rFonts w:asciiTheme="minorHAnsi" w:hAnsiTheme="minorHAnsi" w:cstheme="minorHAnsi"/>
                          <w:sz w:val="20"/>
                        </w:rPr>
                        <w:t>Federer, C.A., and C.B. Tanner, 1966. Sensors for measuring light available for photosynthesis. Ecology 47:654-657.</w:t>
                      </w:r>
                    </w:p>
                    <w:p w14:paraId="4530CB33" w14:textId="77777777" w:rsidR="00145064" w:rsidRPr="00C235C8" w:rsidRDefault="00145064" w:rsidP="00C235C8">
                      <w:pPr>
                        <w:spacing w:after="0" w:line="240" w:lineRule="auto"/>
                        <w:jc w:val="both"/>
                        <w:rPr>
                          <w:rFonts w:asciiTheme="minorHAnsi" w:hAnsiTheme="minorHAnsi" w:cstheme="minorHAnsi"/>
                          <w:sz w:val="20"/>
                        </w:rPr>
                      </w:pPr>
                      <w:r w:rsidRPr="00C235C8">
                        <w:rPr>
                          <w:rFonts w:asciiTheme="minorHAnsi" w:hAnsiTheme="minorHAnsi" w:cstheme="minorHAnsi"/>
                          <w:sz w:val="20"/>
                        </w:rPr>
                        <w:t>Inada, K., 1976. Action spectra for photosynthesis in higher plants. Plant and Cell Physiology 17:355-365.</w:t>
                      </w:r>
                    </w:p>
                    <w:p w14:paraId="7BF02CE1" w14:textId="77777777" w:rsidR="00145064" w:rsidRPr="00C235C8" w:rsidRDefault="00145064" w:rsidP="00C235C8">
                      <w:pPr>
                        <w:spacing w:after="0" w:line="240" w:lineRule="auto"/>
                        <w:jc w:val="both"/>
                        <w:rPr>
                          <w:rFonts w:asciiTheme="minorHAnsi" w:hAnsiTheme="minorHAnsi" w:cstheme="minorHAnsi"/>
                          <w:sz w:val="20"/>
                        </w:rPr>
                      </w:pPr>
                      <w:r w:rsidRPr="00C235C8">
                        <w:rPr>
                          <w:rFonts w:asciiTheme="minorHAnsi" w:hAnsiTheme="minorHAnsi" w:cstheme="minorHAnsi"/>
                          <w:sz w:val="20"/>
                        </w:rPr>
                        <w:t>McCree, K.J., 1972a. The action spectrum, absorptance and quantum yield of photosynthesis in crop plants. Agricultural Meteorology 9:191-216.</w:t>
                      </w:r>
                    </w:p>
                    <w:p w14:paraId="47F6AD46" w14:textId="77777777" w:rsidR="00145064" w:rsidRPr="00C235C8" w:rsidRDefault="00145064" w:rsidP="00C235C8">
                      <w:pPr>
                        <w:spacing w:after="0" w:line="240" w:lineRule="auto"/>
                        <w:jc w:val="both"/>
                        <w:rPr>
                          <w:rFonts w:asciiTheme="minorHAnsi" w:hAnsiTheme="minorHAnsi" w:cstheme="minorHAnsi"/>
                          <w:sz w:val="20"/>
                        </w:rPr>
                      </w:pPr>
                      <w:r w:rsidRPr="00C235C8">
                        <w:rPr>
                          <w:rFonts w:asciiTheme="minorHAnsi" w:hAnsiTheme="minorHAnsi" w:cstheme="minorHAnsi"/>
                          <w:sz w:val="20"/>
                        </w:rPr>
                        <w:t>McCree, K.J., 1972b. Test of current definitions of photosynthetically active radiation against leaf photosynthesis data. Agricultural Meteorology 10:443-453.</w:t>
                      </w:r>
                    </w:p>
                    <w:p w14:paraId="5D6221E2" w14:textId="77777777" w:rsidR="00145064" w:rsidRPr="00C235C8" w:rsidRDefault="00145064" w:rsidP="00C235C8">
                      <w:pPr>
                        <w:spacing w:after="0" w:line="240" w:lineRule="auto"/>
                        <w:jc w:val="both"/>
                        <w:rPr>
                          <w:rFonts w:asciiTheme="minorHAnsi" w:hAnsiTheme="minorHAnsi" w:cstheme="minorHAnsi"/>
                          <w:sz w:val="20"/>
                        </w:rPr>
                      </w:pPr>
                      <w:r w:rsidRPr="00C235C8">
                        <w:rPr>
                          <w:rFonts w:asciiTheme="minorHAnsi" w:hAnsiTheme="minorHAnsi" w:cstheme="minorHAnsi"/>
                          <w:sz w:val="20"/>
                        </w:rPr>
                        <w:t xml:space="preserve">Sager, J.C., W.O. Smith, J.L. Edwards, and K.L. Cyr, 1988. Photosynthetic efficiency and phytochrome </w:t>
                      </w:r>
                      <w:proofErr w:type="spellStart"/>
                      <w:r w:rsidRPr="00C235C8">
                        <w:rPr>
                          <w:rFonts w:asciiTheme="minorHAnsi" w:hAnsiTheme="minorHAnsi" w:cstheme="minorHAnsi"/>
                          <w:sz w:val="20"/>
                        </w:rPr>
                        <w:t>photoequilibria</w:t>
                      </w:r>
                      <w:proofErr w:type="spellEnd"/>
                      <w:r w:rsidRPr="00C235C8">
                        <w:rPr>
                          <w:rFonts w:asciiTheme="minorHAnsi" w:hAnsiTheme="minorHAnsi" w:cstheme="minorHAnsi"/>
                          <w:sz w:val="20"/>
                        </w:rPr>
                        <w:t xml:space="preserve"> determination using spectral data. Transactions of the ASAE 31:1882-1889.</w:t>
                      </w:r>
                    </w:p>
                    <w:p w14:paraId="18BAB192" w14:textId="77777777" w:rsidR="00145064" w:rsidRDefault="00145064" w:rsidP="00C235C8">
                      <w:pPr>
                        <w:spacing w:after="0" w:line="240" w:lineRule="auto"/>
                        <w:jc w:val="both"/>
                        <w:rPr>
                          <w:rFonts w:asciiTheme="minorHAnsi" w:hAnsiTheme="minorHAnsi" w:cstheme="minorHAnsi"/>
                          <w:color w:val="00B050"/>
                          <w:sz w:val="20"/>
                        </w:rPr>
                      </w:pPr>
                    </w:p>
                    <w:p w14:paraId="4D3AF90B" w14:textId="77777777" w:rsidR="00145064" w:rsidRDefault="00145064" w:rsidP="00C235C8">
                      <w:pPr>
                        <w:rPr>
                          <w:rFonts w:asciiTheme="minorHAnsi" w:hAnsiTheme="minorHAnsi" w:cstheme="minorHAnsi"/>
                          <w:color w:val="00B050"/>
                          <w:sz w:val="20"/>
                          <w:szCs w:val="16"/>
                        </w:rPr>
                      </w:pPr>
                    </w:p>
                  </w:txbxContent>
                </v:textbox>
                <w10:wrap anchorx="margin"/>
              </v:shape>
            </w:pict>
          </mc:Fallback>
        </mc:AlternateContent>
      </w:r>
    </w:p>
    <w:p w14:paraId="2F3842EB" w14:textId="77777777" w:rsidR="00C235C8" w:rsidRDefault="00C235C8" w:rsidP="00C235C8">
      <w:pPr>
        <w:spacing w:line="201" w:lineRule="atLeast"/>
        <w:rPr>
          <w:rFonts w:asciiTheme="minorHAnsi" w:hAnsiTheme="minorHAnsi" w:cstheme="minorHAnsi"/>
          <w:b/>
          <w:color w:val="00B050"/>
          <w:sz w:val="20"/>
        </w:rPr>
      </w:pPr>
    </w:p>
    <w:p w14:paraId="1C6C0212" w14:textId="77777777" w:rsidR="00C235C8" w:rsidRDefault="00C235C8" w:rsidP="00C235C8">
      <w:pPr>
        <w:spacing w:line="201" w:lineRule="atLeast"/>
        <w:rPr>
          <w:rFonts w:asciiTheme="minorHAnsi" w:hAnsiTheme="minorHAnsi" w:cstheme="minorHAnsi"/>
          <w:b/>
          <w:color w:val="00B050"/>
          <w:sz w:val="20"/>
        </w:rPr>
      </w:pPr>
    </w:p>
    <w:p w14:paraId="76983810" w14:textId="77777777" w:rsidR="00C235C8" w:rsidRDefault="00C235C8" w:rsidP="00C235C8">
      <w:pPr>
        <w:spacing w:line="201" w:lineRule="atLeast"/>
        <w:rPr>
          <w:rFonts w:asciiTheme="minorHAnsi" w:hAnsiTheme="minorHAnsi" w:cstheme="minorHAnsi"/>
          <w:b/>
          <w:color w:val="00B050"/>
          <w:sz w:val="20"/>
        </w:rPr>
      </w:pPr>
    </w:p>
    <w:p w14:paraId="48ABC19C" w14:textId="77777777" w:rsidR="00C235C8" w:rsidRDefault="00C235C8" w:rsidP="00C235C8">
      <w:pPr>
        <w:spacing w:line="201" w:lineRule="atLeast"/>
        <w:rPr>
          <w:rFonts w:asciiTheme="minorHAnsi" w:hAnsiTheme="minorHAnsi" w:cstheme="minorHAnsi"/>
          <w:b/>
          <w:color w:val="00B050"/>
          <w:sz w:val="20"/>
        </w:rPr>
      </w:pPr>
    </w:p>
    <w:p w14:paraId="002F6AFF" w14:textId="77777777" w:rsidR="00C235C8" w:rsidRDefault="00C235C8" w:rsidP="00C235C8">
      <w:pPr>
        <w:spacing w:line="201" w:lineRule="atLeast"/>
        <w:rPr>
          <w:rFonts w:asciiTheme="minorHAnsi" w:hAnsiTheme="minorHAnsi" w:cstheme="minorHAnsi"/>
          <w:b/>
          <w:color w:val="00B050"/>
          <w:sz w:val="20"/>
        </w:rPr>
      </w:pPr>
    </w:p>
    <w:p w14:paraId="36286CA3" w14:textId="77777777" w:rsidR="00C235C8" w:rsidRDefault="00C235C8" w:rsidP="00C235C8">
      <w:pPr>
        <w:spacing w:line="201" w:lineRule="atLeast"/>
        <w:rPr>
          <w:rFonts w:asciiTheme="minorHAnsi" w:eastAsia="Skia" w:hAnsiTheme="minorHAnsi" w:cstheme="minorHAnsi"/>
          <w:color w:val="00B050"/>
          <w:sz w:val="20"/>
        </w:rPr>
      </w:pPr>
      <w:r>
        <w:rPr>
          <w:rFonts w:asciiTheme="minorHAnsi" w:hAnsiTheme="minorHAnsi" w:cstheme="minorHAnsi"/>
          <w:b/>
          <w:color w:val="00B050"/>
          <w:sz w:val="20"/>
        </w:rPr>
        <w:t>Underwater Measurements and Immersion Effect</w:t>
      </w:r>
    </w:p>
    <w:p w14:paraId="47DC854E" w14:textId="77777777" w:rsidR="00C235C8" w:rsidRDefault="00C235C8" w:rsidP="00C235C8">
      <w:pPr>
        <w:spacing w:after="0" w:line="240" w:lineRule="auto"/>
        <w:rPr>
          <w:rFonts w:asciiTheme="minorHAnsi" w:hAnsiTheme="minorHAnsi" w:cstheme="minorHAnsi"/>
          <w:color w:val="00B050"/>
          <w:sz w:val="20"/>
        </w:rPr>
      </w:pPr>
      <w:r>
        <w:rPr>
          <w:rFonts w:asciiTheme="minorHAnsi" w:hAnsiTheme="minorHAnsi" w:cstheme="minorHAnsi"/>
          <w:color w:val="00B050"/>
          <w:sz w:val="20"/>
        </w:rPr>
        <w:t xml:space="preserve">When a quantum sensor that was calibrated in air is used to make underwater measurements, the sensor reads </w:t>
      </w:r>
    </w:p>
    <w:p w14:paraId="71F2CC43" w14:textId="77777777" w:rsidR="00C235C8" w:rsidRDefault="00C235C8" w:rsidP="00C235C8">
      <w:pPr>
        <w:rPr>
          <w:rFonts w:asciiTheme="minorHAnsi" w:hAnsiTheme="minorHAnsi" w:cstheme="minorHAnsi"/>
          <w:color w:val="00B050"/>
          <w:sz w:val="20"/>
        </w:rPr>
      </w:pPr>
      <w:r>
        <w:rPr>
          <w:rFonts w:asciiTheme="minorHAnsi" w:hAnsiTheme="minorHAnsi" w:cstheme="minorHAnsi"/>
          <w:color w:val="00B050"/>
          <w:sz w:val="20"/>
        </w:rPr>
        <w:br w:type="page"/>
      </w:r>
    </w:p>
    <w:p w14:paraId="0A9318C2" w14:textId="77777777" w:rsidR="00C235C8" w:rsidRPr="00C235C8" w:rsidRDefault="00C235C8" w:rsidP="00C235C8">
      <w:pPr>
        <w:spacing w:after="0" w:line="240" w:lineRule="auto"/>
        <w:rPr>
          <w:rFonts w:asciiTheme="minorHAnsi" w:hAnsiTheme="minorHAnsi" w:cstheme="minorHAnsi"/>
          <w:b/>
          <w:bCs/>
          <w:sz w:val="20"/>
        </w:rPr>
      </w:pPr>
      <w:r w:rsidRPr="00C235C8">
        <w:rPr>
          <w:rFonts w:asciiTheme="minorHAnsi" w:hAnsiTheme="minorHAnsi" w:cstheme="minorHAnsi"/>
          <w:b/>
          <w:bCs/>
          <w:sz w:val="20"/>
        </w:rPr>
        <w:lastRenderedPageBreak/>
        <w:t>Immersion Effect Correction Factor</w:t>
      </w:r>
    </w:p>
    <w:p w14:paraId="48298C0A" w14:textId="77777777" w:rsidR="00C235C8" w:rsidRPr="00C235C8" w:rsidRDefault="00C235C8" w:rsidP="00C235C8">
      <w:pPr>
        <w:spacing w:after="0" w:line="240" w:lineRule="auto"/>
        <w:rPr>
          <w:rFonts w:asciiTheme="minorHAnsi" w:hAnsiTheme="minorHAnsi" w:cstheme="minorHAnsi"/>
          <w:sz w:val="20"/>
        </w:rPr>
      </w:pPr>
      <w:r w:rsidRPr="00C235C8">
        <w:rPr>
          <w:rFonts w:asciiTheme="minorHAnsi" w:hAnsiTheme="minorHAnsi" w:cstheme="minorHAnsi"/>
          <w:sz w:val="20"/>
        </w:rPr>
        <w:t>When a radiation sensor is submerged in water, more of the incident radiation is backscattered out of the diffuser than when the sensor is in air (Smith, 1969; Tyler and Smith, 1970). This phenomenon is caused by the difference in the refractive index for air (1.00) and water (1.33</w:t>
      </w:r>
      <w:proofErr w:type="gramStart"/>
      <w:r w:rsidRPr="00C235C8">
        <w:rPr>
          <w:rFonts w:asciiTheme="minorHAnsi" w:hAnsiTheme="minorHAnsi" w:cstheme="minorHAnsi"/>
          <w:sz w:val="20"/>
        </w:rPr>
        <w:t>), and</w:t>
      </w:r>
      <w:proofErr w:type="gramEnd"/>
      <w:r w:rsidRPr="00C235C8">
        <w:rPr>
          <w:rFonts w:asciiTheme="minorHAnsi" w:hAnsiTheme="minorHAnsi" w:cstheme="minorHAnsi"/>
          <w:sz w:val="20"/>
        </w:rPr>
        <w:t xml:space="preserve"> is called the immersion effect. Without correction for the immersion effect, radiation sensors calibrated in air can only provide relative values underwater (Smith, 1969; Tyler and Smith, 1970). Immersion effect correction factors can be derived by making measurements in air and at multiple water depths at a constant distance from a lamp in a controlled laboratory setting.</w:t>
      </w:r>
    </w:p>
    <w:p w14:paraId="7CEE32FF" w14:textId="2873B0DF" w:rsidR="00C235C8" w:rsidRPr="00C235C8" w:rsidRDefault="00C235C8" w:rsidP="00C235C8">
      <w:pPr>
        <w:spacing w:after="0" w:line="240" w:lineRule="auto"/>
        <w:rPr>
          <w:rFonts w:asciiTheme="minorHAnsi" w:hAnsiTheme="minorHAnsi" w:cstheme="minorHAnsi"/>
          <w:sz w:val="20"/>
        </w:rPr>
      </w:pPr>
      <w:r w:rsidRPr="00C235C8">
        <w:rPr>
          <w:rFonts w:asciiTheme="minorHAnsi" w:hAnsiTheme="minorHAnsi" w:cstheme="minorHAnsi"/>
          <w:sz w:val="20"/>
        </w:rPr>
        <w:t xml:space="preserve">Apogee SQ-500 series quantum sensors have an immersion effect correction factor of </w:t>
      </w:r>
      <w:r w:rsidR="00B43F17">
        <w:rPr>
          <w:rFonts w:asciiTheme="minorHAnsi" w:hAnsiTheme="minorHAnsi" w:cstheme="minorHAnsi"/>
          <w:sz w:val="20"/>
        </w:rPr>
        <w:t xml:space="preserve">1.25 (SQ-512 serial </w:t>
      </w:r>
      <w:r w:rsidR="00B43F17" w:rsidRPr="008467C0">
        <w:rPr>
          <w:rFonts w:asciiTheme="minorHAnsi" w:hAnsiTheme="minorHAnsi" w:cstheme="minorHAnsi"/>
          <w:sz w:val="20"/>
        </w:rPr>
        <w:t># 3</w:t>
      </w:r>
      <w:r w:rsidR="008467C0" w:rsidRPr="008467C0">
        <w:rPr>
          <w:rFonts w:asciiTheme="minorHAnsi" w:hAnsiTheme="minorHAnsi" w:cstheme="minorHAnsi"/>
          <w:sz w:val="20"/>
        </w:rPr>
        <w:t>656</w:t>
      </w:r>
      <w:r w:rsidR="00B43F17" w:rsidRPr="008467C0">
        <w:rPr>
          <w:rFonts w:asciiTheme="minorHAnsi" w:hAnsiTheme="minorHAnsi" w:cstheme="minorHAnsi"/>
          <w:sz w:val="20"/>
        </w:rPr>
        <w:t xml:space="preserve"> and above; SQ-515 serial # 3857 and above) or 1.32 (SQ-512 serial # 0-3</w:t>
      </w:r>
      <w:r w:rsidR="008467C0" w:rsidRPr="008467C0">
        <w:rPr>
          <w:rFonts w:asciiTheme="minorHAnsi" w:hAnsiTheme="minorHAnsi" w:cstheme="minorHAnsi"/>
          <w:sz w:val="20"/>
        </w:rPr>
        <w:t>655</w:t>
      </w:r>
      <w:r w:rsidR="00B43F17" w:rsidRPr="008467C0">
        <w:rPr>
          <w:rFonts w:asciiTheme="minorHAnsi" w:hAnsiTheme="minorHAnsi" w:cstheme="minorHAnsi"/>
          <w:sz w:val="20"/>
        </w:rPr>
        <w:t>; SQ-515 serial # 0-3856)</w:t>
      </w:r>
      <w:r w:rsidRPr="008467C0">
        <w:rPr>
          <w:rFonts w:asciiTheme="minorHAnsi" w:hAnsiTheme="minorHAnsi" w:cstheme="minorHAnsi"/>
          <w:sz w:val="20"/>
        </w:rPr>
        <w:t>. This correction factor should be multiplied by PPFD measurements made underwater to yield accurate PPFD</w:t>
      </w:r>
      <w:r w:rsidRPr="00C235C8">
        <w:rPr>
          <w:rFonts w:asciiTheme="minorHAnsi" w:hAnsiTheme="minorHAnsi" w:cstheme="minorHAnsi"/>
          <w:sz w:val="20"/>
        </w:rPr>
        <w:t xml:space="preserve">. </w:t>
      </w:r>
    </w:p>
    <w:p w14:paraId="592758E5" w14:textId="77777777" w:rsidR="00C235C8" w:rsidRDefault="00C235C8" w:rsidP="00C235C8">
      <w:pPr>
        <w:spacing w:after="0" w:line="240" w:lineRule="auto"/>
        <w:rPr>
          <w:rFonts w:asciiTheme="minorHAnsi" w:hAnsiTheme="minorHAnsi" w:cstheme="minorHAnsi"/>
          <w:sz w:val="20"/>
        </w:rPr>
      </w:pPr>
      <w:r w:rsidRPr="00C235C8">
        <w:rPr>
          <w:rFonts w:asciiTheme="minorHAnsi" w:hAnsiTheme="minorHAnsi" w:cstheme="minorHAnsi"/>
          <w:sz w:val="20"/>
        </w:rPr>
        <w:t xml:space="preserve">Further information on underwater measurements and the immersion effect can be found on the Apogee </w:t>
      </w:r>
      <w:r>
        <w:rPr>
          <w:rFonts w:asciiTheme="minorHAnsi" w:hAnsiTheme="minorHAnsi" w:cstheme="minorHAnsi"/>
          <w:sz w:val="20"/>
        </w:rPr>
        <w:t>webpage (</w:t>
      </w:r>
      <w:hyperlink r:id="rId31" w:history="1">
        <w:r>
          <w:rPr>
            <w:rStyle w:val="Hyperlink"/>
            <w:rFonts w:asciiTheme="minorHAnsi" w:hAnsiTheme="minorHAnsi" w:cstheme="minorHAnsi"/>
            <w:sz w:val="20"/>
          </w:rPr>
          <w:t>http://www.apogeeinstruments.com/underwater-par-measurements/</w:t>
        </w:r>
      </w:hyperlink>
      <w:r>
        <w:rPr>
          <w:rStyle w:val="Hyperlink"/>
          <w:rFonts w:asciiTheme="minorHAnsi" w:hAnsiTheme="minorHAnsi" w:cstheme="minorHAnsi"/>
          <w:color w:val="3C5184" w:themeColor="accent3" w:themeShade="BF"/>
          <w:sz w:val="20"/>
        </w:rPr>
        <w:t>)</w:t>
      </w:r>
      <w:r>
        <w:rPr>
          <w:rFonts w:asciiTheme="minorHAnsi" w:hAnsiTheme="minorHAnsi" w:cstheme="minorHAnsi"/>
          <w:sz w:val="20"/>
        </w:rPr>
        <w:t>.</w:t>
      </w:r>
    </w:p>
    <w:p w14:paraId="558A378F" w14:textId="77777777" w:rsidR="00C235C8" w:rsidRPr="00C235C8" w:rsidRDefault="00C235C8" w:rsidP="00C235C8">
      <w:pPr>
        <w:spacing w:after="0" w:line="240" w:lineRule="auto"/>
        <w:rPr>
          <w:rFonts w:asciiTheme="minorHAnsi" w:hAnsiTheme="minorHAnsi" w:cstheme="minorHAnsi"/>
          <w:sz w:val="20"/>
        </w:rPr>
      </w:pPr>
      <w:r w:rsidRPr="00C235C8">
        <w:rPr>
          <w:rFonts w:asciiTheme="minorHAnsi" w:hAnsiTheme="minorHAnsi" w:cstheme="minorHAnsi"/>
          <w:sz w:val="20"/>
        </w:rPr>
        <w:t>Smith, R.C., 1969. An underwater spectral irradiance collector. Journal of Marine Research 27:341-351.</w:t>
      </w:r>
    </w:p>
    <w:p w14:paraId="32825825" w14:textId="77777777" w:rsidR="00C235C8" w:rsidRPr="00C235C8" w:rsidRDefault="00C235C8" w:rsidP="00C235C8">
      <w:pPr>
        <w:spacing w:after="0" w:line="240" w:lineRule="auto"/>
        <w:rPr>
          <w:rFonts w:asciiTheme="minorHAnsi" w:hAnsiTheme="minorHAnsi" w:cstheme="minorHAnsi"/>
          <w:sz w:val="20"/>
          <w:szCs w:val="18"/>
        </w:rPr>
      </w:pPr>
      <w:r w:rsidRPr="00C235C8">
        <w:rPr>
          <w:rFonts w:asciiTheme="minorHAnsi" w:hAnsiTheme="minorHAnsi" w:cstheme="minorHAnsi"/>
          <w:sz w:val="20"/>
        </w:rPr>
        <w:t>Tyler, J.E., and R.C. Smith, 1970. Measurements of Spectral Irradiance Underwater. Gordon and Breach, New York, New York. 103 pages</w:t>
      </w:r>
      <w:r w:rsidRPr="00C235C8">
        <w:t>.</w:t>
      </w:r>
    </w:p>
    <w:p w14:paraId="4D7C4C32" w14:textId="77777777" w:rsidR="00C235C8" w:rsidRDefault="00C235C8">
      <w:pPr>
        <w:rPr>
          <w:rFonts w:cstheme="minorHAnsi"/>
          <w:szCs w:val="18"/>
        </w:rPr>
      </w:pPr>
      <w:r>
        <w:rPr>
          <w:rFonts w:cstheme="minorHAnsi"/>
          <w:szCs w:val="18"/>
        </w:rPr>
        <w:br w:type="page"/>
      </w:r>
    </w:p>
    <w:p w14:paraId="34840251" w14:textId="77777777" w:rsidR="00B5508F" w:rsidRPr="00B306CC" w:rsidRDefault="00802757" w:rsidP="009363C7">
      <w:pPr>
        <w:pStyle w:val="Heading3"/>
        <w:rPr>
          <w:rFonts w:cs="Segoe UI Semilight"/>
          <w:szCs w:val="32"/>
        </w:rPr>
      </w:pPr>
      <w:bookmarkStart w:id="19" w:name="_Toc390263766"/>
      <w:bookmarkStart w:id="20" w:name="_Toc390264172"/>
      <w:bookmarkStart w:id="21" w:name="_Toc517081840"/>
      <w:r w:rsidRPr="00B306CC">
        <w:rPr>
          <w:rFonts w:cs="Segoe UI Semilight"/>
          <w:szCs w:val="32"/>
        </w:rPr>
        <w:lastRenderedPageBreak/>
        <w:t>Maintenance</w:t>
      </w:r>
      <w:r w:rsidR="00B5508F" w:rsidRPr="00B306CC">
        <w:rPr>
          <w:rFonts w:cs="Segoe UI Semilight"/>
          <w:szCs w:val="32"/>
        </w:rPr>
        <w:t xml:space="preserve"> and Recalibration</w:t>
      </w:r>
      <w:bookmarkEnd w:id="19"/>
      <w:bookmarkEnd w:id="20"/>
      <w:bookmarkEnd w:id="21"/>
    </w:p>
    <w:p w14:paraId="4759A355" w14:textId="77777777" w:rsidR="00C235C8" w:rsidRPr="00C235C8" w:rsidRDefault="00C235C8" w:rsidP="00C235C8">
      <w:pPr>
        <w:rPr>
          <w:rFonts w:asciiTheme="minorHAnsi" w:hAnsiTheme="minorHAnsi" w:cstheme="minorHAnsi"/>
          <w:sz w:val="20"/>
          <w:szCs w:val="18"/>
        </w:rPr>
      </w:pPr>
      <w:r w:rsidRPr="00C235C8">
        <w:rPr>
          <w:rFonts w:asciiTheme="minorHAnsi" w:hAnsiTheme="minorHAnsi" w:cstheme="minorHAnsi"/>
          <w:sz w:val="20"/>
          <w:szCs w:val="18"/>
        </w:rPr>
        <w:t>Blocking of the optical path between the target and detector can cause low readings. Occasionally, accumulated materials on the diffuser of the upward-looking sensor can block the optical path in three common ways:</w:t>
      </w:r>
    </w:p>
    <w:p w14:paraId="54DBDFC6" w14:textId="77777777" w:rsidR="00C235C8" w:rsidRPr="00C235C8" w:rsidRDefault="00C235C8" w:rsidP="00C235C8">
      <w:pPr>
        <w:pStyle w:val="ListParagraph"/>
        <w:numPr>
          <w:ilvl w:val="0"/>
          <w:numId w:val="5"/>
        </w:numPr>
        <w:rPr>
          <w:rFonts w:asciiTheme="minorHAnsi" w:hAnsiTheme="minorHAnsi" w:cstheme="minorHAnsi"/>
          <w:sz w:val="20"/>
          <w:szCs w:val="18"/>
        </w:rPr>
      </w:pPr>
      <w:r w:rsidRPr="00C235C8">
        <w:rPr>
          <w:rFonts w:asciiTheme="minorHAnsi" w:hAnsiTheme="minorHAnsi" w:cstheme="minorHAnsi"/>
          <w:sz w:val="20"/>
          <w:szCs w:val="18"/>
        </w:rPr>
        <w:t>Moisture or debris on the diffuser.</w:t>
      </w:r>
    </w:p>
    <w:p w14:paraId="12249E5A" w14:textId="77777777" w:rsidR="00C235C8" w:rsidRPr="00C235C8" w:rsidRDefault="00C235C8" w:rsidP="00C235C8">
      <w:pPr>
        <w:pStyle w:val="ListParagraph"/>
        <w:numPr>
          <w:ilvl w:val="0"/>
          <w:numId w:val="5"/>
        </w:numPr>
        <w:rPr>
          <w:rFonts w:asciiTheme="minorHAnsi" w:hAnsiTheme="minorHAnsi" w:cstheme="minorHAnsi"/>
          <w:sz w:val="20"/>
          <w:szCs w:val="18"/>
        </w:rPr>
      </w:pPr>
      <w:r w:rsidRPr="00C235C8">
        <w:rPr>
          <w:rFonts w:asciiTheme="minorHAnsi" w:hAnsiTheme="minorHAnsi" w:cstheme="minorHAnsi"/>
          <w:sz w:val="20"/>
          <w:szCs w:val="18"/>
        </w:rPr>
        <w:t>Dust during periods of low rainfall.</w:t>
      </w:r>
    </w:p>
    <w:p w14:paraId="21DB99FF" w14:textId="77777777" w:rsidR="00C235C8" w:rsidRPr="00C235C8" w:rsidRDefault="00C235C8" w:rsidP="00C235C8">
      <w:pPr>
        <w:pStyle w:val="ListParagraph"/>
        <w:numPr>
          <w:ilvl w:val="0"/>
          <w:numId w:val="5"/>
        </w:numPr>
        <w:rPr>
          <w:rFonts w:asciiTheme="minorHAnsi" w:hAnsiTheme="minorHAnsi" w:cstheme="minorHAnsi"/>
          <w:sz w:val="20"/>
          <w:szCs w:val="18"/>
        </w:rPr>
      </w:pPr>
      <w:r w:rsidRPr="00C235C8">
        <w:rPr>
          <w:rFonts w:asciiTheme="minorHAnsi" w:hAnsiTheme="minorHAnsi" w:cstheme="minorHAnsi"/>
          <w:sz w:val="20"/>
          <w:szCs w:val="18"/>
        </w:rPr>
        <w:t>Salt deposit accumulation from evaporation of sea spray or sprinkler irrigation water.</w:t>
      </w:r>
    </w:p>
    <w:p w14:paraId="00AF8111" w14:textId="77777777" w:rsidR="00C235C8" w:rsidRPr="00C235C8" w:rsidRDefault="00C235C8" w:rsidP="00C235C8">
      <w:pPr>
        <w:rPr>
          <w:rFonts w:asciiTheme="minorHAnsi" w:hAnsiTheme="minorHAnsi" w:cstheme="minorHAnsi"/>
          <w:b/>
          <w:sz w:val="20"/>
          <w:szCs w:val="18"/>
        </w:rPr>
      </w:pPr>
      <w:r w:rsidRPr="00C235C8">
        <w:rPr>
          <w:rFonts w:asciiTheme="minorHAnsi" w:hAnsiTheme="minorHAnsi" w:cstheme="minorHAnsi"/>
          <w:sz w:val="20"/>
          <w:szCs w:val="18"/>
        </w:rPr>
        <w:t xml:space="preserve">Apogee Instruments upward-looking sensors have a domed diffuser and housing for improved self-cleaning from rainfall, but active cleaning may be necessary. Dust or organic deposits are best removed using water, or window cleaner, and a soft cloth or cotton swab. Salt deposits should be dissolved with vinegar and removed with a cloth or cotton swab. </w:t>
      </w:r>
      <w:r w:rsidRPr="00C235C8">
        <w:rPr>
          <w:rFonts w:asciiTheme="minorHAnsi" w:hAnsiTheme="minorHAnsi" w:cstheme="minorHAnsi"/>
          <w:b/>
          <w:sz w:val="20"/>
          <w:szCs w:val="18"/>
        </w:rPr>
        <w:t xml:space="preserve">Salt deposits </w:t>
      </w:r>
      <w:r w:rsidRPr="00C235C8">
        <w:rPr>
          <w:rFonts w:asciiTheme="minorHAnsi" w:hAnsiTheme="minorHAnsi" w:cstheme="minorHAnsi"/>
          <w:b/>
          <w:sz w:val="20"/>
          <w:szCs w:val="18"/>
          <w:u w:val="single"/>
        </w:rPr>
        <w:t>cannot</w:t>
      </w:r>
      <w:r w:rsidRPr="00C235C8">
        <w:rPr>
          <w:rFonts w:asciiTheme="minorHAnsi" w:hAnsiTheme="minorHAnsi" w:cstheme="minorHAnsi"/>
          <w:b/>
          <w:sz w:val="20"/>
          <w:szCs w:val="18"/>
        </w:rPr>
        <w:t xml:space="preserve"> be removed with solvents such as alcohol or acetone.</w:t>
      </w:r>
      <w:r w:rsidRPr="00C235C8">
        <w:rPr>
          <w:rFonts w:asciiTheme="minorHAnsi" w:hAnsiTheme="minorHAnsi" w:cstheme="minorHAnsi"/>
          <w:sz w:val="20"/>
          <w:szCs w:val="18"/>
        </w:rPr>
        <w:t xml:space="preserve"> Use only gentle pressure when cleaning the diffuser with a cotton swab or soft cloth to avoid scratching the outer surface. The solvent should be allowed to do the cleaning, not mechanical force. </w:t>
      </w:r>
      <w:r w:rsidRPr="00C235C8">
        <w:rPr>
          <w:rFonts w:asciiTheme="minorHAnsi" w:hAnsiTheme="minorHAnsi" w:cstheme="minorHAnsi"/>
          <w:b/>
          <w:sz w:val="20"/>
          <w:szCs w:val="18"/>
        </w:rPr>
        <w:t>Never use abrasive material or cleaner on the diffuser.</w:t>
      </w:r>
    </w:p>
    <w:p w14:paraId="67F709D8" w14:textId="77777777" w:rsidR="00F32D02" w:rsidRPr="00730503" w:rsidRDefault="00F32D02" w:rsidP="00F32D02">
      <w:pPr>
        <w:rPr>
          <w:rFonts w:asciiTheme="minorHAnsi" w:hAnsiTheme="minorHAnsi" w:cstheme="minorHAnsi"/>
          <w:color w:val="000000"/>
          <w:sz w:val="20"/>
          <w:szCs w:val="18"/>
        </w:rPr>
      </w:pPr>
      <w:r w:rsidRPr="00730503">
        <w:rPr>
          <w:rFonts w:asciiTheme="minorHAnsi" w:hAnsiTheme="minorHAnsi" w:cstheme="minorHAnsi"/>
          <w:color w:val="000000"/>
          <w:sz w:val="20"/>
          <w:szCs w:val="18"/>
        </w:rPr>
        <w:t xml:space="preserve">Although Apogee sensors are very stable, nominal accuracy drift is normal for all research-grade sensors. To ensure maximum accuracy, we generally recommend sensors are sent in for recalibration every two years, although you can often wait longer according to your </w:t>
      </w:r>
      <w:proofErr w:type="gramStart"/>
      <w:r w:rsidRPr="00730503">
        <w:rPr>
          <w:rFonts w:asciiTheme="minorHAnsi" w:hAnsiTheme="minorHAnsi" w:cstheme="minorHAnsi"/>
          <w:color w:val="000000"/>
          <w:sz w:val="20"/>
          <w:szCs w:val="18"/>
        </w:rPr>
        <w:t>particular tolerances</w:t>
      </w:r>
      <w:proofErr w:type="gramEnd"/>
      <w:r w:rsidRPr="00730503">
        <w:rPr>
          <w:rFonts w:asciiTheme="minorHAnsi" w:hAnsiTheme="minorHAnsi" w:cstheme="minorHAnsi"/>
          <w:color w:val="000000"/>
          <w:sz w:val="20"/>
          <w:szCs w:val="18"/>
        </w:rPr>
        <w:t>.</w:t>
      </w:r>
    </w:p>
    <w:p w14:paraId="0B4184CE" w14:textId="77777777" w:rsidR="00C235C8" w:rsidRPr="00C235C8" w:rsidRDefault="00C235C8" w:rsidP="00C235C8">
      <w:pPr>
        <w:rPr>
          <w:rFonts w:asciiTheme="minorHAnsi" w:hAnsiTheme="minorHAnsi" w:cstheme="minorHAnsi"/>
          <w:sz w:val="20"/>
          <w:szCs w:val="18"/>
        </w:rPr>
      </w:pPr>
      <w:r>
        <w:rPr>
          <w:rFonts w:asciiTheme="minorHAnsi" w:hAnsiTheme="minorHAnsi" w:cstheme="minorHAnsi"/>
          <w:color w:val="000000"/>
          <w:sz w:val="20"/>
          <w:szCs w:val="18"/>
        </w:rPr>
        <w:t>To determine if a specific sensor needs recalibration, the Clear Sky Calculator (</w:t>
      </w:r>
      <w:hyperlink r:id="rId32" w:history="1">
        <w:r>
          <w:rPr>
            <w:rStyle w:val="Hyperlink"/>
            <w:rFonts w:asciiTheme="minorHAnsi" w:hAnsiTheme="minorHAnsi" w:cstheme="minorHAnsi"/>
            <w:sz w:val="20"/>
            <w:szCs w:val="18"/>
          </w:rPr>
          <w:t>www.clearskycalculator.com</w:t>
        </w:r>
      </w:hyperlink>
      <w:r>
        <w:rPr>
          <w:rFonts w:asciiTheme="minorHAnsi" w:hAnsiTheme="minorHAnsi" w:cstheme="minorHAnsi"/>
          <w:color w:val="000000"/>
          <w:sz w:val="20"/>
          <w:szCs w:val="18"/>
        </w:rPr>
        <w:t xml:space="preserve">) </w:t>
      </w:r>
      <w:r w:rsidRPr="00C235C8">
        <w:rPr>
          <w:rFonts w:asciiTheme="minorHAnsi" w:hAnsiTheme="minorHAnsi" w:cstheme="minorHAnsi"/>
          <w:sz w:val="20"/>
          <w:szCs w:val="18"/>
        </w:rPr>
        <w:t>website and/or smartphone app can be used to indicate PPFD incident on a horizontal surface at any time of day at any location in the world. It is most accurate when used near solar noon in spring and summer months, where accuracy over multiple clear and unpolluted days is estimated to be ± 4 % in all climates and locations around the world. For best accuracy, the sky must be completely clear, as reflected radiation from clouds causes incoming radiation to increase above the value predicted by the clear sky calculator. Measured PPFD can exceed PPFD predicted by the Clear Sky Calculator due to reflection from thin, high clouds and edges of clouds, which enhances incident PPFD. The influence of high clouds typically shows up as spikes above clear sky values, not a constant offset greater than clear sky values.</w:t>
      </w:r>
    </w:p>
    <w:p w14:paraId="6B908FE6" w14:textId="77777777" w:rsidR="006D74AE" w:rsidRPr="00B306CC" w:rsidRDefault="00C235C8" w:rsidP="00C235C8">
      <w:pPr>
        <w:rPr>
          <w:rFonts w:cstheme="minorHAnsi"/>
          <w:color w:val="000000"/>
        </w:rPr>
      </w:pPr>
      <w:r w:rsidRPr="00C235C8">
        <w:rPr>
          <w:rFonts w:asciiTheme="minorHAnsi" w:hAnsiTheme="minorHAnsi" w:cstheme="minorHAnsi"/>
          <w:sz w:val="20"/>
          <w:szCs w:val="18"/>
        </w:rPr>
        <w:t xml:space="preserve">To determine </w:t>
      </w:r>
      <w:proofErr w:type="gramStart"/>
      <w:r w:rsidRPr="00C235C8">
        <w:rPr>
          <w:rFonts w:asciiTheme="minorHAnsi" w:hAnsiTheme="minorHAnsi" w:cstheme="minorHAnsi"/>
          <w:sz w:val="20"/>
          <w:szCs w:val="18"/>
        </w:rPr>
        <w:t>recalibration</w:t>
      </w:r>
      <w:proofErr w:type="gramEnd"/>
      <w:r w:rsidRPr="00C235C8">
        <w:rPr>
          <w:rFonts w:asciiTheme="minorHAnsi" w:hAnsiTheme="minorHAnsi" w:cstheme="minorHAnsi"/>
          <w:sz w:val="20"/>
          <w:szCs w:val="18"/>
        </w:rPr>
        <w:t xml:space="preserve"> need, input site conditions into the calculator and compare PPFD measurements to calculated PPFD for a clear sky. If sensor PPFD measurements over multiple days near solar noon are consistently different than calculated PPFD (by more than 6 %), the sensor should be cleaned and re-leveled. If measurements </w:t>
      </w:r>
      <w:r>
        <w:rPr>
          <w:rFonts w:asciiTheme="minorHAnsi" w:hAnsiTheme="minorHAnsi" w:cstheme="minorHAnsi"/>
          <w:color w:val="000000"/>
          <w:sz w:val="20"/>
          <w:szCs w:val="18"/>
        </w:rPr>
        <w:t xml:space="preserve">are still different after a second test, email </w:t>
      </w:r>
      <w:hyperlink r:id="rId33" w:history="1">
        <w:r>
          <w:rPr>
            <w:rStyle w:val="Hyperlink"/>
            <w:rFonts w:asciiTheme="minorHAnsi" w:hAnsiTheme="minorHAnsi" w:cstheme="minorHAnsi"/>
            <w:sz w:val="20"/>
            <w:szCs w:val="18"/>
          </w:rPr>
          <w:t>calibration@apogeeinstruments.com</w:t>
        </w:r>
      </w:hyperlink>
      <w:r>
        <w:rPr>
          <w:rFonts w:asciiTheme="minorHAnsi" w:hAnsiTheme="minorHAnsi" w:cstheme="minorHAnsi"/>
          <w:color w:val="000000"/>
          <w:sz w:val="20"/>
          <w:szCs w:val="18"/>
        </w:rPr>
        <w:t xml:space="preserve"> to discuss test results and possible return of sensor(s).</w:t>
      </w:r>
      <w:r w:rsidR="006D74AE" w:rsidRPr="00B306CC">
        <w:rPr>
          <w:rFonts w:cstheme="minorHAnsi"/>
          <w:color w:val="000000"/>
        </w:rPr>
        <w:br w:type="page"/>
      </w:r>
    </w:p>
    <w:p w14:paraId="23ED6C2F" w14:textId="77777777" w:rsidR="00C235C8" w:rsidRDefault="00C235C8" w:rsidP="006D74AE">
      <w:pPr>
        <w:rPr>
          <w:rFonts w:cstheme="minorHAnsi"/>
          <w:noProof/>
        </w:rPr>
      </w:pPr>
    </w:p>
    <w:p w14:paraId="665C03D7" w14:textId="77777777" w:rsidR="006D74AE" w:rsidRPr="00B306CC" w:rsidRDefault="008F5160" w:rsidP="006D74AE">
      <w:pPr>
        <w:rPr>
          <w:rFonts w:cstheme="minorHAnsi"/>
          <w:noProof/>
        </w:rPr>
      </w:pPr>
      <w:r w:rsidRPr="00B306CC">
        <w:rPr>
          <w:rFonts w:cstheme="minorHAnsi"/>
          <w:noProof/>
          <w:color w:val="FF0000"/>
        </w:rPr>
        <mc:AlternateContent>
          <mc:Choice Requires="wps">
            <w:drawing>
              <wp:anchor distT="0" distB="0" distL="114300" distR="114300" simplePos="0" relativeHeight="251647488" behindDoc="0" locked="0" layoutInCell="1" allowOverlap="1" wp14:anchorId="3D02A131" wp14:editId="28EEA62D">
                <wp:simplePos x="0" y="0"/>
                <wp:positionH relativeFrom="margin">
                  <wp:posOffset>4533900</wp:posOffset>
                </wp:positionH>
                <wp:positionV relativeFrom="paragraph">
                  <wp:posOffset>622935</wp:posOffset>
                </wp:positionV>
                <wp:extent cx="1905000" cy="1351722"/>
                <wp:effectExtent l="0" t="0" r="19050" b="2032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351722"/>
                        </a:xfrm>
                        <a:prstGeom prst="rect">
                          <a:avLst/>
                        </a:prstGeom>
                        <a:solidFill>
                          <a:srgbClr val="FFFFFF"/>
                        </a:solidFill>
                        <a:ln w="9525">
                          <a:solidFill>
                            <a:schemeClr val="bg1"/>
                          </a:solidFill>
                          <a:miter lim="800000"/>
                          <a:headEnd/>
                          <a:tailEnd/>
                        </a:ln>
                      </wps:spPr>
                      <wps:txbx>
                        <w:txbxContent>
                          <w:p w14:paraId="0967F330" w14:textId="77777777" w:rsidR="00145064" w:rsidRPr="00B77AB8" w:rsidRDefault="00145064" w:rsidP="001B0F0E">
                            <w:pPr>
                              <w:rPr>
                                <w:rFonts w:asciiTheme="minorHAnsi" w:hAnsiTheme="minorHAnsi" w:cstheme="minorHAnsi"/>
                                <w:sz w:val="20"/>
                                <w:szCs w:val="16"/>
                              </w:rPr>
                            </w:pPr>
                            <w:r w:rsidRPr="00B77AB8">
                              <w:rPr>
                                <w:rFonts w:asciiTheme="minorHAnsi" w:hAnsiTheme="minorHAnsi" w:cstheme="minorHAnsi"/>
                                <w:sz w:val="20"/>
                                <w:szCs w:val="16"/>
                              </w:rPr>
                              <w:t>Homepage of the Clear Sky Calculator. Two calculators are available: one for quantum sensors (PPFD) and one for pyranometers (total shortwave radiation).</w:t>
                            </w:r>
                          </w:p>
                          <w:p w14:paraId="73E922D8" w14:textId="77777777" w:rsidR="00145064" w:rsidRPr="00614B42" w:rsidRDefault="00145064" w:rsidP="006D74AE">
                            <w:pPr>
                              <w:rPr>
                                <w:rFonts w:ascii="Avenir LT Std 35 Light" w:hAnsi="Avenir LT Std 35 Ligh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02A131" id="_x0000_s1046" type="#_x0000_t202" style="position:absolute;margin-left:357pt;margin-top:49.05pt;width:150pt;height:106.4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" strokecolor="white [3212]">
                <v:textbox>
                  <w:txbxContent>
                    <w:p w14:paraId="0967F330" w14:textId="77777777" w:rsidR="00145064" w:rsidRPr="00B77AB8" w:rsidRDefault="00145064" w:rsidP="001B0F0E">
                      <w:pPr>
                        <w:rPr>
                          <w:rFonts w:asciiTheme="minorHAnsi" w:hAnsiTheme="minorHAnsi" w:cstheme="minorHAnsi"/>
                          <w:sz w:val="20"/>
                          <w:szCs w:val="16"/>
                        </w:rPr>
                      </w:pPr>
                      <w:r w:rsidRPr="00B77AB8">
                        <w:rPr>
                          <w:rFonts w:asciiTheme="minorHAnsi" w:hAnsiTheme="minorHAnsi" w:cstheme="minorHAnsi"/>
                          <w:sz w:val="20"/>
                          <w:szCs w:val="16"/>
                        </w:rPr>
                        <w:t>Homepage of the Clear Sky Calculator. Two calculators are available: one for quantum sensors (PPFD) and one for pyranometers (total shortwave radiation).</w:t>
                      </w:r>
                    </w:p>
                    <w:p w14:paraId="73E922D8" w14:textId="77777777" w:rsidR="00145064" w:rsidRPr="00614B42" w:rsidRDefault="00145064" w:rsidP="006D74AE">
                      <w:pPr>
                        <w:rPr>
                          <w:rFonts w:ascii="Avenir LT Std 35 Light" w:hAnsi="Avenir LT Std 35 Light"/>
                        </w:rPr>
                      </w:pPr>
                    </w:p>
                  </w:txbxContent>
                </v:textbox>
                <w10:wrap anchorx="margin"/>
              </v:shape>
            </w:pict>
          </mc:Fallback>
        </mc:AlternateContent>
      </w:r>
      <w:r w:rsidR="00A35EF4">
        <w:rPr>
          <w:rFonts w:cstheme="minorHAnsi"/>
          <w:noProof/>
          <w:color w:val="000000"/>
          <w:szCs w:val="18"/>
        </w:rPr>
        <w:drawing>
          <wp:inline distT="0" distB="0" distL="0" distR="0" wp14:anchorId="6669C9DD" wp14:editId="03720200">
            <wp:extent cx="4423009" cy="3067050"/>
            <wp:effectExtent l="0" t="0" r="0" b="0"/>
            <wp:docPr id="4" name="Picture 4"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ea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39313" cy="3078356"/>
                    </a:xfrm>
                    <a:prstGeom prst="rect">
                      <a:avLst/>
                    </a:prstGeom>
                    <a:noFill/>
                    <a:ln>
                      <a:noFill/>
                    </a:ln>
                  </pic:spPr>
                </pic:pic>
              </a:graphicData>
            </a:graphic>
          </wp:inline>
        </w:drawing>
      </w:r>
      <w:r w:rsidR="006D74AE" w:rsidRPr="00B306CC">
        <w:rPr>
          <w:rFonts w:cstheme="minorHAnsi"/>
          <w:noProof/>
        </w:rPr>
        <w:t xml:space="preserve"> </w:t>
      </w:r>
    </w:p>
    <w:p w14:paraId="730C34DB" w14:textId="77777777" w:rsidR="006D74AE" w:rsidRPr="00B306CC" w:rsidRDefault="006D74AE" w:rsidP="006D74AE">
      <w:pPr>
        <w:rPr>
          <w:rFonts w:cstheme="minorHAnsi"/>
          <w:noProof/>
        </w:rPr>
      </w:pPr>
    </w:p>
    <w:p w14:paraId="3654A906" w14:textId="77777777" w:rsidR="006D74AE" w:rsidRPr="00B306CC" w:rsidRDefault="006D74AE" w:rsidP="006D74AE">
      <w:pPr>
        <w:rPr>
          <w:rFonts w:cstheme="minorHAnsi"/>
          <w:noProof/>
        </w:rPr>
      </w:pPr>
    </w:p>
    <w:p w14:paraId="68E52192" w14:textId="77777777" w:rsidR="006D74AE" w:rsidRPr="00B306CC" w:rsidRDefault="008F5160" w:rsidP="006D74AE">
      <w:r w:rsidRPr="00B306CC">
        <w:rPr>
          <w:rFonts w:cstheme="minorHAnsi"/>
          <w:noProof/>
          <w:color w:val="FF0000"/>
        </w:rPr>
        <mc:AlternateContent>
          <mc:Choice Requires="wps">
            <w:drawing>
              <wp:anchor distT="0" distB="0" distL="114300" distR="114300" simplePos="0" relativeHeight="251648512" behindDoc="0" locked="0" layoutInCell="1" allowOverlap="1" wp14:anchorId="47C35DE4" wp14:editId="2CF5CDE5">
                <wp:simplePos x="0" y="0"/>
                <wp:positionH relativeFrom="margin">
                  <wp:posOffset>4505325</wp:posOffset>
                </wp:positionH>
                <wp:positionV relativeFrom="paragraph">
                  <wp:posOffset>487680</wp:posOffset>
                </wp:positionV>
                <wp:extent cx="1885950" cy="1466850"/>
                <wp:effectExtent l="0" t="0" r="19050"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466850"/>
                        </a:xfrm>
                        <a:prstGeom prst="rect">
                          <a:avLst/>
                        </a:prstGeom>
                        <a:solidFill>
                          <a:srgbClr val="FFFFFF"/>
                        </a:solidFill>
                        <a:ln w="9525">
                          <a:solidFill>
                            <a:schemeClr val="bg1"/>
                          </a:solidFill>
                          <a:miter lim="800000"/>
                          <a:headEnd/>
                          <a:tailEnd/>
                        </a:ln>
                      </wps:spPr>
                      <wps:txbx>
                        <w:txbxContent>
                          <w:p w14:paraId="33A1BCE8" w14:textId="77777777" w:rsidR="00145064" w:rsidRPr="00B77AB8" w:rsidRDefault="00145064" w:rsidP="006D74AE">
                            <w:pPr>
                              <w:rPr>
                                <w:rFonts w:ascii="Calibri" w:hAnsi="Calibri" w:cs="Calibri"/>
                                <w:sz w:val="20"/>
                                <w:szCs w:val="16"/>
                              </w:rPr>
                            </w:pPr>
                            <w:r w:rsidRPr="00B77AB8">
                              <w:rPr>
                                <w:rFonts w:ascii="Calibri" w:hAnsi="Calibri" w:cs="Calibri"/>
                                <w:sz w:val="20"/>
                                <w:szCs w:val="16"/>
                              </w:rPr>
                              <w:t>Clear Sky Calculator for quantum sensors. Site data are input in blue cells in middle of page and an estimate of PPFD is returned on right-hand side of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C35DE4" id="_x0000_s1047" type="#_x0000_t202" style="position:absolute;margin-left:354.75pt;margin-top:38.4pt;width:148.5pt;height:115.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" strokecolor="white [3212]">
                <v:textbox>
                  <w:txbxContent>
                    <w:p w14:paraId="33A1BCE8" w14:textId="77777777" w:rsidR="00145064" w:rsidRPr="00B77AB8" w:rsidRDefault="00145064" w:rsidP="006D74AE">
                      <w:pPr>
                        <w:rPr>
                          <w:rFonts w:ascii="Calibri" w:hAnsi="Calibri" w:cs="Calibri"/>
                          <w:sz w:val="20"/>
                          <w:szCs w:val="16"/>
                        </w:rPr>
                      </w:pPr>
                      <w:r w:rsidRPr="00B77AB8">
                        <w:rPr>
                          <w:rFonts w:ascii="Calibri" w:hAnsi="Calibri" w:cs="Calibri"/>
                          <w:sz w:val="20"/>
                          <w:szCs w:val="16"/>
                        </w:rPr>
                        <w:t>Clear Sky Calculator for quantum sensors. Site data are input in blue cells in middle of page and an estimate of PPFD is returned on right-hand side of page.</w:t>
                      </w:r>
                    </w:p>
                  </w:txbxContent>
                </v:textbox>
                <w10:wrap anchorx="margin"/>
              </v:shape>
            </w:pict>
          </mc:Fallback>
        </mc:AlternateContent>
      </w:r>
      <w:r w:rsidR="00A35EF4">
        <w:rPr>
          <w:noProof/>
        </w:rPr>
        <w:drawing>
          <wp:anchor distT="0" distB="0" distL="114300" distR="114300" simplePos="0" relativeHeight="251653632" behindDoc="1" locked="0" layoutInCell="1" allowOverlap="1" wp14:anchorId="6CE88A67" wp14:editId="301284CF">
            <wp:simplePos x="0" y="0"/>
            <wp:positionH relativeFrom="margin">
              <wp:posOffset>0</wp:posOffset>
            </wp:positionH>
            <wp:positionV relativeFrom="paragraph">
              <wp:posOffset>-635</wp:posOffset>
            </wp:positionV>
            <wp:extent cx="4381661" cy="2819400"/>
            <wp:effectExtent l="0" t="0" r="0" b="0"/>
            <wp:wrapNone/>
            <wp:docPr id="6" name="Picture 6" descr="clear sk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ear sky-q"/>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81661" cy="2819400"/>
                    </a:xfrm>
                    <a:prstGeom prst="rect">
                      <a:avLst/>
                    </a:prstGeom>
                    <a:noFill/>
                  </pic:spPr>
                </pic:pic>
              </a:graphicData>
            </a:graphic>
            <wp14:sizeRelH relativeFrom="page">
              <wp14:pctWidth>0</wp14:pctWidth>
            </wp14:sizeRelH>
            <wp14:sizeRelV relativeFrom="page">
              <wp14:pctHeight>0</wp14:pctHeight>
            </wp14:sizeRelV>
          </wp:anchor>
        </w:drawing>
      </w:r>
    </w:p>
    <w:p w14:paraId="3945C870" w14:textId="77777777" w:rsidR="009D6D8B" w:rsidRPr="00B306CC" w:rsidRDefault="009D6D8B">
      <w:pPr>
        <w:rPr>
          <w:rFonts w:cstheme="minorHAnsi"/>
          <w:color w:val="000000"/>
        </w:rPr>
      </w:pPr>
      <w:r w:rsidRPr="00B306CC">
        <w:br w:type="page"/>
      </w:r>
    </w:p>
    <w:p w14:paraId="452747D4" w14:textId="77777777" w:rsidR="00B5508F" w:rsidRPr="00B306CC" w:rsidRDefault="00B5508F" w:rsidP="009363C7">
      <w:pPr>
        <w:pStyle w:val="Heading3"/>
        <w:rPr>
          <w:rFonts w:cs="Segoe UI Semilight"/>
          <w:szCs w:val="32"/>
        </w:rPr>
      </w:pPr>
      <w:bookmarkStart w:id="22" w:name="_Toc390263767"/>
      <w:bookmarkStart w:id="23" w:name="_Toc390264173"/>
      <w:bookmarkStart w:id="24" w:name="_Toc517081841"/>
      <w:r w:rsidRPr="00B306CC">
        <w:rPr>
          <w:rFonts w:cs="Segoe UI Semilight"/>
          <w:szCs w:val="32"/>
        </w:rPr>
        <w:lastRenderedPageBreak/>
        <w:t>Troubleshooting and Customer Support</w:t>
      </w:r>
      <w:bookmarkEnd w:id="22"/>
      <w:bookmarkEnd w:id="23"/>
      <w:bookmarkEnd w:id="24"/>
    </w:p>
    <w:p w14:paraId="0EFB7360" w14:textId="77777777" w:rsidR="00AA7D68" w:rsidRPr="00B77AB8" w:rsidRDefault="00AA7D68" w:rsidP="006C2DC2">
      <w:pPr>
        <w:rPr>
          <w:rFonts w:asciiTheme="minorHAnsi" w:hAnsiTheme="minorHAnsi" w:cstheme="minorHAnsi"/>
          <w:b/>
          <w:sz w:val="20"/>
          <w:szCs w:val="18"/>
        </w:rPr>
      </w:pPr>
      <w:r w:rsidRPr="00B77AB8">
        <w:rPr>
          <w:rFonts w:asciiTheme="minorHAnsi" w:hAnsiTheme="minorHAnsi" w:cstheme="minorHAnsi"/>
          <w:b/>
          <w:sz w:val="20"/>
          <w:szCs w:val="18"/>
        </w:rPr>
        <w:t>Independen</w:t>
      </w:r>
      <w:r w:rsidR="00B240A6" w:rsidRPr="00B77AB8">
        <w:rPr>
          <w:rFonts w:asciiTheme="minorHAnsi" w:hAnsiTheme="minorHAnsi" w:cstheme="minorHAnsi"/>
          <w:b/>
          <w:sz w:val="20"/>
          <w:szCs w:val="18"/>
        </w:rPr>
        <w:t>t Verification of Functionality</w:t>
      </w:r>
    </w:p>
    <w:p w14:paraId="5F85D7CE" w14:textId="77777777" w:rsidR="00E0380C" w:rsidRPr="00B77AB8" w:rsidRDefault="00AA7D68" w:rsidP="006C2DC2">
      <w:pPr>
        <w:rPr>
          <w:rFonts w:asciiTheme="minorHAnsi" w:hAnsiTheme="minorHAnsi" w:cstheme="minorHAnsi"/>
          <w:sz w:val="20"/>
          <w:szCs w:val="18"/>
        </w:rPr>
      </w:pPr>
      <w:r w:rsidRPr="00B77AB8">
        <w:rPr>
          <w:rFonts w:asciiTheme="minorHAnsi" w:hAnsiTheme="minorHAnsi" w:cstheme="minorHAnsi"/>
          <w:sz w:val="20"/>
          <w:szCs w:val="18"/>
        </w:rPr>
        <w:t>Apogee SQ-</w:t>
      </w:r>
      <w:r w:rsidR="00E0380C" w:rsidRPr="00B77AB8">
        <w:rPr>
          <w:rFonts w:asciiTheme="minorHAnsi" w:hAnsiTheme="minorHAnsi" w:cstheme="minorHAnsi"/>
          <w:sz w:val="20"/>
          <w:szCs w:val="18"/>
        </w:rPr>
        <w:t>512 and SQ-515</w:t>
      </w:r>
      <w:r w:rsidRPr="00B77AB8">
        <w:rPr>
          <w:rFonts w:asciiTheme="minorHAnsi" w:hAnsiTheme="minorHAnsi" w:cstheme="minorHAnsi"/>
          <w:sz w:val="20"/>
          <w:szCs w:val="18"/>
        </w:rPr>
        <w:t xml:space="preserve"> quantum sensors </w:t>
      </w:r>
      <w:r w:rsidR="00E0380C" w:rsidRPr="00B77AB8">
        <w:rPr>
          <w:rFonts w:asciiTheme="minorHAnsi" w:hAnsiTheme="minorHAnsi" w:cstheme="minorHAnsi"/>
          <w:sz w:val="20"/>
          <w:szCs w:val="18"/>
        </w:rPr>
        <w:t>provide an amplified voltage output that is</w:t>
      </w:r>
      <w:r w:rsidRPr="00B77AB8">
        <w:rPr>
          <w:rFonts w:asciiTheme="minorHAnsi" w:hAnsiTheme="minorHAnsi" w:cstheme="minorHAnsi"/>
          <w:sz w:val="20"/>
          <w:szCs w:val="18"/>
        </w:rPr>
        <w:t xml:space="preserve"> proportional to incident PPF</w:t>
      </w:r>
      <w:r w:rsidR="0062061C" w:rsidRPr="00B77AB8">
        <w:rPr>
          <w:rFonts w:asciiTheme="minorHAnsi" w:hAnsiTheme="minorHAnsi" w:cstheme="minorHAnsi"/>
          <w:sz w:val="20"/>
          <w:szCs w:val="18"/>
        </w:rPr>
        <w:t>D</w:t>
      </w:r>
      <w:r w:rsidRPr="00B77AB8">
        <w:rPr>
          <w:rFonts w:asciiTheme="minorHAnsi" w:hAnsiTheme="minorHAnsi" w:cstheme="minorHAnsi"/>
          <w:sz w:val="20"/>
          <w:szCs w:val="18"/>
        </w:rPr>
        <w:t xml:space="preserve">. A quick and easy check of sensor functionality can be determined using a </w:t>
      </w:r>
      <w:r w:rsidR="00E0380C" w:rsidRPr="00B77AB8">
        <w:rPr>
          <w:rFonts w:asciiTheme="minorHAnsi" w:hAnsiTheme="minorHAnsi" w:cstheme="minorHAnsi"/>
          <w:sz w:val="20"/>
          <w:szCs w:val="18"/>
        </w:rPr>
        <w:t>DC power supply and a voltmeter</w:t>
      </w:r>
      <w:r w:rsidRPr="00B77AB8">
        <w:rPr>
          <w:rFonts w:asciiTheme="minorHAnsi" w:hAnsiTheme="minorHAnsi" w:cstheme="minorHAnsi"/>
          <w:sz w:val="20"/>
          <w:szCs w:val="18"/>
        </w:rPr>
        <w:t xml:space="preserve">. </w:t>
      </w:r>
      <w:r w:rsidR="00E0380C" w:rsidRPr="00B77AB8">
        <w:rPr>
          <w:rFonts w:asciiTheme="minorHAnsi" w:hAnsiTheme="minorHAnsi" w:cstheme="minorHAnsi"/>
          <w:sz w:val="20"/>
          <w:szCs w:val="18"/>
        </w:rPr>
        <w:t>Power the sensor with a DC voltage by connecting the positive voltage signal to the</w:t>
      </w:r>
      <w:r w:rsidR="00BD7164" w:rsidRPr="00B77AB8">
        <w:rPr>
          <w:rFonts w:asciiTheme="minorHAnsi" w:hAnsiTheme="minorHAnsi" w:cstheme="minorHAnsi"/>
          <w:sz w:val="20"/>
          <w:szCs w:val="18"/>
        </w:rPr>
        <w:t xml:space="preserve"> red</w:t>
      </w:r>
      <w:r w:rsidR="00E0380C" w:rsidRPr="00B77AB8">
        <w:rPr>
          <w:rFonts w:asciiTheme="minorHAnsi" w:hAnsiTheme="minorHAnsi" w:cstheme="minorHAnsi"/>
          <w:sz w:val="20"/>
          <w:szCs w:val="18"/>
        </w:rPr>
        <w:t xml:space="preserve"> wire from the sensor and the negative (or common) to the </w:t>
      </w:r>
      <w:r w:rsidR="00BD7164" w:rsidRPr="00B77AB8">
        <w:rPr>
          <w:rFonts w:asciiTheme="minorHAnsi" w:hAnsiTheme="minorHAnsi" w:cstheme="minorHAnsi"/>
          <w:sz w:val="20"/>
          <w:szCs w:val="18"/>
        </w:rPr>
        <w:t>black</w:t>
      </w:r>
      <w:r w:rsidR="00E0380C" w:rsidRPr="00B77AB8">
        <w:rPr>
          <w:rFonts w:asciiTheme="minorHAnsi" w:hAnsiTheme="minorHAnsi" w:cstheme="minorHAnsi"/>
          <w:sz w:val="20"/>
          <w:szCs w:val="18"/>
        </w:rPr>
        <w:t xml:space="preserve"> wire from the sensor. Use the voltmeter to measure across the </w:t>
      </w:r>
      <w:r w:rsidR="00BD7164" w:rsidRPr="00B77AB8">
        <w:rPr>
          <w:rFonts w:asciiTheme="minorHAnsi" w:hAnsiTheme="minorHAnsi" w:cstheme="minorHAnsi"/>
          <w:sz w:val="20"/>
          <w:szCs w:val="18"/>
        </w:rPr>
        <w:t>white</w:t>
      </w:r>
      <w:r w:rsidR="00E0380C" w:rsidRPr="00B77AB8">
        <w:rPr>
          <w:rFonts w:asciiTheme="minorHAnsi" w:hAnsiTheme="minorHAnsi" w:cstheme="minorHAnsi"/>
          <w:sz w:val="20"/>
          <w:szCs w:val="18"/>
        </w:rPr>
        <w:t xml:space="preserve"> wire (output signal) and </w:t>
      </w:r>
      <w:r w:rsidR="00BD7164" w:rsidRPr="00B77AB8">
        <w:rPr>
          <w:rFonts w:asciiTheme="minorHAnsi" w:hAnsiTheme="minorHAnsi" w:cstheme="minorHAnsi"/>
          <w:sz w:val="20"/>
          <w:szCs w:val="18"/>
        </w:rPr>
        <w:t>black</w:t>
      </w:r>
      <w:r w:rsidR="00E0380C" w:rsidRPr="00B77AB8">
        <w:rPr>
          <w:rFonts w:asciiTheme="minorHAnsi" w:hAnsiTheme="minorHAnsi" w:cstheme="minorHAnsi"/>
          <w:sz w:val="20"/>
          <w:szCs w:val="18"/>
        </w:rPr>
        <w:t xml:space="preserve"> wire. Direct the sensor head toward a light source and verify the sensor provides a signal. Increase and decrease the distance from the sensor head to the light source to verify that the signal changes proportionally (decreasing signal with increasing distance and increasing signal with decreasing distance). Blocking all radiation from the sensor should force the sensor signal to zero.</w:t>
      </w:r>
    </w:p>
    <w:p w14:paraId="2CB4E0F0" w14:textId="77777777" w:rsidR="00AA7D68" w:rsidRPr="00B77AB8" w:rsidRDefault="00AA7D68" w:rsidP="006C2DC2">
      <w:pPr>
        <w:rPr>
          <w:rFonts w:asciiTheme="minorHAnsi" w:hAnsiTheme="minorHAnsi" w:cstheme="minorHAnsi"/>
          <w:b/>
          <w:sz w:val="20"/>
          <w:szCs w:val="18"/>
        </w:rPr>
      </w:pPr>
      <w:r w:rsidRPr="00B77AB8">
        <w:rPr>
          <w:rFonts w:asciiTheme="minorHAnsi" w:hAnsiTheme="minorHAnsi" w:cstheme="minorHAnsi"/>
          <w:b/>
          <w:sz w:val="20"/>
          <w:szCs w:val="18"/>
        </w:rPr>
        <w:t>Compatible Measurement Devices (Dataloggers/Controllers/Meter</w:t>
      </w:r>
      <w:r w:rsidR="00B240A6" w:rsidRPr="00B77AB8">
        <w:rPr>
          <w:rFonts w:asciiTheme="minorHAnsi" w:hAnsiTheme="minorHAnsi" w:cstheme="minorHAnsi"/>
          <w:b/>
          <w:sz w:val="20"/>
          <w:szCs w:val="18"/>
        </w:rPr>
        <w:t>s)</w:t>
      </w:r>
    </w:p>
    <w:p w14:paraId="32262EA1" w14:textId="77777777" w:rsidR="00AA7D68" w:rsidRPr="00B77AB8" w:rsidRDefault="00AA7D68" w:rsidP="006C2DC2">
      <w:pPr>
        <w:rPr>
          <w:rFonts w:asciiTheme="minorHAnsi" w:hAnsiTheme="minorHAnsi" w:cstheme="minorHAnsi"/>
          <w:sz w:val="20"/>
          <w:szCs w:val="18"/>
        </w:rPr>
      </w:pPr>
      <w:r w:rsidRPr="00B77AB8">
        <w:rPr>
          <w:rFonts w:asciiTheme="minorHAnsi" w:hAnsiTheme="minorHAnsi" w:cstheme="minorHAnsi"/>
          <w:sz w:val="20"/>
          <w:szCs w:val="18"/>
        </w:rPr>
        <w:t>SQ-</w:t>
      </w:r>
      <w:r w:rsidR="00364C1C" w:rsidRPr="00B77AB8">
        <w:rPr>
          <w:rFonts w:asciiTheme="minorHAnsi" w:hAnsiTheme="minorHAnsi" w:cstheme="minorHAnsi"/>
          <w:sz w:val="20"/>
          <w:szCs w:val="18"/>
        </w:rPr>
        <w:t xml:space="preserve">500 </w:t>
      </w:r>
      <w:r w:rsidRPr="00B77AB8">
        <w:rPr>
          <w:rFonts w:asciiTheme="minorHAnsi" w:hAnsiTheme="minorHAnsi" w:cstheme="minorHAnsi"/>
          <w:sz w:val="20"/>
          <w:szCs w:val="18"/>
        </w:rPr>
        <w:t xml:space="preserve">series quantum sensors are calibrated with a </w:t>
      </w:r>
      <w:r w:rsidR="006007FB" w:rsidRPr="00B77AB8">
        <w:rPr>
          <w:rFonts w:asciiTheme="minorHAnsi" w:hAnsiTheme="minorHAnsi" w:cstheme="minorHAnsi"/>
          <w:sz w:val="20"/>
          <w:szCs w:val="18"/>
        </w:rPr>
        <w:t xml:space="preserve">standard calibration factor of </w:t>
      </w:r>
      <w:r w:rsidR="00264E7A" w:rsidRPr="00B77AB8">
        <w:rPr>
          <w:rFonts w:asciiTheme="minorHAnsi" w:hAnsiTheme="minorHAnsi" w:cstheme="minorHAnsi"/>
          <w:sz w:val="20"/>
          <w:szCs w:val="18"/>
        </w:rPr>
        <w:t>1.6</w:t>
      </w:r>
      <w:r w:rsidRPr="00B77AB8">
        <w:rPr>
          <w:rFonts w:asciiTheme="minorHAnsi" w:hAnsiTheme="minorHAnsi" w:cstheme="minorHAnsi"/>
          <w:sz w:val="20"/>
          <w:szCs w:val="18"/>
        </w:rPr>
        <w:t xml:space="preserve"> µmol m</w:t>
      </w:r>
      <w:r w:rsidRPr="00B77AB8">
        <w:rPr>
          <w:rFonts w:asciiTheme="minorHAnsi" w:hAnsiTheme="minorHAnsi" w:cstheme="minorHAnsi"/>
          <w:sz w:val="20"/>
          <w:szCs w:val="18"/>
          <w:vertAlign w:val="superscript"/>
        </w:rPr>
        <w:t>-2</w:t>
      </w:r>
      <w:r w:rsidRPr="00B77AB8">
        <w:rPr>
          <w:rFonts w:asciiTheme="minorHAnsi" w:hAnsiTheme="minorHAnsi" w:cstheme="minorHAnsi"/>
          <w:sz w:val="20"/>
          <w:szCs w:val="18"/>
        </w:rPr>
        <w:t xml:space="preserve"> s</w:t>
      </w:r>
      <w:r w:rsidRPr="00B77AB8">
        <w:rPr>
          <w:rFonts w:asciiTheme="minorHAnsi" w:hAnsiTheme="minorHAnsi" w:cstheme="minorHAnsi"/>
          <w:sz w:val="20"/>
          <w:szCs w:val="18"/>
          <w:vertAlign w:val="superscript"/>
        </w:rPr>
        <w:t>-1</w:t>
      </w:r>
      <w:r w:rsidRPr="00B77AB8">
        <w:rPr>
          <w:rFonts w:asciiTheme="minorHAnsi" w:hAnsiTheme="minorHAnsi" w:cstheme="minorHAnsi"/>
          <w:sz w:val="20"/>
          <w:szCs w:val="18"/>
        </w:rPr>
        <w:t xml:space="preserve"> per m</w:t>
      </w:r>
      <w:r w:rsidR="006007FB" w:rsidRPr="00B77AB8">
        <w:rPr>
          <w:rFonts w:asciiTheme="minorHAnsi" w:hAnsiTheme="minorHAnsi" w:cstheme="minorHAnsi"/>
          <w:sz w:val="20"/>
          <w:szCs w:val="18"/>
        </w:rPr>
        <w:t>V</w:t>
      </w:r>
      <w:r w:rsidR="00264E7A" w:rsidRPr="00B77AB8">
        <w:rPr>
          <w:rFonts w:asciiTheme="minorHAnsi" w:hAnsiTheme="minorHAnsi" w:cstheme="minorHAnsi"/>
          <w:sz w:val="20"/>
          <w:szCs w:val="18"/>
        </w:rPr>
        <w:t xml:space="preserve"> (SQ-512) or 0.8 µmol m</w:t>
      </w:r>
      <w:r w:rsidR="00264E7A" w:rsidRPr="00B77AB8">
        <w:rPr>
          <w:rFonts w:asciiTheme="minorHAnsi" w:hAnsiTheme="minorHAnsi" w:cstheme="minorHAnsi"/>
          <w:sz w:val="20"/>
          <w:szCs w:val="18"/>
          <w:vertAlign w:val="superscript"/>
        </w:rPr>
        <w:t>-2</w:t>
      </w:r>
      <w:r w:rsidR="00264E7A" w:rsidRPr="00B77AB8">
        <w:rPr>
          <w:rFonts w:asciiTheme="minorHAnsi" w:hAnsiTheme="minorHAnsi" w:cstheme="minorHAnsi"/>
          <w:sz w:val="20"/>
          <w:szCs w:val="18"/>
        </w:rPr>
        <w:t xml:space="preserve"> s</w:t>
      </w:r>
      <w:r w:rsidR="00264E7A" w:rsidRPr="00B77AB8">
        <w:rPr>
          <w:rFonts w:asciiTheme="minorHAnsi" w:hAnsiTheme="minorHAnsi" w:cstheme="minorHAnsi"/>
          <w:sz w:val="20"/>
          <w:szCs w:val="18"/>
          <w:vertAlign w:val="superscript"/>
        </w:rPr>
        <w:t>-1</w:t>
      </w:r>
      <w:r w:rsidR="00264E7A" w:rsidRPr="00B77AB8">
        <w:rPr>
          <w:rFonts w:asciiTheme="minorHAnsi" w:hAnsiTheme="minorHAnsi" w:cstheme="minorHAnsi"/>
          <w:sz w:val="20"/>
          <w:szCs w:val="18"/>
        </w:rPr>
        <w:t xml:space="preserve"> per mV (SQ-515)</w:t>
      </w:r>
      <w:r w:rsidR="006007FB" w:rsidRPr="00B77AB8">
        <w:rPr>
          <w:rFonts w:asciiTheme="minorHAnsi" w:hAnsiTheme="minorHAnsi" w:cstheme="minorHAnsi"/>
          <w:sz w:val="20"/>
          <w:szCs w:val="18"/>
        </w:rPr>
        <w:t xml:space="preserve">, yielding a sensitivity of </w:t>
      </w:r>
      <w:r w:rsidR="00264E7A" w:rsidRPr="00B77AB8">
        <w:rPr>
          <w:rFonts w:asciiTheme="minorHAnsi" w:hAnsiTheme="minorHAnsi" w:cstheme="minorHAnsi"/>
          <w:sz w:val="20"/>
          <w:szCs w:val="18"/>
        </w:rPr>
        <w:t>0.6</w:t>
      </w:r>
      <w:r w:rsidRPr="00B77AB8">
        <w:rPr>
          <w:rFonts w:asciiTheme="minorHAnsi" w:hAnsiTheme="minorHAnsi" w:cstheme="minorHAnsi"/>
          <w:sz w:val="20"/>
          <w:szCs w:val="18"/>
        </w:rPr>
        <w:t xml:space="preserve"> mV per µmol m</w:t>
      </w:r>
      <w:r w:rsidRPr="00B77AB8">
        <w:rPr>
          <w:rFonts w:asciiTheme="minorHAnsi" w:hAnsiTheme="minorHAnsi" w:cstheme="minorHAnsi"/>
          <w:sz w:val="20"/>
          <w:szCs w:val="18"/>
          <w:vertAlign w:val="superscript"/>
        </w:rPr>
        <w:t>-2</w:t>
      </w:r>
      <w:r w:rsidRPr="00B77AB8">
        <w:rPr>
          <w:rFonts w:asciiTheme="minorHAnsi" w:hAnsiTheme="minorHAnsi" w:cstheme="minorHAnsi"/>
          <w:sz w:val="20"/>
          <w:szCs w:val="18"/>
        </w:rPr>
        <w:t xml:space="preserve"> s</w:t>
      </w:r>
      <w:r w:rsidRPr="00B77AB8">
        <w:rPr>
          <w:rFonts w:asciiTheme="minorHAnsi" w:hAnsiTheme="minorHAnsi" w:cstheme="minorHAnsi"/>
          <w:sz w:val="20"/>
          <w:szCs w:val="18"/>
          <w:vertAlign w:val="superscript"/>
        </w:rPr>
        <w:t>-1</w:t>
      </w:r>
      <w:r w:rsidR="00C60AC0" w:rsidRPr="00B77AB8">
        <w:rPr>
          <w:rFonts w:asciiTheme="minorHAnsi" w:hAnsiTheme="minorHAnsi" w:cstheme="minorHAnsi"/>
          <w:sz w:val="20"/>
          <w:szCs w:val="18"/>
          <w:vertAlign w:val="superscript"/>
        </w:rPr>
        <w:t xml:space="preserve"> </w:t>
      </w:r>
      <w:r w:rsidR="009D2471" w:rsidRPr="00B77AB8">
        <w:rPr>
          <w:rFonts w:asciiTheme="minorHAnsi" w:hAnsiTheme="minorHAnsi" w:cstheme="minorHAnsi"/>
          <w:sz w:val="20"/>
          <w:szCs w:val="18"/>
        </w:rPr>
        <w:t xml:space="preserve">(SQ-512) </w:t>
      </w:r>
      <w:r w:rsidR="00264E7A" w:rsidRPr="00B77AB8">
        <w:rPr>
          <w:rFonts w:asciiTheme="minorHAnsi" w:hAnsiTheme="minorHAnsi" w:cstheme="minorHAnsi"/>
          <w:sz w:val="20"/>
          <w:szCs w:val="18"/>
        </w:rPr>
        <w:t xml:space="preserve">or </w:t>
      </w:r>
      <w:r w:rsidR="009D2471" w:rsidRPr="00B77AB8">
        <w:rPr>
          <w:rFonts w:asciiTheme="minorHAnsi" w:hAnsiTheme="minorHAnsi" w:cstheme="minorHAnsi"/>
          <w:sz w:val="20"/>
          <w:szCs w:val="18"/>
        </w:rPr>
        <w:t>1.3 mV per µmol m</w:t>
      </w:r>
      <w:r w:rsidR="009D2471" w:rsidRPr="00B77AB8">
        <w:rPr>
          <w:rFonts w:asciiTheme="minorHAnsi" w:hAnsiTheme="minorHAnsi" w:cstheme="minorHAnsi"/>
          <w:sz w:val="20"/>
          <w:szCs w:val="18"/>
          <w:vertAlign w:val="superscript"/>
        </w:rPr>
        <w:t>-2</w:t>
      </w:r>
      <w:r w:rsidR="009D2471" w:rsidRPr="00B77AB8">
        <w:rPr>
          <w:rFonts w:asciiTheme="minorHAnsi" w:hAnsiTheme="minorHAnsi" w:cstheme="minorHAnsi"/>
          <w:sz w:val="20"/>
          <w:szCs w:val="18"/>
        </w:rPr>
        <w:t xml:space="preserve"> s</w:t>
      </w:r>
      <w:r w:rsidR="009D2471" w:rsidRPr="00B77AB8">
        <w:rPr>
          <w:rFonts w:asciiTheme="minorHAnsi" w:hAnsiTheme="minorHAnsi" w:cstheme="minorHAnsi"/>
          <w:sz w:val="20"/>
          <w:szCs w:val="18"/>
          <w:vertAlign w:val="superscript"/>
        </w:rPr>
        <w:t>-1</w:t>
      </w:r>
      <w:r w:rsidRPr="00B77AB8">
        <w:rPr>
          <w:rFonts w:asciiTheme="minorHAnsi" w:hAnsiTheme="minorHAnsi" w:cstheme="minorHAnsi"/>
          <w:sz w:val="20"/>
          <w:szCs w:val="18"/>
        </w:rPr>
        <w:t xml:space="preserve"> </w:t>
      </w:r>
      <w:r w:rsidR="009D2471" w:rsidRPr="00B77AB8">
        <w:rPr>
          <w:rFonts w:asciiTheme="minorHAnsi" w:hAnsiTheme="minorHAnsi" w:cstheme="minorHAnsi"/>
          <w:sz w:val="20"/>
          <w:szCs w:val="18"/>
        </w:rPr>
        <w:t xml:space="preserve">(SQ-515). </w:t>
      </w:r>
      <w:r w:rsidRPr="00B77AB8">
        <w:rPr>
          <w:rFonts w:asciiTheme="minorHAnsi" w:hAnsiTheme="minorHAnsi" w:cstheme="minorHAnsi"/>
          <w:sz w:val="20"/>
          <w:szCs w:val="18"/>
        </w:rPr>
        <w:t xml:space="preserve">Thus, a compatible measurement device (e.g., datalogger or controller) should have resolution </w:t>
      </w:r>
      <w:r w:rsidR="006007FB" w:rsidRPr="00B77AB8">
        <w:rPr>
          <w:rFonts w:asciiTheme="minorHAnsi" w:hAnsiTheme="minorHAnsi" w:cstheme="minorHAnsi"/>
          <w:sz w:val="20"/>
          <w:szCs w:val="18"/>
        </w:rPr>
        <w:t>of at least</w:t>
      </w:r>
      <w:r w:rsidR="00150251" w:rsidRPr="00B77AB8">
        <w:rPr>
          <w:rFonts w:asciiTheme="minorHAnsi" w:hAnsiTheme="minorHAnsi" w:cstheme="minorHAnsi"/>
          <w:sz w:val="20"/>
          <w:szCs w:val="18"/>
        </w:rPr>
        <w:t xml:space="preserve"> 0.6 mV (SQ-512) or </w:t>
      </w:r>
      <w:r w:rsidR="009D2471" w:rsidRPr="00B77AB8">
        <w:rPr>
          <w:rFonts w:asciiTheme="minorHAnsi" w:hAnsiTheme="minorHAnsi" w:cstheme="minorHAnsi"/>
          <w:sz w:val="20"/>
          <w:szCs w:val="18"/>
        </w:rPr>
        <w:t>1.3</w:t>
      </w:r>
      <w:r w:rsidRPr="00B77AB8">
        <w:rPr>
          <w:rFonts w:asciiTheme="minorHAnsi" w:hAnsiTheme="minorHAnsi" w:cstheme="minorHAnsi"/>
          <w:sz w:val="20"/>
          <w:szCs w:val="18"/>
        </w:rPr>
        <w:t xml:space="preserve"> mV</w:t>
      </w:r>
      <w:r w:rsidR="00150251" w:rsidRPr="00B77AB8">
        <w:rPr>
          <w:rFonts w:asciiTheme="minorHAnsi" w:hAnsiTheme="minorHAnsi" w:cstheme="minorHAnsi"/>
          <w:sz w:val="20"/>
          <w:szCs w:val="18"/>
        </w:rPr>
        <w:t xml:space="preserve"> (SQ-515)</w:t>
      </w:r>
      <w:r w:rsidRPr="00B77AB8">
        <w:rPr>
          <w:rFonts w:asciiTheme="minorHAnsi" w:hAnsiTheme="minorHAnsi" w:cstheme="minorHAnsi"/>
          <w:sz w:val="20"/>
          <w:szCs w:val="18"/>
        </w:rPr>
        <w:t xml:space="preserve"> </w:t>
      </w:r>
      <w:proofErr w:type="gramStart"/>
      <w:r w:rsidRPr="00B77AB8">
        <w:rPr>
          <w:rFonts w:asciiTheme="minorHAnsi" w:hAnsiTheme="minorHAnsi" w:cstheme="minorHAnsi"/>
          <w:sz w:val="20"/>
          <w:szCs w:val="18"/>
        </w:rPr>
        <w:t>in order to</w:t>
      </w:r>
      <w:proofErr w:type="gramEnd"/>
      <w:r w:rsidRPr="00B77AB8">
        <w:rPr>
          <w:rFonts w:asciiTheme="minorHAnsi" w:hAnsiTheme="minorHAnsi" w:cstheme="minorHAnsi"/>
          <w:sz w:val="20"/>
          <w:szCs w:val="18"/>
        </w:rPr>
        <w:t xml:space="preserve"> provide PPF</w:t>
      </w:r>
      <w:r w:rsidR="006007FB" w:rsidRPr="00B77AB8">
        <w:rPr>
          <w:rFonts w:asciiTheme="minorHAnsi" w:hAnsiTheme="minorHAnsi" w:cstheme="minorHAnsi"/>
          <w:sz w:val="20"/>
          <w:szCs w:val="18"/>
        </w:rPr>
        <w:t>D</w:t>
      </w:r>
      <w:r w:rsidRPr="00B77AB8">
        <w:rPr>
          <w:rFonts w:asciiTheme="minorHAnsi" w:hAnsiTheme="minorHAnsi" w:cstheme="minorHAnsi"/>
          <w:sz w:val="20"/>
          <w:szCs w:val="18"/>
        </w:rPr>
        <w:t xml:space="preserve"> resolution of 1 µmol m</w:t>
      </w:r>
      <w:r w:rsidRPr="00B77AB8">
        <w:rPr>
          <w:rFonts w:asciiTheme="minorHAnsi" w:hAnsiTheme="minorHAnsi" w:cstheme="minorHAnsi"/>
          <w:sz w:val="20"/>
          <w:szCs w:val="18"/>
          <w:vertAlign w:val="superscript"/>
        </w:rPr>
        <w:t>-2</w:t>
      </w:r>
      <w:r w:rsidRPr="00B77AB8">
        <w:rPr>
          <w:rFonts w:asciiTheme="minorHAnsi" w:hAnsiTheme="minorHAnsi" w:cstheme="minorHAnsi"/>
          <w:sz w:val="20"/>
          <w:szCs w:val="18"/>
        </w:rPr>
        <w:t xml:space="preserve"> s</w:t>
      </w:r>
      <w:r w:rsidRPr="00B77AB8">
        <w:rPr>
          <w:rFonts w:asciiTheme="minorHAnsi" w:hAnsiTheme="minorHAnsi" w:cstheme="minorHAnsi"/>
          <w:sz w:val="20"/>
          <w:szCs w:val="18"/>
          <w:vertAlign w:val="superscript"/>
        </w:rPr>
        <w:t>-1</w:t>
      </w:r>
      <w:r w:rsidRPr="00B77AB8">
        <w:rPr>
          <w:rFonts w:asciiTheme="minorHAnsi" w:hAnsiTheme="minorHAnsi" w:cstheme="minorHAnsi"/>
          <w:sz w:val="20"/>
          <w:szCs w:val="18"/>
        </w:rPr>
        <w:t>.</w:t>
      </w:r>
    </w:p>
    <w:p w14:paraId="7DD7AF5A" w14:textId="77777777" w:rsidR="003F4C9E" w:rsidRPr="00B77AB8" w:rsidRDefault="00AA7D68" w:rsidP="006C2DC2">
      <w:pPr>
        <w:rPr>
          <w:rFonts w:asciiTheme="minorHAnsi" w:hAnsiTheme="minorHAnsi" w:cstheme="minorHAnsi"/>
          <w:sz w:val="20"/>
          <w:szCs w:val="18"/>
        </w:rPr>
      </w:pPr>
      <w:r w:rsidRPr="00B77AB8">
        <w:rPr>
          <w:rFonts w:asciiTheme="minorHAnsi" w:hAnsiTheme="minorHAnsi" w:cstheme="minorHAnsi"/>
          <w:sz w:val="20"/>
          <w:szCs w:val="18"/>
        </w:rPr>
        <w:t>An example datalogger program for Campbell Scientific dataloggers can be</w:t>
      </w:r>
      <w:r w:rsidR="003F4C9E" w:rsidRPr="00B77AB8">
        <w:rPr>
          <w:rFonts w:asciiTheme="minorHAnsi" w:hAnsiTheme="minorHAnsi" w:cstheme="minorHAnsi"/>
          <w:sz w:val="20"/>
          <w:szCs w:val="18"/>
        </w:rPr>
        <w:t xml:space="preserve"> found on the Apogee webpage at </w:t>
      </w:r>
      <w:hyperlink r:id="rId36" w:history="1">
        <w:r w:rsidR="003F4C9E" w:rsidRPr="00B77AB8">
          <w:rPr>
            <w:rStyle w:val="Hyperlink"/>
            <w:rFonts w:asciiTheme="minorHAnsi" w:hAnsiTheme="minorHAnsi" w:cstheme="minorHAnsi"/>
            <w:sz w:val="20"/>
            <w:szCs w:val="18"/>
          </w:rPr>
          <w:t>http://www.apogeeinstruments.com/downloads/</w:t>
        </w:r>
      </w:hyperlink>
      <w:r w:rsidR="003F4C9E" w:rsidRPr="00B77AB8">
        <w:rPr>
          <w:rFonts w:asciiTheme="minorHAnsi" w:hAnsiTheme="minorHAnsi" w:cstheme="minorHAnsi"/>
          <w:sz w:val="20"/>
          <w:szCs w:val="18"/>
        </w:rPr>
        <w:t>.</w:t>
      </w:r>
    </w:p>
    <w:p w14:paraId="566EF9DE" w14:textId="77777777" w:rsidR="00C91769" w:rsidRPr="00B77AB8" w:rsidRDefault="00C91769" w:rsidP="006C2DC2">
      <w:pPr>
        <w:rPr>
          <w:rFonts w:asciiTheme="minorHAnsi" w:hAnsiTheme="minorHAnsi" w:cstheme="minorHAnsi"/>
          <w:b/>
          <w:sz w:val="20"/>
        </w:rPr>
      </w:pPr>
      <w:r w:rsidRPr="00B77AB8">
        <w:rPr>
          <w:rFonts w:asciiTheme="minorHAnsi" w:hAnsiTheme="minorHAnsi" w:cstheme="minorHAnsi"/>
          <w:b/>
          <w:sz w:val="20"/>
        </w:rPr>
        <w:t>Zero Offset Error</w:t>
      </w:r>
    </w:p>
    <w:p w14:paraId="7A74A252" w14:textId="77777777" w:rsidR="00C91769" w:rsidRPr="00B77AB8" w:rsidRDefault="00C91769" w:rsidP="006C2DC2">
      <w:pPr>
        <w:rPr>
          <w:rFonts w:asciiTheme="minorHAnsi" w:hAnsiTheme="minorHAnsi" w:cstheme="minorHAnsi"/>
          <w:sz w:val="20"/>
        </w:rPr>
      </w:pPr>
      <w:r w:rsidRPr="00B77AB8">
        <w:rPr>
          <w:rFonts w:asciiTheme="minorHAnsi" w:hAnsiTheme="minorHAnsi" w:cstheme="minorHAnsi"/>
          <w:sz w:val="20"/>
        </w:rPr>
        <w:t xml:space="preserve">With the use of certain dataloggers it is possible for to measure a non-zero voltage (zero offset) when the sensor output should be zero (no photons incident on diffuser). This offset can be corrected by applying the necessary correction offset in the datalogger program. To test if a zero offset exists, connect the sensor to the datalogger in question, cover the sensor head completely with a thick black cloth to block all photons, and allow the reading to stabilize. If an offset exists, connect the sensor </w:t>
      </w:r>
      <w:proofErr w:type="gramStart"/>
      <w:r w:rsidRPr="00B77AB8">
        <w:rPr>
          <w:rFonts w:asciiTheme="minorHAnsi" w:hAnsiTheme="minorHAnsi" w:cstheme="minorHAnsi"/>
          <w:sz w:val="20"/>
        </w:rPr>
        <w:t>lead</w:t>
      </w:r>
      <w:proofErr w:type="gramEnd"/>
      <w:r w:rsidRPr="00B77AB8">
        <w:rPr>
          <w:rFonts w:asciiTheme="minorHAnsi" w:hAnsiTheme="minorHAnsi" w:cstheme="minorHAnsi"/>
          <w:sz w:val="20"/>
        </w:rPr>
        <w:t xml:space="preserve"> wires to a DC power supply and an independent measurement instrument, such as a voltmeter, cover the sensor head completely to block all photons, and allow the reading to stabilize. If the offset still exists, contact Apogee customer support to recalibrate the sensor. If the offset does not exist, program the datalogger to </w:t>
      </w:r>
      <w:proofErr w:type="gramStart"/>
      <w:r w:rsidRPr="00B77AB8">
        <w:rPr>
          <w:rFonts w:asciiTheme="minorHAnsi" w:hAnsiTheme="minorHAnsi" w:cstheme="minorHAnsi"/>
          <w:sz w:val="20"/>
        </w:rPr>
        <w:t>take into account</w:t>
      </w:r>
      <w:proofErr w:type="gramEnd"/>
      <w:r w:rsidRPr="00B77AB8">
        <w:rPr>
          <w:rFonts w:asciiTheme="minorHAnsi" w:hAnsiTheme="minorHAnsi" w:cstheme="minorHAnsi"/>
          <w:sz w:val="20"/>
        </w:rPr>
        <w:t xml:space="preserve"> the offset attributed by the datalogger in question. </w:t>
      </w:r>
    </w:p>
    <w:p w14:paraId="67841A79" w14:textId="77777777" w:rsidR="00AA7D68" w:rsidRPr="00B77AB8" w:rsidRDefault="00B240A6" w:rsidP="006C2DC2">
      <w:pPr>
        <w:rPr>
          <w:rFonts w:asciiTheme="minorHAnsi" w:hAnsiTheme="minorHAnsi" w:cstheme="minorHAnsi"/>
          <w:b/>
          <w:sz w:val="20"/>
          <w:szCs w:val="18"/>
        </w:rPr>
      </w:pPr>
      <w:r w:rsidRPr="00B77AB8">
        <w:rPr>
          <w:rFonts w:asciiTheme="minorHAnsi" w:hAnsiTheme="minorHAnsi" w:cstheme="minorHAnsi"/>
          <w:b/>
          <w:sz w:val="20"/>
          <w:szCs w:val="18"/>
        </w:rPr>
        <w:t>Cable Length</w:t>
      </w:r>
    </w:p>
    <w:p w14:paraId="51F8895E" w14:textId="77777777" w:rsidR="00AA7D68" w:rsidRPr="00B77AB8" w:rsidRDefault="00AA7D68" w:rsidP="006C2DC2">
      <w:pPr>
        <w:rPr>
          <w:rFonts w:asciiTheme="minorHAnsi" w:hAnsiTheme="minorHAnsi" w:cstheme="minorHAnsi"/>
          <w:sz w:val="20"/>
          <w:szCs w:val="18"/>
        </w:rPr>
      </w:pPr>
      <w:r w:rsidRPr="00B77AB8">
        <w:rPr>
          <w:rFonts w:asciiTheme="minorHAnsi" w:hAnsiTheme="minorHAnsi" w:cstheme="minorHAnsi"/>
          <w:sz w:val="20"/>
          <w:szCs w:val="18"/>
        </w:rPr>
        <w:t xml:space="preserve">When the sensor is connected to a measurement device with high input impedance, sensor output signals are not changed by shortening the cable or splicing on additional cable in the field. Tests have shown that if the input impedance of the </w:t>
      </w:r>
      <w:proofErr w:type="gramStart"/>
      <w:r w:rsidRPr="00B77AB8">
        <w:rPr>
          <w:rFonts w:asciiTheme="minorHAnsi" w:hAnsiTheme="minorHAnsi" w:cstheme="minorHAnsi"/>
          <w:sz w:val="20"/>
          <w:szCs w:val="18"/>
        </w:rPr>
        <w:t>measurements</w:t>
      </w:r>
      <w:proofErr w:type="gramEnd"/>
      <w:r w:rsidRPr="00B77AB8">
        <w:rPr>
          <w:rFonts w:asciiTheme="minorHAnsi" w:hAnsiTheme="minorHAnsi" w:cstheme="minorHAnsi"/>
          <w:sz w:val="20"/>
          <w:szCs w:val="18"/>
        </w:rPr>
        <w:t xml:space="preserve"> device is greater than 1 mega-ohm there is negligible effect on the calibration, even after adding up to 100 m of cable. All Apogee sensors use shielded, twisted pair cable to minimize electromagnetic interference. For best measurements, the shield wire must be connected to an earth ground. This is particularly important when using the sensor with long lead lengths in electromagnetically noisy environments. </w:t>
      </w:r>
    </w:p>
    <w:p w14:paraId="46BACD30" w14:textId="77777777" w:rsidR="00AA7D68" w:rsidRPr="00B77AB8" w:rsidRDefault="00B240A6" w:rsidP="006C2DC2">
      <w:pPr>
        <w:rPr>
          <w:rFonts w:asciiTheme="minorHAnsi" w:hAnsiTheme="minorHAnsi" w:cstheme="minorHAnsi"/>
          <w:b/>
          <w:sz w:val="20"/>
          <w:szCs w:val="18"/>
        </w:rPr>
      </w:pPr>
      <w:r w:rsidRPr="00B77AB8">
        <w:rPr>
          <w:rFonts w:asciiTheme="minorHAnsi" w:hAnsiTheme="minorHAnsi" w:cstheme="minorHAnsi"/>
          <w:b/>
          <w:sz w:val="20"/>
          <w:szCs w:val="18"/>
        </w:rPr>
        <w:t>Modifying Cable Length</w:t>
      </w:r>
    </w:p>
    <w:p w14:paraId="075E95D0" w14:textId="77777777" w:rsidR="00AA7D68" w:rsidRPr="00B77AB8" w:rsidRDefault="00AA7D68" w:rsidP="006C2DC2">
      <w:pPr>
        <w:rPr>
          <w:rFonts w:asciiTheme="minorHAnsi" w:hAnsiTheme="minorHAnsi" w:cstheme="minorHAnsi"/>
          <w:sz w:val="20"/>
          <w:szCs w:val="18"/>
        </w:rPr>
      </w:pPr>
      <w:r w:rsidRPr="00B77AB8">
        <w:rPr>
          <w:rFonts w:asciiTheme="minorHAnsi" w:hAnsiTheme="minorHAnsi" w:cstheme="minorHAnsi"/>
          <w:sz w:val="20"/>
          <w:szCs w:val="18"/>
        </w:rPr>
        <w:t>See Apogee webpage for details on how to extend sensor cable length: (</w:t>
      </w:r>
      <w:hyperlink r:id="rId37" w:history="1">
        <w:r w:rsidR="00C235C8" w:rsidRPr="00F3035E">
          <w:rPr>
            <w:rStyle w:val="Hyperlink"/>
            <w:rFonts w:asciiTheme="minorHAnsi" w:hAnsiTheme="minorHAnsi" w:cstheme="minorHAnsi"/>
            <w:sz w:val="20"/>
            <w:szCs w:val="18"/>
          </w:rPr>
          <w:t>http://www.apogeeinstruments.com/how-to-make-a-weatherproof-cable-splice/</w:t>
        </w:r>
      </w:hyperlink>
      <w:r w:rsidRPr="00B77AB8">
        <w:rPr>
          <w:rFonts w:asciiTheme="minorHAnsi" w:hAnsiTheme="minorHAnsi" w:cstheme="minorHAnsi"/>
          <w:sz w:val="20"/>
          <w:szCs w:val="18"/>
        </w:rPr>
        <w:t>).</w:t>
      </w:r>
    </w:p>
    <w:p w14:paraId="52A60B34" w14:textId="77777777" w:rsidR="00C235C8" w:rsidRPr="00C235C8" w:rsidRDefault="00C235C8" w:rsidP="00C235C8">
      <w:pPr>
        <w:rPr>
          <w:rFonts w:asciiTheme="minorHAnsi" w:hAnsiTheme="minorHAnsi" w:cstheme="minorHAnsi"/>
          <w:b/>
          <w:sz w:val="20"/>
          <w:szCs w:val="18"/>
        </w:rPr>
      </w:pPr>
      <w:r w:rsidRPr="00C235C8">
        <w:rPr>
          <w:rFonts w:asciiTheme="minorHAnsi" w:hAnsiTheme="minorHAnsi" w:cstheme="minorHAnsi"/>
          <w:b/>
          <w:sz w:val="20"/>
          <w:szCs w:val="18"/>
        </w:rPr>
        <w:lastRenderedPageBreak/>
        <w:t>Unit Conversion Charts</w:t>
      </w:r>
    </w:p>
    <w:p w14:paraId="47089E09" w14:textId="77777777" w:rsidR="008342F5" w:rsidRPr="00B306CC" w:rsidRDefault="00C235C8" w:rsidP="00C235C8">
      <w:r w:rsidRPr="00C235C8">
        <w:rPr>
          <w:rFonts w:asciiTheme="minorHAnsi" w:hAnsiTheme="minorHAnsi" w:cstheme="minorHAnsi"/>
          <w:sz w:val="20"/>
          <w:szCs w:val="18"/>
        </w:rPr>
        <w:t>Apogee SQ-500 series quantum sensors are calibrated to measure PPFD in units of µmol m</w:t>
      </w:r>
      <w:r w:rsidRPr="00C235C8">
        <w:rPr>
          <w:rFonts w:asciiTheme="minorHAnsi" w:hAnsiTheme="minorHAnsi" w:cstheme="minorHAnsi"/>
          <w:sz w:val="20"/>
          <w:szCs w:val="18"/>
          <w:vertAlign w:val="superscript"/>
        </w:rPr>
        <w:t>-2</w:t>
      </w:r>
      <w:r w:rsidRPr="00C235C8">
        <w:rPr>
          <w:rFonts w:asciiTheme="minorHAnsi" w:hAnsiTheme="minorHAnsi" w:cstheme="minorHAnsi"/>
          <w:sz w:val="20"/>
          <w:szCs w:val="18"/>
        </w:rPr>
        <w:t xml:space="preserve"> s</w:t>
      </w:r>
      <w:r w:rsidRPr="00C235C8">
        <w:rPr>
          <w:rFonts w:asciiTheme="minorHAnsi" w:hAnsiTheme="minorHAnsi" w:cstheme="minorHAnsi"/>
          <w:sz w:val="20"/>
          <w:szCs w:val="18"/>
          <w:vertAlign w:val="superscript"/>
        </w:rPr>
        <w:t>-1</w:t>
      </w:r>
      <w:r w:rsidRPr="00C235C8">
        <w:rPr>
          <w:rFonts w:asciiTheme="minorHAnsi" w:hAnsiTheme="minorHAnsi" w:cstheme="minorHAnsi"/>
          <w:sz w:val="20"/>
          <w:szCs w:val="18"/>
        </w:rPr>
        <w:t xml:space="preserve">. Units other than photon flux density (e.g., energy flux density, illuminance) may be required for certain applications. It is possible to convert PPFD from a quantum sensor to other units, but it requires spectral output of the radiation source of interest. Conversion factors for common radiation sources can be found in the Knowledge Base on the Apogee </w:t>
      </w:r>
      <w:r>
        <w:rPr>
          <w:rFonts w:asciiTheme="minorHAnsi" w:hAnsiTheme="minorHAnsi" w:cstheme="minorHAnsi"/>
          <w:sz w:val="20"/>
          <w:szCs w:val="18"/>
        </w:rPr>
        <w:t>website (</w:t>
      </w:r>
      <w:hyperlink r:id="rId38" w:history="1">
        <w:r w:rsidRPr="00F3035E">
          <w:rPr>
            <w:rStyle w:val="Hyperlink"/>
            <w:rFonts w:asciiTheme="minorHAnsi" w:hAnsiTheme="minorHAnsi" w:cstheme="minorHAnsi"/>
            <w:sz w:val="20"/>
            <w:szCs w:val="18"/>
          </w:rPr>
          <w:t>http://www.apogeeinstruments.com/knowledge-base/</w:t>
        </w:r>
      </w:hyperlink>
      <w:r>
        <w:rPr>
          <w:rFonts w:asciiTheme="minorHAnsi" w:hAnsiTheme="minorHAnsi" w:cstheme="minorHAnsi"/>
          <w:sz w:val="20"/>
          <w:szCs w:val="18"/>
        </w:rPr>
        <w:t>; scroll down to Quantum Sensors section). A spreadsheet to convert PPFD to energy flux density or illuminance is also provided in the Knowledge Base on the Apogee website (</w:t>
      </w:r>
      <w:hyperlink r:id="rId39" w:history="1">
        <w:r w:rsidRPr="00F3035E">
          <w:rPr>
            <w:rStyle w:val="Hyperlink"/>
            <w:rFonts w:asciiTheme="minorHAnsi" w:hAnsiTheme="minorHAnsi" w:cstheme="minorHAnsi"/>
            <w:sz w:val="20"/>
            <w:szCs w:val="18"/>
          </w:rPr>
          <w:t>http://www.apogeeinstruments.com/content/PPFD-to-Illuminance-Calculator.xls</w:t>
        </w:r>
      </w:hyperlink>
      <w:r>
        <w:rPr>
          <w:rFonts w:asciiTheme="minorHAnsi" w:hAnsiTheme="minorHAnsi" w:cstheme="minorHAnsi"/>
          <w:sz w:val="20"/>
          <w:szCs w:val="18"/>
        </w:rPr>
        <w:t>).</w:t>
      </w:r>
      <w:r w:rsidR="008342F5" w:rsidRPr="00B306CC">
        <w:br w:type="page"/>
      </w:r>
    </w:p>
    <w:p w14:paraId="30A3986F" w14:textId="77777777" w:rsidR="00802757" w:rsidRPr="00B306CC" w:rsidRDefault="006B242D" w:rsidP="00802757">
      <w:pPr>
        <w:pStyle w:val="Heading3"/>
        <w:rPr>
          <w:rFonts w:cs="Segoe UI Semilight"/>
          <w:sz w:val="14"/>
          <w:szCs w:val="14"/>
        </w:rPr>
      </w:pPr>
      <w:bookmarkStart w:id="25" w:name="_Toc517081842"/>
      <w:r>
        <w:rPr>
          <w:rFonts w:cs="Segoe UI Semilight"/>
          <w:szCs w:val="32"/>
        </w:rPr>
        <w:lastRenderedPageBreak/>
        <w:t>Return and Warranty Policy</w:t>
      </w:r>
      <w:bookmarkEnd w:id="25"/>
    </w:p>
    <w:p w14:paraId="0F1BBA03" w14:textId="77777777" w:rsidR="00F32D02" w:rsidRPr="008F2BE4" w:rsidRDefault="00F32D02" w:rsidP="00F32D02">
      <w:pPr>
        <w:pStyle w:val="Heading7"/>
        <w:rPr>
          <w:rFonts w:ascii="Calibri" w:hAnsi="Calibri" w:cs="Calibri"/>
          <w:sz w:val="28"/>
          <w:szCs w:val="20"/>
        </w:rPr>
      </w:pPr>
      <w:bookmarkStart w:id="26" w:name="_Toc390263769"/>
      <w:bookmarkStart w:id="27" w:name="_Toc390263901"/>
      <w:bookmarkStart w:id="28" w:name="_Toc390264175"/>
      <w:r w:rsidRPr="008F2BE4">
        <w:rPr>
          <w:rFonts w:ascii="Calibri" w:hAnsi="Calibri" w:cs="Calibri"/>
          <w:sz w:val="28"/>
          <w:szCs w:val="20"/>
        </w:rPr>
        <w:t>RETURN POLICY</w:t>
      </w:r>
      <w:bookmarkEnd w:id="26"/>
      <w:bookmarkEnd w:id="27"/>
      <w:bookmarkEnd w:id="28"/>
      <w:r w:rsidRPr="008F2BE4">
        <w:rPr>
          <w:rFonts w:ascii="Calibri" w:hAnsi="Calibri" w:cs="Calibri"/>
          <w:sz w:val="28"/>
          <w:szCs w:val="20"/>
        </w:rPr>
        <w:t xml:space="preserve"> </w:t>
      </w:r>
    </w:p>
    <w:p w14:paraId="13EF1E25" w14:textId="77777777" w:rsidR="003D32A8" w:rsidRDefault="003D32A8" w:rsidP="003D32A8">
      <w:pPr>
        <w:rPr>
          <w:rFonts w:ascii="Calibri" w:hAnsi="Calibri" w:cs="Calibri"/>
          <w:sz w:val="19"/>
          <w:szCs w:val="19"/>
        </w:rPr>
      </w:pPr>
      <w:r>
        <w:rPr>
          <w:rFonts w:ascii="Calibri" w:hAnsi="Calibri" w:cs="Calibri"/>
          <w:sz w:val="19"/>
          <w:szCs w:val="19"/>
        </w:rPr>
        <w:t xml:space="preserve">Apogee Instruments will accept returns within 30 days of purchase </w:t>
      </w:r>
      <w:proofErr w:type="gramStart"/>
      <w:r>
        <w:rPr>
          <w:rFonts w:ascii="Calibri" w:hAnsi="Calibri" w:cs="Calibri"/>
          <w:sz w:val="19"/>
          <w:szCs w:val="19"/>
        </w:rPr>
        <w:t>as long as</w:t>
      </w:r>
      <w:proofErr w:type="gramEnd"/>
      <w:r>
        <w:rPr>
          <w:rFonts w:ascii="Calibri" w:hAnsi="Calibri" w:cs="Calibri"/>
          <w:sz w:val="19"/>
          <w:szCs w:val="19"/>
        </w:rPr>
        <w:t xml:space="preserve"> the product is in new condition (to be determined by Apogee). Returns are subject to a 10 % restocking fee. </w:t>
      </w:r>
    </w:p>
    <w:p w14:paraId="57641DB9" w14:textId="77777777" w:rsidR="003D32A8" w:rsidRDefault="003D32A8" w:rsidP="003D32A8">
      <w:pPr>
        <w:pStyle w:val="Heading7"/>
        <w:rPr>
          <w:rFonts w:ascii="Calibri" w:hAnsi="Calibri" w:cs="Calibri"/>
          <w:sz w:val="28"/>
          <w:szCs w:val="20"/>
        </w:rPr>
      </w:pPr>
      <w:bookmarkStart w:id="29" w:name="_Toc390264176"/>
      <w:bookmarkStart w:id="30" w:name="_Toc390263902"/>
      <w:bookmarkStart w:id="31" w:name="_Toc390263770"/>
      <w:r>
        <w:rPr>
          <w:rFonts w:ascii="Calibri" w:hAnsi="Calibri" w:cs="Calibri"/>
          <w:sz w:val="28"/>
          <w:szCs w:val="20"/>
        </w:rPr>
        <w:t>WARRANTY POLICY</w:t>
      </w:r>
      <w:bookmarkEnd w:id="29"/>
      <w:bookmarkEnd w:id="30"/>
      <w:bookmarkEnd w:id="31"/>
      <w:r>
        <w:rPr>
          <w:rFonts w:ascii="Calibri" w:hAnsi="Calibri" w:cs="Calibri"/>
          <w:sz w:val="28"/>
          <w:szCs w:val="20"/>
        </w:rPr>
        <w:t xml:space="preserve"> </w:t>
      </w:r>
    </w:p>
    <w:p w14:paraId="36D52976" w14:textId="77777777" w:rsidR="003D32A8" w:rsidRDefault="003D32A8" w:rsidP="003D32A8">
      <w:pPr>
        <w:rPr>
          <w:rFonts w:ascii="Calibri" w:hAnsi="Calibri" w:cs="Calibri"/>
          <w:b/>
          <w:sz w:val="19"/>
          <w:szCs w:val="19"/>
        </w:rPr>
      </w:pPr>
      <w:r>
        <w:rPr>
          <w:rFonts w:ascii="Calibri" w:hAnsi="Calibri" w:cs="Calibri"/>
          <w:b/>
          <w:sz w:val="19"/>
          <w:szCs w:val="19"/>
        </w:rPr>
        <w:t>What is Covered</w:t>
      </w:r>
      <w:r>
        <w:rPr>
          <w:rFonts w:ascii="Calibri" w:hAnsi="Calibri" w:cs="Calibri"/>
          <w:b/>
          <w:sz w:val="19"/>
          <w:szCs w:val="19"/>
        </w:rPr>
        <w:br/>
      </w:r>
      <w:r>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by Apogee. </w:t>
      </w:r>
    </w:p>
    <w:p w14:paraId="2AA452E2" w14:textId="77777777" w:rsidR="003D32A8" w:rsidRDefault="003D32A8" w:rsidP="003D32A8">
      <w:pPr>
        <w:rPr>
          <w:rFonts w:ascii="Calibri" w:hAnsi="Calibri" w:cs="Calibri"/>
          <w:sz w:val="19"/>
          <w:szCs w:val="19"/>
        </w:rPr>
      </w:pPr>
      <w:r>
        <w:rPr>
          <w:rFonts w:ascii="Calibri" w:hAnsi="Calibri" w:cs="Calibri"/>
          <w:sz w:val="19"/>
          <w:szCs w:val="19"/>
        </w:rPr>
        <w:t xml:space="preserve">Products not manufactured by Apogee (spectroradiometers, chlorophyll content meters, EE08-SS probes) are covered for a period of one (1) year. </w:t>
      </w:r>
    </w:p>
    <w:p w14:paraId="7D0C78B9" w14:textId="77777777" w:rsidR="003D32A8" w:rsidRDefault="003D32A8" w:rsidP="003D32A8">
      <w:pPr>
        <w:rPr>
          <w:rFonts w:ascii="Calibri" w:hAnsi="Calibri" w:cs="Calibri"/>
          <w:b/>
          <w:sz w:val="19"/>
          <w:szCs w:val="19"/>
        </w:rPr>
      </w:pPr>
      <w:r>
        <w:rPr>
          <w:rFonts w:ascii="Calibri" w:hAnsi="Calibri" w:cs="Calibri"/>
          <w:b/>
          <w:sz w:val="19"/>
          <w:szCs w:val="19"/>
        </w:rPr>
        <w:t>What is Not Covered</w:t>
      </w:r>
      <w:r>
        <w:rPr>
          <w:rFonts w:ascii="Calibri" w:hAnsi="Calibri" w:cs="Calibri"/>
          <w:b/>
          <w:sz w:val="19"/>
          <w:szCs w:val="19"/>
        </w:rPr>
        <w:br/>
      </w:r>
      <w:r>
        <w:rPr>
          <w:rFonts w:ascii="Calibri" w:hAnsi="Calibri" w:cs="Calibri"/>
          <w:sz w:val="19"/>
          <w:szCs w:val="19"/>
        </w:rPr>
        <w:t xml:space="preserve">The customer is responsible for all costs associated with the removal, reinstallation, and shipping of suspected warranty items to our factory. </w:t>
      </w:r>
    </w:p>
    <w:p w14:paraId="62803C21" w14:textId="77777777" w:rsidR="003D32A8" w:rsidRDefault="003D32A8" w:rsidP="003D32A8">
      <w:pPr>
        <w:rPr>
          <w:rFonts w:ascii="Calibri" w:hAnsi="Calibri" w:cs="Calibri"/>
          <w:sz w:val="19"/>
          <w:szCs w:val="19"/>
        </w:rPr>
      </w:pPr>
      <w:r>
        <w:rPr>
          <w:rFonts w:ascii="Calibri" w:hAnsi="Calibri" w:cs="Calibri"/>
          <w:sz w:val="19"/>
          <w:szCs w:val="19"/>
        </w:rPr>
        <w:t xml:space="preserve">The warranty does not cover equipment that has been damaged due to the following conditions: </w:t>
      </w:r>
    </w:p>
    <w:p w14:paraId="6C8F9F9E" w14:textId="02A266AB" w:rsidR="003D32A8" w:rsidRDefault="003D32A8" w:rsidP="003D32A8">
      <w:pPr>
        <w:rPr>
          <w:rFonts w:ascii="Calibri" w:hAnsi="Calibri" w:cs="Calibri"/>
          <w:sz w:val="19"/>
          <w:szCs w:val="19"/>
        </w:rPr>
      </w:pPr>
      <w:r>
        <w:rPr>
          <w:rFonts w:ascii="Calibri" w:hAnsi="Calibri" w:cs="Calibri"/>
          <w:sz w:val="19"/>
          <w:szCs w:val="19"/>
        </w:rPr>
        <w:t>1. Improper installation</w:t>
      </w:r>
      <w:r w:rsidR="0077662E">
        <w:rPr>
          <w:rFonts w:ascii="Calibri" w:hAnsi="Calibri" w:cs="Calibri"/>
          <w:sz w:val="19"/>
          <w:szCs w:val="19"/>
        </w:rPr>
        <w:t>, use,</w:t>
      </w:r>
      <w:r>
        <w:rPr>
          <w:rFonts w:ascii="Calibri" w:hAnsi="Calibri" w:cs="Calibri"/>
          <w:sz w:val="19"/>
          <w:szCs w:val="19"/>
        </w:rPr>
        <w:t xml:space="preserve"> or abuse.</w:t>
      </w:r>
    </w:p>
    <w:p w14:paraId="5CEB643C" w14:textId="77777777" w:rsidR="003D32A8" w:rsidRDefault="003D32A8" w:rsidP="003D32A8">
      <w:pPr>
        <w:rPr>
          <w:rFonts w:ascii="Calibri" w:hAnsi="Calibri" w:cs="Calibri"/>
          <w:sz w:val="19"/>
          <w:szCs w:val="19"/>
        </w:rPr>
      </w:pPr>
      <w:r>
        <w:rPr>
          <w:rFonts w:ascii="Calibri" w:hAnsi="Calibri" w:cs="Calibri"/>
          <w:sz w:val="19"/>
          <w:szCs w:val="19"/>
        </w:rPr>
        <w:t xml:space="preserve">2. Operation of the instrument outside of its specified operating range. </w:t>
      </w:r>
    </w:p>
    <w:p w14:paraId="4D714B1B" w14:textId="77777777" w:rsidR="003D32A8" w:rsidRDefault="003D32A8" w:rsidP="003D32A8">
      <w:pPr>
        <w:rPr>
          <w:rFonts w:ascii="Calibri" w:hAnsi="Calibri" w:cs="Calibri"/>
          <w:sz w:val="19"/>
          <w:szCs w:val="19"/>
        </w:rPr>
      </w:pPr>
      <w:r>
        <w:rPr>
          <w:rFonts w:ascii="Calibri" w:hAnsi="Calibri" w:cs="Calibri"/>
          <w:sz w:val="19"/>
          <w:szCs w:val="19"/>
        </w:rPr>
        <w:t xml:space="preserve">3. Natural occurrences such as lightning, fire, etc. </w:t>
      </w:r>
    </w:p>
    <w:p w14:paraId="0E5B2793" w14:textId="77777777" w:rsidR="003D32A8" w:rsidRDefault="003D32A8" w:rsidP="003D32A8">
      <w:pPr>
        <w:rPr>
          <w:rFonts w:ascii="Calibri" w:hAnsi="Calibri" w:cs="Calibri"/>
          <w:sz w:val="19"/>
          <w:szCs w:val="19"/>
        </w:rPr>
      </w:pPr>
      <w:r>
        <w:rPr>
          <w:rFonts w:ascii="Calibri" w:hAnsi="Calibri" w:cs="Calibri"/>
          <w:sz w:val="19"/>
          <w:szCs w:val="19"/>
        </w:rPr>
        <w:t>4. Unauthorized modification.</w:t>
      </w:r>
    </w:p>
    <w:p w14:paraId="5A09E0EE" w14:textId="77777777" w:rsidR="003D32A8" w:rsidRDefault="003D32A8" w:rsidP="003D32A8">
      <w:pPr>
        <w:rPr>
          <w:rFonts w:ascii="Calibri" w:hAnsi="Calibri" w:cs="Calibri"/>
          <w:sz w:val="19"/>
          <w:szCs w:val="19"/>
        </w:rPr>
      </w:pPr>
      <w:r>
        <w:rPr>
          <w:rFonts w:ascii="Calibri" w:hAnsi="Calibri" w:cs="Calibri"/>
          <w:sz w:val="19"/>
          <w:szCs w:val="19"/>
        </w:rPr>
        <w:t>5. Improper or unauthorized repair.</w:t>
      </w:r>
    </w:p>
    <w:p w14:paraId="480702F2" w14:textId="77777777" w:rsidR="003D32A8" w:rsidRDefault="003D32A8" w:rsidP="003D32A8">
      <w:pPr>
        <w:rPr>
          <w:rFonts w:ascii="Calibri" w:hAnsi="Calibri" w:cs="Calibri"/>
          <w:sz w:val="19"/>
          <w:szCs w:val="19"/>
        </w:rPr>
      </w:pPr>
      <w:r>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5008DAC0" w14:textId="77777777" w:rsidR="003D32A8" w:rsidRDefault="003D32A8" w:rsidP="003D32A8">
      <w:pPr>
        <w:rPr>
          <w:rFonts w:ascii="Calibri" w:hAnsi="Calibri" w:cs="Calibri"/>
          <w:b/>
          <w:sz w:val="19"/>
          <w:szCs w:val="19"/>
        </w:rPr>
      </w:pPr>
      <w:r>
        <w:rPr>
          <w:rFonts w:ascii="Calibri" w:hAnsi="Calibri" w:cs="Calibri"/>
          <w:b/>
          <w:sz w:val="19"/>
          <w:szCs w:val="19"/>
        </w:rPr>
        <w:t>Who is Covered</w:t>
      </w:r>
      <w:r>
        <w:rPr>
          <w:rFonts w:ascii="Calibri" w:hAnsi="Calibri" w:cs="Calibri"/>
          <w:b/>
          <w:sz w:val="19"/>
          <w:szCs w:val="19"/>
        </w:rPr>
        <w:br/>
      </w:r>
      <w:r>
        <w:rPr>
          <w:rFonts w:ascii="Calibri" w:hAnsi="Calibri" w:cs="Calibri"/>
          <w:sz w:val="19"/>
          <w:szCs w:val="19"/>
        </w:rPr>
        <w:t xml:space="preserve">This warranty covers the original purchaser of the product or other party who may own it during the warranty </w:t>
      </w:r>
      <w:proofErr w:type="gramStart"/>
      <w:r>
        <w:rPr>
          <w:rFonts w:ascii="Calibri" w:hAnsi="Calibri" w:cs="Calibri"/>
          <w:sz w:val="19"/>
          <w:szCs w:val="19"/>
        </w:rPr>
        <w:t>period.</w:t>
      </w:r>
      <w:proofErr w:type="gramEnd"/>
      <w:r>
        <w:rPr>
          <w:rFonts w:ascii="Calibri" w:hAnsi="Calibri" w:cs="Calibri"/>
          <w:sz w:val="19"/>
          <w:szCs w:val="19"/>
        </w:rPr>
        <w:t xml:space="preserve"> </w:t>
      </w:r>
    </w:p>
    <w:p w14:paraId="7EBCD39C" w14:textId="77777777" w:rsidR="003D32A8" w:rsidRDefault="003D32A8" w:rsidP="003D32A8">
      <w:pPr>
        <w:rPr>
          <w:rFonts w:ascii="Calibri" w:hAnsi="Calibri" w:cs="Calibri"/>
          <w:b/>
          <w:sz w:val="19"/>
          <w:szCs w:val="19"/>
        </w:rPr>
      </w:pPr>
      <w:r>
        <w:rPr>
          <w:rFonts w:ascii="Calibri" w:hAnsi="Calibri" w:cs="Calibri"/>
          <w:b/>
          <w:sz w:val="19"/>
          <w:szCs w:val="19"/>
        </w:rPr>
        <w:t>What Apogee Will Do</w:t>
      </w:r>
      <w:r>
        <w:rPr>
          <w:rFonts w:ascii="Calibri" w:hAnsi="Calibri" w:cs="Calibri"/>
          <w:b/>
          <w:sz w:val="19"/>
          <w:szCs w:val="19"/>
        </w:rPr>
        <w:br/>
      </w:r>
      <w:r>
        <w:rPr>
          <w:rFonts w:ascii="Calibri" w:hAnsi="Calibri" w:cs="Calibri"/>
          <w:sz w:val="19"/>
          <w:szCs w:val="19"/>
        </w:rPr>
        <w:t xml:space="preserve">At no charge Apogee will: </w:t>
      </w:r>
    </w:p>
    <w:p w14:paraId="2D0EFC09" w14:textId="77777777" w:rsidR="003D32A8" w:rsidRDefault="003D32A8" w:rsidP="003D32A8">
      <w:pPr>
        <w:rPr>
          <w:rFonts w:ascii="Calibri" w:hAnsi="Calibri" w:cs="Calibri"/>
          <w:sz w:val="19"/>
          <w:szCs w:val="19"/>
        </w:rPr>
      </w:pPr>
      <w:r>
        <w:rPr>
          <w:rFonts w:ascii="Calibri" w:hAnsi="Calibri" w:cs="Calibri"/>
          <w:sz w:val="19"/>
          <w:szCs w:val="19"/>
        </w:rPr>
        <w:t xml:space="preserve">1. Either repair or replace (at our discretion) the item under warranty. </w:t>
      </w:r>
    </w:p>
    <w:p w14:paraId="32E7C28E" w14:textId="77777777" w:rsidR="003D32A8" w:rsidRDefault="003D32A8" w:rsidP="003D32A8">
      <w:pPr>
        <w:rPr>
          <w:rFonts w:ascii="Calibri" w:hAnsi="Calibri" w:cs="Calibri"/>
          <w:sz w:val="19"/>
          <w:szCs w:val="19"/>
        </w:rPr>
      </w:pPr>
      <w:r>
        <w:rPr>
          <w:rFonts w:ascii="Calibri" w:hAnsi="Calibri" w:cs="Calibri"/>
          <w:sz w:val="19"/>
          <w:szCs w:val="19"/>
        </w:rPr>
        <w:t xml:space="preserve">2. Ship the item back to the customer by the carrier of our choice. </w:t>
      </w:r>
    </w:p>
    <w:p w14:paraId="001FA0E6" w14:textId="77777777" w:rsidR="003D32A8" w:rsidRDefault="003D32A8" w:rsidP="003D32A8">
      <w:pPr>
        <w:rPr>
          <w:rFonts w:ascii="Calibri" w:hAnsi="Calibri" w:cs="Calibri"/>
          <w:sz w:val="19"/>
          <w:szCs w:val="19"/>
        </w:rPr>
      </w:pPr>
      <w:r>
        <w:rPr>
          <w:rFonts w:ascii="Calibri" w:hAnsi="Calibri" w:cs="Calibri"/>
          <w:sz w:val="19"/>
          <w:szCs w:val="19"/>
        </w:rPr>
        <w:t xml:space="preserve">Different or expedited shipping methods will be at the customer’s expense. </w:t>
      </w:r>
    </w:p>
    <w:p w14:paraId="363B1E66" w14:textId="77777777" w:rsidR="0077662E" w:rsidRDefault="0077662E" w:rsidP="003D32A8">
      <w:pPr>
        <w:rPr>
          <w:rFonts w:ascii="Calibri" w:hAnsi="Calibri" w:cs="Calibri"/>
          <w:b/>
          <w:sz w:val="19"/>
          <w:szCs w:val="19"/>
        </w:rPr>
      </w:pPr>
    </w:p>
    <w:p w14:paraId="586C4CD4" w14:textId="2B494DD1" w:rsidR="003D32A8" w:rsidRDefault="003D32A8" w:rsidP="003D32A8">
      <w:pPr>
        <w:rPr>
          <w:rFonts w:ascii="Calibri" w:hAnsi="Calibri" w:cs="Calibri"/>
          <w:b/>
          <w:sz w:val="19"/>
          <w:szCs w:val="19"/>
        </w:rPr>
      </w:pPr>
      <w:r>
        <w:rPr>
          <w:rFonts w:ascii="Calibri" w:hAnsi="Calibri" w:cs="Calibri"/>
          <w:b/>
          <w:sz w:val="19"/>
          <w:szCs w:val="19"/>
        </w:rPr>
        <w:lastRenderedPageBreak/>
        <w:t xml:space="preserve">How To Return An Item </w:t>
      </w:r>
      <w:r>
        <w:rPr>
          <w:rFonts w:ascii="Calibri" w:hAnsi="Calibri" w:cs="Calibri"/>
          <w:b/>
          <w:sz w:val="19"/>
          <w:szCs w:val="19"/>
        </w:rPr>
        <w:br/>
      </w:r>
      <w:proofErr w:type="gramStart"/>
      <w:r>
        <w:rPr>
          <w:rFonts w:ascii="Calibri" w:hAnsi="Calibri" w:cs="Calibri"/>
          <w:sz w:val="19"/>
          <w:szCs w:val="19"/>
        </w:rPr>
        <w:t>1.</w:t>
      </w:r>
      <w:proofErr w:type="gramEnd"/>
      <w:r>
        <w:rPr>
          <w:rFonts w:ascii="Calibri" w:hAnsi="Calibri" w:cs="Calibri"/>
          <w:sz w:val="19"/>
          <w:szCs w:val="19"/>
        </w:rPr>
        <w:t xml:space="preserve"> Please do not send any products back to Apogee Instruments until you have received a Return Merchandise Authorization (RMA) number from our technical support department by submitting an online RMA form at </w:t>
      </w:r>
      <w:hyperlink r:id="rId40" w:history="1">
        <w:r>
          <w:rPr>
            <w:rStyle w:val="Hyperlink"/>
            <w:rFonts w:ascii="Calibri" w:hAnsi="Calibri" w:cs="Calibri"/>
            <w:sz w:val="19"/>
            <w:szCs w:val="19"/>
          </w:rPr>
          <w:t>www.apogeeinstruments.com/tech-support-recalibration-repairs/</w:t>
        </w:r>
      </w:hyperlink>
      <w:r>
        <w:rPr>
          <w:rFonts w:ascii="Calibri" w:hAnsi="Calibri" w:cs="Calibri"/>
          <w:sz w:val="19"/>
          <w:szCs w:val="19"/>
        </w:rPr>
        <w:t>. We will use your RMA number for tracking of the service item. Call (435) 245-8012 or email techsupport@apogeeinstruments.com with questions.</w:t>
      </w:r>
    </w:p>
    <w:p w14:paraId="4DCC407A" w14:textId="77777777" w:rsidR="003D32A8" w:rsidRDefault="003D32A8" w:rsidP="003D32A8">
      <w:pPr>
        <w:rPr>
          <w:rFonts w:ascii="Calibri" w:hAnsi="Calibri" w:cs="Calibri"/>
          <w:sz w:val="19"/>
          <w:szCs w:val="19"/>
        </w:rPr>
      </w:pPr>
      <w:r>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w:t>
      </w:r>
      <w:proofErr w:type="gramStart"/>
      <w:r>
        <w:rPr>
          <w:rFonts w:ascii="Calibri" w:hAnsi="Calibri" w:cs="Calibri"/>
          <w:sz w:val="19"/>
          <w:szCs w:val="19"/>
        </w:rPr>
        <w:t>in order to</w:t>
      </w:r>
      <w:proofErr w:type="gramEnd"/>
      <w:r>
        <w:rPr>
          <w:rFonts w:ascii="Calibri" w:hAnsi="Calibri" w:cs="Calibri"/>
          <w:sz w:val="19"/>
          <w:szCs w:val="19"/>
        </w:rPr>
        <w:t xml:space="preserve"> complete the repair/recalibration. </w:t>
      </w:r>
      <w:r>
        <w:rPr>
          <w:rFonts w:ascii="Calibri" w:hAnsi="Calibri" w:cs="Calibri"/>
          <w:b/>
          <w:bCs/>
          <w:i/>
          <w:iCs/>
          <w:sz w:val="19"/>
          <w:szCs w:val="19"/>
        </w:rPr>
        <w:t>Note:</w:t>
      </w:r>
      <w:r>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2FD259EB" w14:textId="77777777" w:rsidR="003D32A8" w:rsidRDefault="003D32A8" w:rsidP="003D32A8">
      <w:pPr>
        <w:rPr>
          <w:rFonts w:ascii="Calibri" w:hAnsi="Calibri" w:cs="Calibri"/>
          <w:sz w:val="19"/>
          <w:szCs w:val="19"/>
        </w:rPr>
      </w:pPr>
      <w:r>
        <w:rPr>
          <w:rFonts w:ascii="Calibri" w:hAnsi="Calibri" w:cs="Calibri"/>
          <w:sz w:val="19"/>
          <w:szCs w:val="19"/>
        </w:rPr>
        <w:t xml:space="preserve">3. Please write the RMA number on the outside of the shipping container. </w:t>
      </w:r>
    </w:p>
    <w:p w14:paraId="33D05ECB" w14:textId="77777777" w:rsidR="003D32A8" w:rsidRDefault="003D32A8" w:rsidP="003D32A8">
      <w:pPr>
        <w:spacing w:line="240" w:lineRule="auto"/>
        <w:rPr>
          <w:rFonts w:ascii="Calibri" w:hAnsi="Calibri" w:cs="Calibri"/>
          <w:sz w:val="19"/>
          <w:szCs w:val="19"/>
        </w:rPr>
      </w:pPr>
      <w:r>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5BD16417" w14:textId="77777777" w:rsidR="003D32A8" w:rsidRDefault="003D32A8" w:rsidP="003D32A8">
      <w:pPr>
        <w:spacing w:line="240" w:lineRule="auto"/>
        <w:rPr>
          <w:rFonts w:ascii="Calibri" w:hAnsi="Calibri" w:cs="Calibri"/>
          <w:b/>
          <w:sz w:val="19"/>
          <w:szCs w:val="19"/>
        </w:rPr>
      </w:pPr>
      <w:r>
        <w:rPr>
          <w:rFonts w:ascii="Calibri" w:hAnsi="Calibri" w:cs="Calibri"/>
          <w:b/>
          <w:sz w:val="19"/>
          <w:szCs w:val="19"/>
        </w:rPr>
        <w:t xml:space="preserve">Apogee Instruments, Inc. </w:t>
      </w:r>
      <w:r>
        <w:rPr>
          <w:rFonts w:ascii="Calibri" w:hAnsi="Calibri" w:cs="Calibri"/>
          <w:b/>
          <w:sz w:val="19"/>
          <w:szCs w:val="19"/>
        </w:rPr>
        <w:br/>
        <w:t>721 West 1800 North Logan, UT</w:t>
      </w:r>
      <w:r>
        <w:rPr>
          <w:rFonts w:ascii="Calibri" w:hAnsi="Calibri" w:cs="Calibri"/>
          <w:b/>
          <w:sz w:val="19"/>
          <w:szCs w:val="19"/>
        </w:rPr>
        <w:br/>
        <w:t xml:space="preserve">84321, USA </w:t>
      </w:r>
    </w:p>
    <w:p w14:paraId="0AF9B81A" w14:textId="77777777" w:rsidR="003D32A8" w:rsidRDefault="003D32A8" w:rsidP="003D32A8">
      <w:pPr>
        <w:spacing w:line="240" w:lineRule="auto"/>
        <w:rPr>
          <w:rFonts w:ascii="Calibri" w:hAnsi="Calibri" w:cs="Calibri"/>
          <w:sz w:val="19"/>
          <w:szCs w:val="19"/>
        </w:rPr>
      </w:pPr>
      <w:r>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29186695" w14:textId="77777777" w:rsidR="003D32A8" w:rsidRDefault="003D32A8" w:rsidP="003D32A8">
      <w:pPr>
        <w:pStyle w:val="Heading7"/>
        <w:spacing w:line="240" w:lineRule="auto"/>
        <w:rPr>
          <w:rFonts w:ascii="Calibri" w:hAnsi="Calibri" w:cs="Calibri"/>
          <w:sz w:val="28"/>
          <w:szCs w:val="20"/>
        </w:rPr>
      </w:pPr>
      <w:bookmarkStart w:id="32" w:name="_Toc390264177"/>
      <w:bookmarkStart w:id="33" w:name="_Toc390263903"/>
      <w:bookmarkStart w:id="34" w:name="_Toc390263771"/>
      <w:r>
        <w:rPr>
          <w:rFonts w:ascii="Calibri" w:hAnsi="Calibri" w:cs="Calibri"/>
          <w:sz w:val="28"/>
          <w:szCs w:val="20"/>
        </w:rPr>
        <w:t xml:space="preserve">Products Beyond the Warranty Period </w:t>
      </w:r>
    </w:p>
    <w:p w14:paraId="28243141" w14:textId="77777777" w:rsidR="003D32A8" w:rsidRDefault="003D32A8" w:rsidP="003D32A8">
      <w:pPr>
        <w:rPr>
          <w:rFonts w:ascii="Calibri" w:hAnsi="Calibri" w:cs="Calibri"/>
          <w:sz w:val="19"/>
          <w:szCs w:val="19"/>
        </w:rPr>
      </w:pPr>
      <w:r>
        <w:rPr>
          <w:rFonts w:ascii="Calibri" w:hAnsi="Calibri" w:cs="Calibri"/>
          <w:sz w:val="19"/>
          <w:szCs w:val="19"/>
        </w:rPr>
        <w:t xml:space="preserve">For issues with sensors beyond the warranty period, please contact Apogee at </w:t>
      </w:r>
      <w:hyperlink r:id="rId41" w:history="1">
        <w:r>
          <w:rPr>
            <w:rStyle w:val="Hyperlink"/>
            <w:rFonts w:ascii="Calibri" w:hAnsi="Calibri" w:cs="Calibri"/>
            <w:sz w:val="19"/>
            <w:szCs w:val="19"/>
          </w:rPr>
          <w:t>techsupport@apogeeinstruments.com</w:t>
        </w:r>
      </w:hyperlink>
      <w:r>
        <w:rPr>
          <w:rFonts w:ascii="Calibri" w:hAnsi="Calibri" w:cs="Calibri"/>
          <w:sz w:val="19"/>
          <w:szCs w:val="19"/>
        </w:rPr>
        <w:t xml:space="preserve"> to discuss repair or replacement options.</w:t>
      </w:r>
    </w:p>
    <w:p w14:paraId="0F825D43" w14:textId="77777777" w:rsidR="003D32A8" w:rsidRDefault="003D32A8" w:rsidP="003D32A8">
      <w:pPr>
        <w:pStyle w:val="Heading7"/>
        <w:spacing w:line="240" w:lineRule="auto"/>
        <w:rPr>
          <w:rFonts w:ascii="Calibri" w:hAnsi="Calibri" w:cs="Calibri"/>
          <w:sz w:val="28"/>
          <w:szCs w:val="20"/>
        </w:rPr>
      </w:pPr>
      <w:r>
        <w:rPr>
          <w:rFonts w:ascii="Calibri" w:hAnsi="Calibri" w:cs="Calibri"/>
          <w:sz w:val="28"/>
          <w:szCs w:val="20"/>
        </w:rPr>
        <w:t>Other Terms</w:t>
      </w:r>
      <w:bookmarkEnd w:id="32"/>
      <w:bookmarkEnd w:id="33"/>
      <w:bookmarkEnd w:id="34"/>
      <w:r>
        <w:rPr>
          <w:rFonts w:ascii="Calibri" w:hAnsi="Calibri" w:cs="Calibri"/>
          <w:sz w:val="28"/>
          <w:szCs w:val="20"/>
        </w:rPr>
        <w:t xml:space="preserve"> </w:t>
      </w:r>
    </w:p>
    <w:p w14:paraId="1740943B" w14:textId="77777777" w:rsidR="003D32A8" w:rsidRDefault="003D32A8" w:rsidP="003D32A8">
      <w:pPr>
        <w:rPr>
          <w:rFonts w:ascii="Calibri" w:hAnsi="Calibri" w:cs="Calibri"/>
          <w:sz w:val="19"/>
          <w:szCs w:val="19"/>
        </w:rPr>
      </w:pPr>
      <w:r>
        <w:rPr>
          <w:rFonts w:ascii="Calibri" w:hAnsi="Calibri" w:cs="Calibri"/>
          <w:sz w:val="19"/>
          <w:szCs w:val="19"/>
        </w:rPr>
        <w:t xml:space="preserve">The available remedy of defects under this warranty is for the repair or replacement of the original product, and Apogee Instruments is not responsible for any direct, indirect, incidental, or consequential damages, including but not limited to loss of income, loss of revenue, loss of profit, loss of data, loss of wages, loss of time, loss of sales, accruement of debts or expenses, injury to personal property, or injury to any person or any other type of damage or loss. </w:t>
      </w:r>
    </w:p>
    <w:p w14:paraId="23835A73" w14:textId="77777777" w:rsidR="003D32A8" w:rsidRDefault="003D32A8" w:rsidP="003D32A8">
      <w:pPr>
        <w:rPr>
          <w:rFonts w:ascii="Calibri" w:hAnsi="Calibri" w:cs="Calibri"/>
          <w:sz w:val="19"/>
          <w:szCs w:val="19"/>
        </w:rPr>
      </w:pPr>
      <w:r>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0131BE68" w14:textId="77777777" w:rsidR="003D32A8" w:rsidRDefault="003D32A8" w:rsidP="003D32A8">
      <w:pPr>
        <w:rPr>
          <w:rFonts w:ascii="Calibri" w:hAnsi="Calibri" w:cs="Calibri"/>
          <w:sz w:val="19"/>
          <w:szCs w:val="19"/>
        </w:rPr>
      </w:pPr>
      <w:r>
        <w:rPr>
          <w:rFonts w:ascii="Calibri" w:hAnsi="Calibri" w:cs="Calibri"/>
          <w:sz w:val="19"/>
          <w:szCs w:val="19"/>
        </w:rPr>
        <w:t xml:space="preserve">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w:t>
      </w:r>
      <w:proofErr w:type="gramStart"/>
      <w:r>
        <w:rPr>
          <w:rFonts w:ascii="Calibri" w:hAnsi="Calibri" w:cs="Calibri"/>
          <w:sz w:val="19"/>
          <w:szCs w:val="19"/>
        </w:rPr>
        <w:t>void</w:t>
      </w:r>
      <w:proofErr w:type="gramEnd"/>
      <w:r>
        <w:rPr>
          <w:rFonts w:ascii="Calibri" w:hAnsi="Calibri" w:cs="Calibri"/>
          <w:sz w:val="19"/>
          <w:szCs w:val="19"/>
        </w:rPr>
        <w:t xml:space="preserve"> or unenforceable, that provision shall be deemed severable and shall not affect any remaining provisions. In case of any inconsistency between the English and other versions of this limited warranty, the English version shall prevail. </w:t>
      </w:r>
    </w:p>
    <w:p w14:paraId="57FA7C60" w14:textId="641B670B" w:rsidR="00A70530" w:rsidRPr="00F32D02" w:rsidRDefault="003D32A8" w:rsidP="003D32A8">
      <w:pPr>
        <w:rPr>
          <w:rFonts w:asciiTheme="minorHAnsi" w:hAnsiTheme="minorHAnsi" w:cstheme="minorHAnsi"/>
          <w:sz w:val="16"/>
          <w:szCs w:val="18"/>
        </w:rPr>
      </w:pPr>
      <w:r>
        <w:rPr>
          <w:rFonts w:ascii="Times New Roman" w:hAnsi="Times New Roman" w:cs="Times New Roman"/>
          <w:noProof/>
          <w:sz w:val="24"/>
          <w:szCs w:val="24"/>
        </w:rPr>
        <mc:AlternateContent>
          <mc:Choice Requires="wps">
            <w:drawing>
              <wp:anchor distT="45720" distB="45720" distL="114300" distR="114300" simplePos="0" relativeHeight="251672064" behindDoc="1" locked="0" layoutInCell="1" allowOverlap="1" wp14:anchorId="508454D5" wp14:editId="31E5D2E7">
                <wp:simplePos x="0" y="0"/>
                <wp:positionH relativeFrom="column">
                  <wp:posOffset>-140970</wp:posOffset>
                </wp:positionH>
                <wp:positionV relativeFrom="paragraph">
                  <wp:posOffset>231140</wp:posOffset>
                </wp:positionV>
                <wp:extent cx="6217920" cy="800735"/>
                <wp:effectExtent l="1905" t="254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B740F9" w14:textId="77777777" w:rsidR="003D32A8" w:rsidRDefault="003D32A8" w:rsidP="003D32A8">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3444893E" w14:textId="77777777" w:rsidR="003D32A8" w:rsidRDefault="003D32A8" w:rsidP="003D32A8">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4451E1DF" w14:textId="3CB66E5B" w:rsidR="003D32A8" w:rsidRDefault="003D32A8" w:rsidP="003D32A8">
                            <w:pPr>
                              <w:jc w:val="center"/>
                              <w:rPr>
                                <w:rFonts w:ascii="Calibri" w:hAnsi="Calibri" w:cs="Calibri"/>
                                <w:sz w:val="16"/>
                                <w:szCs w:val="18"/>
                              </w:rPr>
                            </w:pPr>
                            <w:r>
                              <w:rPr>
                                <w:rFonts w:ascii="Calibri" w:hAnsi="Calibri" w:cs="Calibri"/>
                                <w:i/>
                                <w:sz w:val="16"/>
                                <w:szCs w:val="18"/>
                              </w:rPr>
                              <w:t>Copyright © 202</w:t>
                            </w:r>
                            <w:r w:rsidR="0077662E">
                              <w:rPr>
                                <w:rFonts w:ascii="Calibri" w:hAnsi="Calibri" w:cs="Calibri"/>
                                <w:i/>
                                <w:sz w:val="16"/>
                                <w:szCs w:val="18"/>
                              </w:rPr>
                              <w:t>2</w:t>
                            </w:r>
                            <w:r>
                              <w:rPr>
                                <w:rFonts w:ascii="Calibri" w:hAnsi="Calibri" w:cs="Calibri"/>
                                <w:i/>
                                <w:sz w:val="16"/>
                                <w:szCs w:val="18"/>
                              </w:rPr>
                              <w:t xml:space="preserve"> Apogee Instruments, Inc.</w:t>
                            </w:r>
                          </w:p>
                          <w:p w14:paraId="1452F364" w14:textId="77777777" w:rsidR="003D32A8" w:rsidRDefault="003D32A8" w:rsidP="003D32A8">
                            <w:pPr>
                              <w:rPr>
                                <w:rFonts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8454D5" id="Text Box 33" o:spid="_x0000_s1048" type="#_x0000_t202" style="position:absolute;margin-left:-11.1pt;margin-top:18.2pt;width:489.6pt;height:63.05pt;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" stroked="f">
                <v:textbox>
                  <w:txbxContent>
                    <w:p w14:paraId="7FB740F9" w14:textId="77777777" w:rsidR="003D32A8" w:rsidRDefault="003D32A8" w:rsidP="003D32A8">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3444893E" w14:textId="77777777" w:rsidR="003D32A8" w:rsidRDefault="003D32A8" w:rsidP="003D32A8">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4451E1DF" w14:textId="3CB66E5B" w:rsidR="003D32A8" w:rsidRDefault="003D32A8" w:rsidP="003D32A8">
                      <w:pPr>
                        <w:jc w:val="center"/>
                        <w:rPr>
                          <w:rFonts w:ascii="Calibri" w:hAnsi="Calibri" w:cs="Calibri"/>
                          <w:sz w:val="16"/>
                          <w:szCs w:val="18"/>
                        </w:rPr>
                      </w:pPr>
                      <w:r>
                        <w:rPr>
                          <w:rFonts w:ascii="Calibri" w:hAnsi="Calibri" w:cs="Calibri"/>
                          <w:i/>
                          <w:sz w:val="16"/>
                          <w:szCs w:val="18"/>
                        </w:rPr>
                        <w:t>Copyright © 202</w:t>
                      </w:r>
                      <w:r w:rsidR="0077662E">
                        <w:rPr>
                          <w:rFonts w:ascii="Calibri" w:hAnsi="Calibri" w:cs="Calibri"/>
                          <w:i/>
                          <w:sz w:val="16"/>
                          <w:szCs w:val="18"/>
                        </w:rPr>
                        <w:t>2</w:t>
                      </w:r>
                      <w:r>
                        <w:rPr>
                          <w:rFonts w:ascii="Calibri" w:hAnsi="Calibri" w:cs="Calibri"/>
                          <w:i/>
                          <w:sz w:val="16"/>
                          <w:szCs w:val="18"/>
                        </w:rPr>
                        <w:t xml:space="preserve"> Apogee Instruments, Inc.</w:t>
                      </w:r>
                    </w:p>
                    <w:p w14:paraId="1452F364" w14:textId="77777777" w:rsidR="003D32A8" w:rsidRDefault="003D32A8" w:rsidP="003D32A8">
                      <w:pPr>
                        <w:rPr>
                          <w:rFonts w:cs="Times New Roman"/>
                        </w:rPr>
                      </w:pPr>
                    </w:p>
                  </w:txbxContent>
                </v:textbox>
              </v:shape>
            </w:pict>
          </mc:Fallback>
        </mc:AlternateContent>
      </w:r>
      <w:r>
        <w:rPr>
          <w:rFonts w:ascii="Calibri" w:hAnsi="Calibri" w:cs="Calibri"/>
          <w:sz w:val="19"/>
          <w:szCs w:val="19"/>
        </w:rPr>
        <w:t>This warranty cannot be changed, assumed, or amended by any other person or agreements</w:t>
      </w:r>
    </w:p>
    <w:sectPr w:rsidR="00A70530" w:rsidRPr="00F32D02" w:rsidSect="008A672F">
      <w:headerReference w:type="default" r:id="rId42"/>
      <w:footerReference w:type="default" r:id="rId43"/>
      <w:footerReference w:type="first" r:id="rId44"/>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9D882C" w14:textId="77777777" w:rsidR="005B6A02" w:rsidRDefault="005B6A02" w:rsidP="00020335">
      <w:pPr>
        <w:spacing w:after="0" w:line="240" w:lineRule="auto"/>
      </w:pPr>
      <w:r>
        <w:separator/>
      </w:r>
    </w:p>
  </w:endnote>
  <w:endnote w:type="continuationSeparator" w:id="0">
    <w:p w14:paraId="66C40934" w14:textId="77777777" w:rsidR="005B6A02" w:rsidRDefault="005B6A02"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UnitPro-Regular">
    <w:altName w:val="MS Gothic"/>
    <w:panose1 w:val="00000000000000000000"/>
    <w:charset w:val="80"/>
    <w:family w:val="auto"/>
    <w:notTrueType/>
    <w:pitch w:val="default"/>
    <w:sig w:usb0="00000000" w:usb1="08070000" w:usb2="00000010" w:usb3="00000000" w:csb0="00020000" w:csb1="00000000"/>
  </w:font>
  <w:font w:name="Skia">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45BEE" w14:textId="77777777" w:rsidR="00145064" w:rsidRPr="008A672F" w:rsidRDefault="00145064"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8E5F0" w14:textId="77777777" w:rsidR="00145064" w:rsidRPr="00B77AB8" w:rsidRDefault="00145064" w:rsidP="00753734">
    <w:pPr>
      <w:pStyle w:val="NoSpacing"/>
      <w:jc w:val="center"/>
      <w:rPr>
        <w:rFonts w:ascii="Calibri" w:hAnsi="Calibri" w:cs="Segoe UI Semilight"/>
        <w:szCs w:val="18"/>
      </w:rPr>
    </w:pPr>
    <w:r w:rsidRPr="00B77AB8">
      <w:rPr>
        <w:rFonts w:ascii="Calibri" w:hAnsi="Calibri" w:cs="Segoe UI Semilight"/>
        <w:b/>
        <w:szCs w:val="18"/>
      </w:rPr>
      <w:t xml:space="preserve">APOGEE INSTRUMENTS, INC. | </w:t>
    </w:r>
    <w:r w:rsidRPr="00B77AB8">
      <w:rPr>
        <w:rFonts w:ascii="Calibri" w:hAnsi="Calibri" w:cs="Segoe UI Semilight"/>
        <w:szCs w:val="18"/>
      </w:rPr>
      <w:t>721 WEST 1800 NORTH, LOGAN, UTAH 84321, USA</w:t>
    </w:r>
  </w:p>
  <w:p w14:paraId="4199E10F" w14:textId="77777777" w:rsidR="00145064" w:rsidRPr="00B77AB8" w:rsidRDefault="00145064" w:rsidP="00753734">
    <w:pPr>
      <w:pStyle w:val="NoSpacing"/>
      <w:jc w:val="center"/>
      <w:rPr>
        <w:rFonts w:ascii="Calibri" w:hAnsi="Calibri" w:cs="Segoe UI Semilight"/>
        <w:szCs w:val="18"/>
      </w:rPr>
    </w:pPr>
    <w:r w:rsidRPr="00B77AB8">
      <w:rPr>
        <w:rFonts w:ascii="Calibri" w:hAnsi="Calibri" w:cs="Segoe UI Semilight"/>
        <w:szCs w:val="18"/>
      </w:rPr>
      <w:t>TEL: (435) 792-4700 | FAX: (435) 787-8268 | WEB: APOGEEINSTRUMENTS.COM</w:t>
    </w:r>
  </w:p>
  <w:p w14:paraId="475BD11E" w14:textId="5016348A" w:rsidR="00145064" w:rsidRPr="00B77AB8" w:rsidRDefault="00145064" w:rsidP="00EC3747">
    <w:pPr>
      <w:jc w:val="center"/>
      <w:rPr>
        <w:rFonts w:ascii="Calibri" w:hAnsi="Calibri" w:cs="Segoe UI Semilight"/>
        <w:i/>
        <w:szCs w:val="18"/>
      </w:rPr>
    </w:pPr>
    <w:r>
      <w:rPr>
        <w:rFonts w:ascii="Calibri" w:hAnsi="Calibri" w:cs="Segoe UI Semilight"/>
        <w:i/>
        <w:szCs w:val="18"/>
      </w:rPr>
      <w:t>Copyright © 202</w:t>
    </w:r>
    <w:r w:rsidR="0077662E">
      <w:rPr>
        <w:rFonts w:ascii="Calibri" w:hAnsi="Calibri" w:cs="Segoe UI Semilight"/>
        <w:i/>
        <w:szCs w:val="18"/>
      </w:rPr>
      <w:t>2</w:t>
    </w:r>
    <w:r w:rsidRPr="00B77AB8">
      <w:rPr>
        <w:rFonts w:ascii="Calibri" w:hAnsi="Calibri" w:cs="Segoe UI Semilight"/>
        <w:i/>
        <w:vanish/>
        <w:szCs w:val="18"/>
      </w:rPr>
      <w:t>66</w:t>
    </w:r>
    <w:r w:rsidRPr="00B77AB8">
      <w:rPr>
        <w:rFonts w:ascii="Calibri" w:hAnsi="Calibri" w:cs="Segoe UI Semilight"/>
        <w:i/>
        <w:szCs w:val="18"/>
      </w:rPr>
      <w:t xml:space="preserve"> Apogee Instruments,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6CCA3E" w14:textId="77777777" w:rsidR="005B6A02" w:rsidRDefault="005B6A02" w:rsidP="00020335">
      <w:pPr>
        <w:spacing w:after="0" w:line="240" w:lineRule="auto"/>
      </w:pPr>
      <w:r>
        <w:separator/>
      </w:r>
    </w:p>
  </w:footnote>
  <w:footnote w:type="continuationSeparator" w:id="0">
    <w:p w14:paraId="34FCE9A8" w14:textId="77777777" w:rsidR="005B6A02" w:rsidRDefault="005B6A02"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4089DDDC" w14:textId="77777777" w:rsidR="00145064" w:rsidRDefault="00145064">
        <w:pPr>
          <w:pStyle w:val="Header"/>
          <w:jc w:val="right"/>
        </w:pPr>
        <w:r>
          <w:fldChar w:fldCharType="begin"/>
        </w:r>
        <w:r>
          <w:instrText xml:space="preserve"> PAGE   \* MERGEFORMAT </w:instrText>
        </w:r>
        <w:r>
          <w:fldChar w:fldCharType="separate"/>
        </w:r>
        <w:r w:rsidR="00CA30DF">
          <w:rPr>
            <w:noProof/>
          </w:rPr>
          <w:t>7</w:t>
        </w:r>
        <w:r>
          <w:rPr>
            <w:noProof/>
          </w:rPr>
          <w:fldChar w:fldCharType="end"/>
        </w:r>
      </w:p>
    </w:sdtContent>
  </w:sdt>
  <w:p w14:paraId="041118BE" w14:textId="77777777" w:rsidR="00145064" w:rsidRDefault="001450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382EAD"/>
    <w:multiLevelType w:val="hybridMultilevel"/>
    <w:tmpl w:val="ED905A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7BAD"/>
    <w:rsid w:val="00006598"/>
    <w:rsid w:val="00020335"/>
    <w:rsid w:val="00021168"/>
    <w:rsid w:val="000235FB"/>
    <w:rsid w:val="00031857"/>
    <w:rsid w:val="000354D5"/>
    <w:rsid w:val="000719F3"/>
    <w:rsid w:val="00072EEE"/>
    <w:rsid w:val="000826C1"/>
    <w:rsid w:val="000C40D6"/>
    <w:rsid w:val="000D30A3"/>
    <w:rsid w:val="000F125C"/>
    <w:rsid w:val="000F59CB"/>
    <w:rsid w:val="00100FCD"/>
    <w:rsid w:val="00113FF9"/>
    <w:rsid w:val="001151C1"/>
    <w:rsid w:val="00117048"/>
    <w:rsid w:val="001217EF"/>
    <w:rsid w:val="00145064"/>
    <w:rsid w:val="00145FD5"/>
    <w:rsid w:val="00150251"/>
    <w:rsid w:val="001662D9"/>
    <w:rsid w:val="00166316"/>
    <w:rsid w:val="00177464"/>
    <w:rsid w:val="0019617A"/>
    <w:rsid w:val="001A1686"/>
    <w:rsid w:val="001B0F0E"/>
    <w:rsid w:val="001D48CA"/>
    <w:rsid w:val="001E246B"/>
    <w:rsid w:val="001E2D70"/>
    <w:rsid w:val="001E470E"/>
    <w:rsid w:val="001F281E"/>
    <w:rsid w:val="0020018B"/>
    <w:rsid w:val="00203C41"/>
    <w:rsid w:val="00207617"/>
    <w:rsid w:val="0021239C"/>
    <w:rsid w:val="00220EA5"/>
    <w:rsid w:val="00221C06"/>
    <w:rsid w:val="002256C3"/>
    <w:rsid w:val="0023499A"/>
    <w:rsid w:val="00244A5C"/>
    <w:rsid w:val="0025045D"/>
    <w:rsid w:val="00250A00"/>
    <w:rsid w:val="0025499F"/>
    <w:rsid w:val="0025529B"/>
    <w:rsid w:val="00264E7A"/>
    <w:rsid w:val="00265EF1"/>
    <w:rsid w:val="0028712A"/>
    <w:rsid w:val="00293DFF"/>
    <w:rsid w:val="0029724C"/>
    <w:rsid w:val="002A1F95"/>
    <w:rsid w:val="002B4819"/>
    <w:rsid w:val="002B7671"/>
    <w:rsid w:val="002C3262"/>
    <w:rsid w:val="002D1BC5"/>
    <w:rsid w:val="002D5E32"/>
    <w:rsid w:val="002F2CAF"/>
    <w:rsid w:val="002F3920"/>
    <w:rsid w:val="00303C66"/>
    <w:rsid w:val="00306880"/>
    <w:rsid w:val="00314F23"/>
    <w:rsid w:val="00364C1C"/>
    <w:rsid w:val="00370D71"/>
    <w:rsid w:val="00374EA0"/>
    <w:rsid w:val="003838E8"/>
    <w:rsid w:val="0039067A"/>
    <w:rsid w:val="0039275A"/>
    <w:rsid w:val="00395380"/>
    <w:rsid w:val="00396E49"/>
    <w:rsid w:val="003B3117"/>
    <w:rsid w:val="003B689D"/>
    <w:rsid w:val="003B7572"/>
    <w:rsid w:val="003B7B15"/>
    <w:rsid w:val="003D0E2D"/>
    <w:rsid w:val="003D11D6"/>
    <w:rsid w:val="003D3140"/>
    <w:rsid w:val="003D32A8"/>
    <w:rsid w:val="003D5BE2"/>
    <w:rsid w:val="003D7AED"/>
    <w:rsid w:val="003F4540"/>
    <w:rsid w:val="003F4C9E"/>
    <w:rsid w:val="004078EC"/>
    <w:rsid w:val="00414609"/>
    <w:rsid w:val="004150C2"/>
    <w:rsid w:val="004152AC"/>
    <w:rsid w:val="0044324F"/>
    <w:rsid w:val="004446D8"/>
    <w:rsid w:val="00453AD8"/>
    <w:rsid w:val="004572A6"/>
    <w:rsid w:val="00460F54"/>
    <w:rsid w:val="00464DDB"/>
    <w:rsid w:val="004730A4"/>
    <w:rsid w:val="0047524E"/>
    <w:rsid w:val="004762E7"/>
    <w:rsid w:val="0048124C"/>
    <w:rsid w:val="0048190C"/>
    <w:rsid w:val="0049749A"/>
    <w:rsid w:val="004C7F05"/>
    <w:rsid w:val="004D2AEB"/>
    <w:rsid w:val="004E64FB"/>
    <w:rsid w:val="004E706A"/>
    <w:rsid w:val="004F11D4"/>
    <w:rsid w:val="004F39C2"/>
    <w:rsid w:val="004F53FC"/>
    <w:rsid w:val="004F679D"/>
    <w:rsid w:val="005051D1"/>
    <w:rsid w:val="0050583E"/>
    <w:rsid w:val="005420D5"/>
    <w:rsid w:val="005503E0"/>
    <w:rsid w:val="005756EE"/>
    <w:rsid w:val="00577948"/>
    <w:rsid w:val="0059003C"/>
    <w:rsid w:val="00596FF5"/>
    <w:rsid w:val="005A1821"/>
    <w:rsid w:val="005A3C43"/>
    <w:rsid w:val="005B2104"/>
    <w:rsid w:val="005B6A02"/>
    <w:rsid w:val="005D5B3B"/>
    <w:rsid w:val="005D6630"/>
    <w:rsid w:val="005F6EA4"/>
    <w:rsid w:val="006007FB"/>
    <w:rsid w:val="00601561"/>
    <w:rsid w:val="0060461B"/>
    <w:rsid w:val="00605882"/>
    <w:rsid w:val="00616B66"/>
    <w:rsid w:val="00617259"/>
    <w:rsid w:val="0062061C"/>
    <w:rsid w:val="00622072"/>
    <w:rsid w:val="00633911"/>
    <w:rsid w:val="00641B20"/>
    <w:rsid w:val="00643AC7"/>
    <w:rsid w:val="00652F30"/>
    <w:rsid w:val="0067436A"/>
    <w:rsid w:val="0067697A"/>
    <w:rsid w:val="00677883"/>
    <w:rsid w:val="006908EC"/>
    <w:rsid w:val="00696E48"/>
    <w:rsid w:val="006B242D"/>
    <w:rsid w:val="006B59C3"/>
    <w:rsid w:val="006C2DC2"/>
    <w:rsid w:val="006C3E76"/>
    <w:rsid w:val="006C4029"/>
    <w:rsid w:val="006D74AE"/>
    <w:rsid w:val="006D76E6"/>
    <w:rsid w:val="006E0AAB"/>
    <w:rsid w:val="006E34C1"/>
    <w:rsid w:val="006E4A92"/>
    <w:rsid w:val="006F47A9"/>
    <w:rsid w:val="007123C7"/>
    <w:rsid w:val="00716010"/>
    <w:rsid w:val="0073657A"/>
    <w:rsid w:val="00742674"/>
    <w:rsid w:val="00753734"/>
    <w:rsid w:val="00757555"/>
    <w:rsid w:val="0076589B"/>
    <w:rsid w:val="00767E33"/>
    <w:rsid w:val="0077662E"/>
    <w:rsid w:val="00796AEB"/>
    <w:rsid w:val="00797DDA"/>
    <w:rsid w:val="007A3FAB"/>
    <w:rsid w:val="007B5DB9"/>
    <w:rsid w:val="007D4FB0"/>
    <w:rsid w:val="007F67C1"/>
    <w:rsid w:val="0080018A"/>
    <w:rsid w:val="00802757"/>
    <w:rsid w:val="008177B3"/>
    <w:rsid w:val="008342F5"/>
    <w:rsid w:val="008451BC"/>
    <w:rsid w:val="008457B2"/>
    <w:rsid w:val="008467C0"/>
    <w:rsid w:val="00860DF9"/>
    <w:rsid w:val="00874BB5"/>
    <w:rsid w:val="00876865"/>
    <w:rsid w:val="008850DB"/>
    <w:rsid w:val="008879A5"/>
    <w:rsid w:val="00890414"/>
    <w:rsid w:val="00894B27"/>
    <w:rsid w:val="008A672F"/>
    <w:rsid w:val="008B76A6"/>
    <w:rsid w:val="008C59A7"/>
    <w:rsid w:val="008C79C7"/>
    <w:rsid w:val="008D33FA"/>
    <w:rsid w:val="008D5932"/>
    <w:rsid w:val="008E7A52"/>
    <w:rsid w:val="008E7D93"/>
    <w:rsid w:val="008F5160"/>
    <w:rsid w:val="00922AE9"/>
    <w:rsid w:val="00936089"/>
    <w:rsid w:val="009363C7"/>
    <w:rsid w:val="0094550F"/>
    <w:rsid w:val="009467FA"/>
    <w:rsid w:val="00952E87"/>
    <w:rsid w:val="009636C6"/>
    <w:rsid w:val="00985ACF"/>
    <w:rsid w:val="0099581E"/>
    <w:rsid w:val="009976C3"/>
    <w:rsid w:val="009A1C52"/>
    <w:rsid w:val="009C06F8"/>
    <w:rsid w:val="009C2376"/>
    <w:rsid w:val="009D2471"/>
    <w:rsid w:val="009D6D8B"/>
    <w:rsid w:val="009F020F"/>
    <w:rsid w:val="009F4920"/>
    <w:rsid w:val="009F51AE"/>
    <w:rsid w:val="009F6EE4"/>
    <w:rsid w:val="00A116D8"/>
    <w:rsid w:val="00A12EDF"/>
    <w:rsid w:val="00A1782D"/>
    <w:rsid w:val="00A2002C"/>
    <w:rsid w:val="00A35EF4"/>
    <w:rsid w:val="00A45147"/>
    <w:rsid w:val="00A51E19"/>
    <w:rsid w:val="00A532AA"/>
    <w:rsid w:val="00A6660A"/>
    <w:rsid w:val="00A70530"/>
    <w:rsid w:val="00A90090"/>
    <w:rsid w:val="00A94165"/>
    <w:rsid w:val="00A97458"/>
    <w:rsid w:val="00AA09FB"/>
    <w:rsid w:val="00AA7D68"/>
    <w:rsid w:val="00AB3440"/>
    <w:rsid w:val="00AB5B0A"/>
    <w:rsid w:val="00AB6260"/>
    <w:rsid w:val="00AC5E77"/>
    <w:rsid w:val="00AD4DCF"/>
    <w:rsid w:val="00AE58DE"/>
    <w:rsid w:val="00AF37DB"/>
    <w:rsid w:val="00B13B54"/>
    <w:rsid w:val="00B152CF"/>
    <w:rsid w:val="00B240A6"/>
    <w:rsid w:val="00B306CC"/>
    <w:rsid w:val="00B315C1"/>
    <w:rsid w:val="00B43F17"/>
    <w:rsid w:val="00B44742"/>
    <w:rsid w:val="00B5002E"/>
    <w:rsid w:val="00B54BA3"/>
    <w:rsid w:val="00B5508F"/>
    <w:rsid w:val="00B567A5"/>
    <w:rsid w:val="00B57BAD"/>
    <w:rsid w:val="00B73C06"/>
    <w:rsid w:val="00B77AB8"/>
    <w:rsid w:val="00B83A00"/>
    <w:rsid w:val="00B8755E"/>
    <w:rsid w:val="00BA3EA9"/>
    <w:rsid w:val="00BA7B7E"/>
    <w:rsid w:val="00BB664C"/>
    <w:rsid w:val="00BB749C"/>
    <w:rsid w:val="00BD7164"/>
    <w:rsid w:val="00BD77CD"/>
    <w:rsid w:val="00C0675F"/>
    <w:rsid w:val="00C078CB"/>
    <w:rsid w:val="00C147A9"/>
    <w:rsid w:val="00C235C8"/>
    <w:rsid w:val="00C26281"/>
    <w:rsid w:val="00C41A72"/>
    <w:rsid w:val="00C56811"/>
    <w:rsid w:val="00C60AC0"/>
    <w:rsid w:val="00C614E5"/>
    <w:rsid w:val="00C91769"/>
    <w:rsid w:val="00CA30DF"/>
    <w:rsid w:val="00CA4297"/>
    <w:rsid w:val="00CC6FAE"/>
    <w:rsid w:val="00CE1C26"/>
    <w:rsid w:val="00CE2A7A"/>
    <w:rsid w:val="00CF27C9"/>
    <w:rsid w:val="00CF3DB6"/>
    <w:rsid w:val="00D11D5D"/>
    <w:rsid w:val="00D129A5"/>
    <w:rsid w:val="00D204FC"/>
    <w:rsid w:val="00D23C6C"/>
    <w:rsid w:val="00D377A1"/>
    <w:rsid w:val="00D400B7"/>
    <w:rsid w:val="00D42446"/>
    <w:rsid w:val="00D4481E"/>
    <w:rsid w:val="00D560E2"/>
    <w:rsid w:val="00D7058D"/>
    <w:rsid w:val="00D8313D"/>
    <w:rsid w:val="00D9183C"/>
    <w:rsid w:val="00DA1915"/>
    <w:rsid w:val="00DA593A"/>
    <w:rsid w:val="00DB7CB1"/>
    <w:rsid w:val="00DD202D"/>
    <w:rsid w:val="00DD5566"/>
    <w:rsid w:val="00DE3E61"/>
    <w:rsid w:val="00DE70EC"/>
    <w:rsid w:val="00E0380C"/>
    <w:rsid w:val="00E15601"/>
    <w:rsid w:val="00E21642"/>
    <w:rsid w:val="00E234D2"/>
    <w:rsid w:val="00E3414F"/>
    <w:rsid w:val="00E451C7"/>
    <w:rsid w:val="00E56172"/>
    <w:rsid w:val="00E57E20"/>
    <w:rsid w:val="00E62204"/>
    <w:rsid w:val="00E6654F"/>
    <w:rsid w:val="00E72EE9"/>
    <w:rsid w:val="00E76264"/>
    <w:rsid w:val="00E87888"/>
    <w:rsid w:val="00E94A77"/>
    <w:rsid w:val="00EB23DB"/>
    <w:rsid w:val="00EB3825"/>
    <w:rsid w:val="00EB6961"/>
    <w:rsid w:val="00EC3747"/>
    <w:rsid w:val="00ED24D6"/>
    <w:rsid w:val="00ED63F1"/>
    <w:rsid w:val="00EF1656"/>
    <w:rsid w:val="00EF3709"/>
    <w:rsid w:val="00EF530D"/>
    <w:rsid w:val="00F0296F"/>
    <w:rsid w:val="00F063E0"/>
    <w:rsid w:val="00F15C68"/>
    <w:rsid w:val="00F27FF5"/>
    <w:rsid w:val="00F32D02"/>
    <w:rsid w:val="00F331AC"/>
    <w:rsid w:val="00F369EC"/>
    <w:rsid w:val="00F50583"/>
    <w:rsid w:val="00F55099"/>
    <w:rsid w:val="00F61A9F"/>
    <w:rsid w:val="00F66047"/>
    <w:rsid w:val="00F66CE1"/>
    <w:rsid w:val="00F77560"/>
    <w:rsid w:val="00F84D4C"/>
    <w:rsid w:val="00F85B58"/>
    <w:rsid w:val="00F915AB"/>
    <w:rsid w:val="00F9161D"/>
    <w:rsid w:val="00F95187"/>
    <w:rsid w:val="00F953E4"/>
    <w:rsid w:val="00F956F1"/>
    <w:rsid w:val="00F97278"/>
    <w:rsid w:val="00FB3167"/>
    <w:rsid w:val="00FB3E54"/>
    <w:rsid w:val="00FB76F5"/>
    <w:rsid w:val="00FC00E1"/>
    <w:rsid w:val="00FD0247"/>
    <w:rsid w:val="00FD1508"/>
    <w:rsid w:val="00FD4DDF"/>
    <w:rsid w:val="00FD6D9F"/>
    <w:rsid w:val="00FE4F77"/>
    <w:rsid w:val="00FF0604"/>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E4565F7"/>
  <w15:docId w15:val="{62CBBEAA-1E13-46C9-BAEE-047FF67D6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242D"/>
    <w:rPr>
      <w:rFonts w:ascii="Myriad Pro" w:hAnsi="Myriad Pro"/>
      <w:sz w:val="18"/>
      <w:szCs w:val="20"/>
    </w:rPr>
  </w:style>
  <w:style w:type="paragraph" w:styleId="Heading1">
    <w:name w:val="heading 1"/>
    <w:basedOn w:val="Normal"/>
    <w:next w:val="Normal"/>
    <w:link w:val="Heading1Char"/>
    <w:uiPriority w:val="9"/>
    <w:qFormat/>
    <w:rsid w:val="006B242D"/>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B77AB8"/>
    <w:pPr>
      <w:pBdr>
        <w:top w:val="single" w:sz="6" w:space="2" w:color="7A7A7A" w:themeColor="accent1"/>
        <w:left w:val="single" w:sz="6" w:space="2" w:color="7A7A7A" w:themeColor="accent1"/>
      </w:pBdr>
      <w:spacing w:before="300" w:after="0"/>
      <w:outlineLvl w:val="2"/>
    </w:pPr>
    <w:rPr>
      <w:rFonts w:asciiTheme="minorHAnsi" w:hAnsiTheme="minorHAns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6B242D"/>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B77AB8"/>
    <w:rPr>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0F0E"/>
    <w:pPr>
      <w:autoSpaceDE w:val="0"/>
      <w:autoSpaceDN w:val="0"/>
      <w:adjustRightInd w:val="0"/>
      <w:spacing w:before="0" w:after="0" w:line="240" w:lineRule="auto"/>
    </w:pPr>
    <w:rPr>
      <w:rFonts w:ascii="Calibri" w:eastAsiaTheme="minorHAnsi" w:hAnsi="Calibri" w:cs="Calibri"/>
      <w:color w:val="000000"/>
      <w:sz w:val="24"/>
      <w:szCs w:val="24"/>
    </w:rPr>
  </w:style>
  <w:style w:type="table" w:customStyle="1" w:styleId="PlainTable41">
    <w:name w:val="Plain Table 41"/>
    <w:basedOn w:val="TableNormal"/>
    <w:uiPriority w:val="44"/>
    <w:rsid w:val="00CE2A7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11">
    <w:name w:val="Grid Table 1 Light - Accent 11"/>
    <w:basedOn w:val="TableNormal"/>
    <w:uiPriority w:val="46"/>
    <w:rsid w:val="009467FA"/>
    <w:pPr>
      <w:spacing w:after="0" w:line="240" w:lineRule="auto"/>
    </w:pPr>
    <w:tblPr>
      <w:tblStyleRowBandSize w:val="1"/>
      <w:tblStyleColBandSize w:val="1"/>
      <w:tblBorders>
        <w:top w:val="single" w:sz="4" w:space="0" w:color="C9C9C9" w:themeColor="accent1" w:themeTint="66"/>
        <w:left w:val="single" w:sz="4" w:space="0" w:color="C9C9C9" w:themeColor="accent1" w:themeTint="66"/>
        <w:bottom w:val="single" w:sz="4" w:space="0" w:color="C9C9C9" w:themeColor="accent1" w:themeTint="66"/>
        <w:right w:val="single" w:sz="4" w:space="0" w:color="C9C9C9" w:themeColor="accent1" w:themeTint="66"/>
        <w:insideH w:val="single" w:sz="4" w:space="0" w:color="C9C9C9" w:themeColor="accent1" w:themeTint="66"/>
        <w:insideV w:val="single" w:sz="4" w:space="0" w:color="C9C9C9" w:themeColor="accent1" w:themeTint="66"/>
      </w:tblBorders>
    </w:tblPr>
    <w:tblStylePr w:type="firstRow">
      <w:rPr>
        <w:b/>
        <w:bCs/>
      </w:rPr>
      <w:tblPr/>
      <w:tcPr>
        <w:tcBorders>
          <w:bottom w:val="single" w:sz="12" w:space="0" w:color="AFAFAF" w:themeColor="accent1" w:themeTint="99"/>
        </w:tcBorders>
      </w:tcPr>
    </w:tblStylePr>
    <w:tblStylePr w:type="lastRow">
      <w:rPr>
        <w:b/>
        <w:bCs/>
      </w:rPr>
      <w:tblPr/>
      <w:tcPr>
        <w:tcBorders>
          <w:top w:val="double" w:sz="2" w:space="0" w:color="AFAFAF" w:themeColor="accent1" w:themeTint="99"/>
        </w:tcBorders>
      </w:tcPr>
    </w:tblStylePr>
    <w:tblStylePr w:type="firstCol">
      <w:rPr>
        <w:b/>
        <w:bCs/>
      </w:rPr>
    </w:tblStylePr>
    <w:tblStylePr w:type="lastCol">
      <w:rPr>
        <w:b/>
        <w:bCs/>
      </w:rPr>
    </w:tblStylePr>
  </w:style>
  <w:style w:type="table" w:customStyle="1" w:styleId="ListTable7Colorful1">
    <w:name w:val="List Table 7 Colorful1"/>
    <w:basedOn w:val="TableNormal"/>
    <w:uiPriority w:val="52"/>
    <w:rsid w:val="009467F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41"/>
    <w:rsid w:val="009467F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41">
    <w:name w:val="Grid Table 1 Light - Accent 41"/>
    <w:basedOn w:val="TableNormal"/>
    <w:uiPriority w:val="46"/>
    <w:rsid w:val="009467FA"/>
    <w:pPr>
      <w:spacing w:after="0" w:line="240" w:lineRule="auto"/>
    </w:pPr>
    <w:tblPr>
      <w:tblStyleRowBandSize w:val="1"/>
      <w:tblStyleColBandSize w:val="1"/>
      <w:tblBorders>
        <w:top w:val="single" w:sz="4" w:space="0" w:color="D5D6DD" w:themeColor="accent4" w:themeTint="66"/>
        <w:left w:val="single" w:sz="4" w:space="0" w:color="D5D6DD" w:themeColor="accent4" w:themeTint="66"/>
        <w:bottom w:val="single" w:sz="4" w:space="0" w:color="D5D6DD" w:themeColor="accent4" w:themeTint="66"/>
        <w:right w:val="single" w:sz="4" w:space="0" w:color="D5D6DD" w:themeColor="accent4" w:themeTint="66"/>
        <w:insideH w:val="single" w:sz="4" w:space="0" w:color="D5D6DD" w:themeColor="accent4" w:themeTint="66"/>
        <w:insideV w:val="single" w:sz="4" w:space="0" w:color="D5D6DD" w:themeColor="accent4" w:themeTint="66"/>
      </w:tblBorders>
    </w:tblPr>
    <w:tblStylePr w:type="firstRow">
      <w:rPr>
        <w:b/>
        <w:bCs/>
      </w:rPr>
      <w:tblPr/>
      <w:tcPr>
        <w:tcBorders>
          <w:bottom w:val="single" w:sz="12" w:space="0" w:color="C1C2CD" w:themeColor="accent4" w:themeTint="99"/>
        </w:tcBorders>
      </w:tcPr>
    </w:tblStylePr>
    <w:tblStylePr w:type="lastRow">
      <w:rPr>
        <w:b/>
        <w:bCs/>
      </w:rPr>
      <w:tblPr/>
      <w:tcPr>
        <w:tcBorders>
          <w:top w:val="double" w:sz="2" w:space="0" w:color="C1C2CD" w:themeColor="accent4" w:themeTint="99"/>
        </w:tcBorders>
      </w:tcPr>
    </w:tblStylePr>
    <w:tblStylePr w:type="firstCol">
      <w:rPr>
        <w:b/>
        <w:bCs/>
      </w:rPr>
    </w:tblStylePr>
    <w:tblStylePr w:type="lastCol">
      <w:rPr>
        <w:b/>
        <w:bCs/>
      </w:rPr>
    </w:tblStylePr>
  </w:style>
  <w:style w:type="table" w:customStyle="1" w:styleId="GridTable6Colorful-Accent41">
    <w:name w:val="Grid Table 6 Colorful - Accent 41"/>
    <w:basedOn w:val="TableNormal"/>
    <w:uiPriority w:val="51"/>
    <w:rsid w:val="009467FA"/>
    <w:pPr>
      <w:spacing w:after="0" w:line="240" w:lineRule="auto"/>
    </w:pPr>
    <w:rPr>
      <w:color w:val="6C6E86" w:themeColor="accent4" w:themeShade="BF"/>
    </w:rPr>
    <w:tblPr>
      <w:tblStyleRowBandSize w:val="1"/>
      <w:tblStyleColBandSize w:val="1"/>
      <w:tblBorders>
        <w:top w:val="single" w:sz="4" w:space="0" w:color="C1C2CD" w:themeColor="accent4" w:themeTint="99"/>
        <w:left w:val="single" w:sz="4" w:space="0" w:color="C1C2CD" w:themeColor="accent4" w:themeTint="99"/>
        <w:bottom w:val="single" w:sz="4" w:space="0" w:color="C1C2CD" w:themeColor="accent4" w:themeTint="99"/>
        <w:right w:val="single" w:sz="4" w:space="0" w:color="C1C2CD" w:themeColor="accent4" w:themeTint="99"/>
        <w:insideH w:val="single" w:sz="4" w:space="0" w:color="C1C2CD" w:themeColor="accent4" w:themeTint="99"/>
        <w:insideV w:val="single" w:sz="4" w:space="0" w:color="C1C2CD" w:themeColor="accent4" w:themeTint="99"/>
      </w:tblBorders>
    </w:tblPr>
    <w:tblStylePr w:type="firstRow">
      <w:rPr>
        <w:b/>
        <w:bCs/>
      </w:rPr>
      <w:tblPr/>
      <w:tcPr>
        <w:tcBorders>
          <w:bottom w:val="single" w:sz="12" w:space="0" w:color="C1C2CD" w:themeColor="accent4" w:themeTint="99"/>
        </w:tcBorders>
      </w:tcPr>
    </w:tblStylePr>
    <w:tblStylePr w:type="lastRow">
      <w:rPr>
        <w:b/>
        <w:bCs/>
      </w:rPr>
      <w:tblPr/>
      <w:tcPr>
        <w:tcBorders>
          <w:top w:val="double" w:sz="4" w:space="0" w:color="C1C2CD" w:themeColor="accent4" w:themeTint="99"/>
        </w:tcBorders>
      </w:tcPr>
    </w:tblStylePr>
    <w:tblStylePr w:type="firstCol">
      <w:rPr>
        <w:b/>
        <w:bCs/>
      </w:rPr>
    </w:tblStylePr>
    <w:tblStylePr w:type="lastCol">
      <w:rPr>
        <w:b/>
        <w:bCs/>
      </w:rPr>
    </w:tblStylePr>
    <w:tblStylePr w:type="band1Vert">
      <w:tblPr/>
      <w:tcPr>
        <w:shd w:val="clear" w:color="auto" w:fill="EAEAEE" w:themeFill="accent4" w:themeFillTint="33"/>
      </w:tcPr>
    </w:tblStylePr>
    <w:tblStylePr w:type="band1Horz">
      <w:tblPr/>
      <w:tcPr>
        <w:shd w:val="clear" w:color="auto" w:fill="EAEAEE" w:themeFill="accent4" w:themeFillTint="33"/>
      </w:tcPr>
    </w:tblStylePr>
  </w:style>
  <w:style w:type="table" w:customStyle="1" w:styleId="ListTable1Light1">
    <w:name w:val="List Table 1 Light1"/>
    <w:basedOn w:val="TableNormal"/>
    <w:uiPriority w:val="46"/>
    <w:rsid w:val="0067436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67436A"/>
    <w:pPr>
      <w:spacing w:after="0" w:line="240" w:lineRule="auto"/>
    </w:pPr>
    <w:tblPr>
      <w:tblStyleRowBandSize w:val="1"/>
      <w:tblStyleColBandSize w:val="1"/>
    </w:tblPr>
    <w:tblStylePr w:type="firstRow">
      <w:rPr>
        <w:b/>
        <w:bCs/>
      </w:rPr>
      <w:tblPr/>
      <w:tcPr>
        <w:tcBorders>
          <w:bottom w:val="single" w:sz="4" w:space="0" w:color="AFAFAF" w:themeColor="accent1" w:themeTint="99"/>
        </w:tcBorders>
      </w:tcPr>
    </w:tblStylePr>
    <w:tblStylePr w:type="lastRow">
      <w:rPr>
        <w:b/>
        <w:bCs/>
      </w:rPr>
      <w:tblPr/>
      <w:tcPr>
        <w:tcBorders>
          <w:top w:val="single" w:sz="4" w:space="0" w:color="AFAFAF" w:themeColor="accent1" w:themeTint="99"/>
        </w:tcBorders>
      </w:tcPr>
    </w:tblStylePr>
    <w:tblStylePr w:type="firstCol">
      <w:rPr>
        <w:b/>
        <w:bCs/>
      </w:rPr>
    </w:tblStylePr>
    <w:tblStylePr w:type="lastCol">
      <w:rPr>
        <w:b/>
        <w:bCs/>
      </w:rPr>
    </w:tblStylePr>
    <w:tblStylePr w:type="band1Vert">
      <w:tblPr/>
      <w:tcPr>
        <w:shd w:val="clear" w:color="auto" w:fill="E4E4E4" w:themeFill="accent1" w:themeFillTint="33"/>
      </w:tcPr>
    </w:tblStylePr>
    <w:tblStylePr w:type="band1Horz">
      <w:tblPr/>
      <w:tcPr>
        <w:shd w:val="clear" w:color="auto" w:fill="E4E4E4" w:themeFill="accent1" w:themeFillTint="33"/>
      </w:tcPr>
    </w:tblStylePr>
  </w:style>
  <w:style w:type="table" w:customStyle="1" w:styleId="TableGrid1">
    <w:name w:val="Table Grid1"/>
    <w:basedOn w:val="TableNormal"/>
    <w:next w:val="TableGrid"/>
    <w:uiPriority w:val="59"/>
    <w:rsid w:val="009C2376"/>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1D48CA"/>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455117">
      <w:bodyDiv w:val="1"/>
      <w:marLeft w:val="0"/>
      <w:marRight w:val="0"/>
      <w:marTop w:val="0"/>
      <w:marBottom w:val="0"/>
      <w:divBdr>
        <w:top w:val="none" w:sz="0" w:space="0" w:color="auto"/>
        <w:left w:val="none" w:sz="0" w:space="0" w:color="auto"/>
        <w:bottom w:val="none" w:sz="0" w:space="0" w:color="auto"/>
        <w:right w:val="none" w:sz="0" w:space="0" w:color="auto"/>
      </w:divBdr>
    </w:div>
    <w:div w:id="208108302">
      <w:bodyDiv w:val="1"/>
      <w:marLeft w:val="0"/>
      <w:marRight w:val="0"/>
      <w:marTop w:val="0"/>
      <w:marBottom w:val="0"/>
      <w:divBdr>
        <w:top w:val="none" w:sz="0" w:space="0" w:color="auto"/>
        <w:left w:val="none" w:sz="0" w:space="0" w:color="auto"/>
        <w:bottom w:val="none" w:sz="0" w:space="0" w:color="auto"/>
        <w:right w:val="none" w:sz="0" w:space="0" w:color="auto"/>
      </w:divBdr>
    </w:div>
    <w:div w:id="351225594">
      <w:bodyDiv w:val="1"/>
      <w:marLeft w:val="0"/>
      <w:marRight w:val="0"/>
      <w:marTop w:val="0"/>
      <w:marBottom w:val="0"/>
      <w:divBdr>
        <w:top w:val="none" w:sz="0" w:space="0" w:color="auto"/>
        <w:left w:val="none" w:sz="0" w:space="0" w:color="auto"/>
        <w:bottom w:val="none" w:sz="0" w:space="0" w:color="auto"/>
        <w:right w:val="none" w:sz="0" w:space="0" w:color="auto"/>
      </w:divBdr>
    </w:div>
    <w:div w:id="548107860">
      <w:bodyDiv w:val="1"/>
      <w:marLeft w:val="0"/>
      <w:marRight w:val="0"/>
      <w:marTop w:val="0"/>
      <w:marBottom w:val="0"/>
      <w:divBdr>
        <w:top w:val="none" w:sz="0" w:space="0" w:color="auto"/>
        <w:left w:val="none" w:sz="0" w:space="0" w:color="auto"/>
        <w:bottom w:val="none" w:sz="0" w:space="0" w:color="auto"/>
        <w:right w:val="none" w:sz="0" w:space="0" w:color="auto"/>
      </w:divBdr>
    </w:div>
    <w:div w:id="566844761">
      <w:bodyDiv w:val="1"/>
      <w:marLeft w:val="0"/>
      <w:marRight w:val="0"/>
      <w:marTop w:val="0"/>
      <w:marBottom w:val="0"/>
      <w:divBdr>
        <w:top w:val="none" w:sz="0" w:space="0" w:color="auto"/>
        <w:left w:val="none" w:sz="0" w:space="0" w:color="auto"/>
        <w:bottom w:val="none" w:sz="0" w:space="0" w:color="auto"/>
        <w:right w:val="none" w:sz="0" w:space="0" w:color="auto"/>
      </w:divBdr>
    </w:div>
    <w:div w:id="577327884">
      <w:bodyDiv w:val="1"/>
      <w:marLeft w:val="0"/>
      <w:marRight w:val="0"/>
      <w:marTop w:val="0"/>
      <w:marBottom w:val="0"/>
      <w:divBdr>
        <w:top w:val="none" w:sz="0" w:space="0" w:color="auto"/>
        <w:left w:val="none" w:sz="0" w:space="0" w:color="auto"/>
        <w:bottom w:val="none" w:sz="0" w:space="0" w:color="auto"/>
        <w:right w:val="none" w:sz="0" w:space="0" w:color="auto"/>
      </w:divBdr>
    </w:div>
    <w:div w:id="635794124">
      <w:bodyDiv w:val="1"/>
      <w:marLeft w:val="0"/>
      <w:marRight w:val="0"/>
      <w:marTop w:val="0"/>
      <w:marBottom w:val="0"/>
      <w:divBdr>
        <w:top w:val="none" w:sz="0" w:space="0" w:color="auto"/>
        <w:left w:val="none" w:sz="0" w:space="0" w:color="auto"/>
        <w:bottom w:val="none" w:sz="0" w:space="0" w:color="auto"/>
        <w:right w:val="none" w:sz="0" w:space="0" w:color="auto"/>
      </w:divBdr>
    </w:div>
    <w:div w:id="822430960">
      <w:bodyDiv w:val="1"/>
      <w:marLeft w:val="0"/>
      <w:marRight w:val="0"/>
      <w:marTop w:val="0"/>
      <w:marBottom w:val="0"/>
      <w:divBdr>
        <w:top w:val="none" w:sz="0" w:space="0" w:color="auto"/>
        <w:left w:val="none" w:sz="0" w:space="0" w:color="auto"/>
        <w:bottom w:val="none" w:sz="0" w:space="0" w:color="auto"/>
        <w:right w:val="none" w:sz="0" w:space="0" w:color="auto"/>
      </w:divBdr>
    </w:div>
    <w:div w:id="906764860">
      <w:bodyDiv w:val="1"/>
      <w:marLeft w:val="0"/>
      <w:marRight w:val="0"/>
      <w:marTop w:val="0"/>
      <w:marBottom w:val="0"/>
      <w:divBdr>
        <w:top w:val="none" w:sz="0" w:space="0" w:color="auto"/>
        <w:left w:val="none" w:sz="0" w:space="0" w:color="auto"/>
        <w:bottom w:val="none" w:sz="0" w:space="0" w:color="auto"/>
        <w:right w:val="none" w:sz="0" w:space="0" w:color="auto"/>
      </w:divBdr>
    </w:div>
    <w:div w:id="1053385603">
      <w:bodyDiv w:val="1"/>
      <w:marLeft w:val="0"/>
      <w:marRight w:val="0"/>
      <w:marTop w:val="0"/>
      <w:marBottom w:val="0"/>
      <w:divBdr>
        <w:top w:val="none" w:sz="0" w:space="0" w:color="auto"/>
        <w:left w:val="none" w:sz="0" w:space="0" w:color="auto"/>
        <w:bottom w:val="none" w:sz="0" w:space="0" w:color="auto"/>
        <w:right w:val="none" w:sz="0" w:space="0" w:color="auto"/>
      </w:divBdr>
    </w:div>
    <w:div w:id="1086726065">
      <w:bodyDiv w:val="1"/>
      <w:marLeft w:val="0"/>
      <w:marRight w:val="0"/>
      <w:marTop w:val="0"/>
      <w:marBottom w:val="0"/>
      <w:divBdr>
        <w:top w:val="none" w:sz="0" w:space="0" w:color="auto"/>
        <w:left w:val="none" w:sz="0" w:space="0" w:color="auto"/>
        <w:bottom w:val="none" w:sz="0" w:space="0" w:color="auto"/>
        <w:right w:val="none" w:sz="0" w:space="0" w:color="auto"/>
      </w:divBdr>
    </w:div>
    <w:div w:id="1213076919">
      <w:bodyDiv w:val="1"/>
      <w:marLeft w:val="0"/>
      <w:marRight w:val="0"/>
      <w:marTop w:val="0"/>
      <w:marBottom w:val="0"/>
      <w:divBdr>
        <w:top w:val="none" w:sz="0" w:space="0" w:color="auto"/>
        <w:left w:val="none" w:sz="0" w:space="0" w:color="auto"/>
        <w:bottom w:val="none" w:sz="0" w:space="0" w:color="auto"/>
        <w:right w:val="none" w:sz="0" w:space="0" w:color="auto"/>
      </w:divBdr>
    </w:div>
    <w:div w:id="1279145435">
      <w:bodyDiv w:val="1"/>
      <w:marLeft w:val="0"/>
      <w:marRight w:val="0"/>
      <w:marTop w:val="0"/>
      <w:marBottom w:val="0"/>
      <w:divBdr>
        <w:top w:val="none" w:sz="0" w:space="0" w:color="auto"/>
        <w:left w:val="none" w:sz="0" w:space="0" w:color="auto"/>
        <w:bottom w:val="none" w:sz="0" w:space="0" w:color="auto"/>
        <w:right w:val="none" w:sz="0" w:space="0" w:color="auto"/>
      </w:divBdr>
    </w:div>
    <w:div w:id="1478378011">
      <w:bodyDiv w:val="1"/>
      <w:marLeft w:val="0"/>
      <w:marRight w:val="0"/>
      <w:marTop w:val="0"/>
      <w:marBottom w:val="0"/>
      <w:divBdr>
        <w:top w:val="none" w:sz="0" w:space="0" w:color="auto"/>
        <w:left w:val="none" w:sz="0" w:space="0" w:color="auto"/>
        <w:bottom w:val="none" w:sz="0" w:space="0" w:color="auto"/>
        <w:right w:val="none" w:sz="0" w:space="0" w:color="auto"/>
      </w:divBdr>
    </w:div>
    <w:div w:id="1699356889">
      <w:bodyDiv w:val="1"/>
      <w:marLeft w:val="0"/>
      <w:marRight w:val="0"/>
      <w:marTop w:val="0"/>
      <w:marBottom w:val="0"/>
      <w:divBdr>
        <w:top w:val="none" w:sz="0" w:space="0" w:color="auto"/>
        <w:left w:val="none" w:sz="0" w:space="0" w:color="auto"/>
        <w:bottom w:val="none" w:sz="0" w:space="0" w:color="auto"/>
        <w:right w:val="none" w:sz="0" w:space="0" w:color="auto"/>
      </w:divBdr>
    </w:div>
    <w:div w:id="1731296864">
      <w:bodyDiv w:val="1"/>
      <w:marLeft w:val="0"/>
      <w:marRight w:val="0"/>
      <w:marTop w:val="0"/>
      <w:marBottom w:val="0"/>
      <w:divBdr>
        <w:top w:val="none" w:sz="0" w:space="0" w:color="auto"/>
        <w:left w:val="none" w:sz="0" w:space="0" w:color="auto"/>
        <w:bottom w:val="none" w:sz="0" w:space="0" w:color="auto"/>
        <w:right w:val="none" w:sz="0" w:space="0" w:color="auto"/>
      </w:divBdr>
    </w:div>
    <w:div w:id="1762489064">
      <w:bodyDiv w:val="1"/>
      <w:marLeft w:val="0"/>
      <w:marRight w:val="0"/>
      <w:marTop w:val="0"/>
      <w:marBottom w:val="0"/>
      <w:divBdr>
        <w:top w:val="none" w:sz="0" w:space="0" w:color="auto"/>
        <w:left w:val="none" w:sz="0" w:space="0" w:color="auto"/>
        <w:bottom w:val="none" w:sz="0" w:space="0" w:color="auto"/>
        <w:right w:val="none" w:sz="0" w:space="0" w:color="auto"/>
      </w:divBdr>
    </w:div>
    <w:div w:id="1806462758">
      <w:bodyDiv w:val="1"/>
      <w:marLeft w:val="0"/>
      <w:marRight w:val="0"/>
      <w:marTop w:val="0"/>
      <w:marBottom w:val="0"/>
      <w:divBdr>
        <w:top w:val="none" w:sz="0" w:space="0" w:color="auto"/>
        <w:left w:val="none" w:sz="0" w:space="0" w:color="auto"/>
        <w:bottom w:val="none" w:sz="0" w:space="0" w:color="auto"/>
        <w:right w:val="none" w:sz="0" w:space="0" w:color="auto"/>
      </w:divBdr>
    </w:div>
    <w:div w:id="1898202889">
      <w:bodyDiv w:val="1"/>
      <w:marLeft w:val="0"/>
      <w:marRight w:val="0"/>
      <w:marTop w:val="0"/>
      <w:marBottom w:val="0"/>
      <w:divBdr>
        <w:top w:val="none" w:sz="0" w:space="0" w:color="auto"/>
        <w:left w:val="none" w:sz="0" w:space="0" w:color="auto"/>
        <w:bottom w:val="none" w:sz="0" w:space="0" w:color="auto"/>
        <w:right w:val="none" w:sz="0" w:space="0" w:color="auto"/>
      </w:divBdr>
    </w:div>
    <w:div w:id="2049914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yperlink" Target="http://www.apogeeinstruments.com/content/PPFD-to-Illuminance-Calculator.xls" TargetMode="External"/><Relationship Id="rId21" Type="http://schemas.openxmlformats.org/officeDocument/2006/relationships/image" Target="media/image14.png"/><Relationship Id="rId34" Type="http://schemas.openxmlformats.org/officeDocument/2006/relationships/image" Target="media/image24.gif"/><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www.clearskycalculator.com" TargetMode="External"/><Relationship Id="rId37" Type="http://schemas.openxmlformats.org/officeDocument/2006/relationships/hyperlink" Target="http://www.apogeeinstruments.com/how-to-make-a-weatherproof-cable-splice/" TargetMode="External"/><Relationship Id="rId40" Type="http://schemas.openxmlformats.org/officeDocument/2006/relationships/hyperlink" Target="http://www.apogeeinstruments.com/tech-support-recalibration-repairs/"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www.apogeeinstruments.com/downloads/" TargetMode="Externa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hyperlink" Target="http://www.apogeeinstruments.com/underwater-par-measurements/"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5.gif"/><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mailto:calibration@apogeeinstruments.com" TargetMode="External"/><Relationship Id="rId38" Type="http://schemas.openxmlformats.org/officeDocument/2006/relationships/hyperlink" Target="http://www.apogeeinstruments.com/knowledge-base/" TargetMode="External"/><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hyperlink" Target="mailto:techsupport@apogeeinstruments.com" TargetMode="Externa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56FA93-F33C-4DC9-A9C0-283820CC5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9378</TotalTime>
  <Pages>22</Pages>
  <Words>4954</Words>
  <Characters>28241</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Madsen</dc:creator>
  <cp:lastModifiedBy>Holly Hudson</cp:lastModifiedBy>
  <cp:revision>59</cp:revision>
  <cp:lastPrinted>2022-03-29T18:53:00Z</cp:lastPrinted>
  <dcterms:created xsi:type="dcterms:W3CDTF">2016-06-17T13:18:00Z</dcterms:created>
  <dcterms:modified xsi:type="dcterms:W3CDTF">2022-03-29T18:53:00Z</dcterms:modified>
</cp:coreProperties>
</file>